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47E" w:rsidRDefault="00A0047E" w:rsidP="00A0047E">
      <w:pPr>
        <w:pStyle w:val="Akti"/>
      </w:pPr>
      <w:bookmarkStart w:id="0" w:name="_GoBack"/>
      <w:bookmarkEnd w:id="0"/>
      <w:r>
        <w:t>Kërkesë</w:t>
      </w:r>
    </w:p>
    <w:p w:rsidR="00A0047E" w:rsidRDefault="00A0047E" w:rsidP="00A0047E">
      <w:pPr>
        <w:pStyle w:val="NumriData"/>
      </w:pPr>
      <w:r>
        <w:t>Nr.2764/1, datë 11.11.2008</w:t>
      </w:r>
    </w:p>
    <w:p w:rsidR="00A0047E" w:rsidRDefault="00A0047E" w:rsidP="00A0047E">
      <w:pPr>
        <w:pStyle w:val="Paragrafi"/>
      </w:pPr>
    </w:p>
    <w:p w:rsidR="00A0047E" w:rsidRDefault="00A0047E" w:rsidP="00A0047E">
      <w:pPr>
        <w:pStyle w:val="Titulli"/>
      </w:pPr>
      <w:r>
        <w:t>Për shpronësim publik</w:t>
      </w:r>
    </w:p>
    <w:p w:rsidR="00A0047E" w:rsidRDefault="00A0047E" w:rsidP="00A0047E">
      <w:pPr>
        <w:pStyle w:val="Paragrafi"/>
      </w:pPr>
    </w:p>
    <w:p w:rsidR="00A0047E" w:rsidRDefault="00A0047E" w:rsidP="00A0047E">
      <w:pPr>
        <w:pStyle w:val="Paragrafi"/>
      </w:pPr>
      <w:r>
        <w:t>Ministria e Punëve Publike, Transportit dhe Telekomunikacionit shpall kërkesën për shpronësim për interes publik të pasurive të paluajtshme, pronë private, që preken nga ndërtimi i stacionit të pompimit Tushemisht.</w:t>
      </w:r>
    </w:p>
    <w:p w:rsidR="00A0047E" w:rsidRDefault="00A0047E" w:rsidP="00A0047E">
      <w:pPr>
        <w:pStyle w:val="Paragrafi"/>
      </w:pPr>
      <w:r>
        <w:t>Subjekti kërkues i këtij objekti është sh.a. ujësjellës-kanalizime, Pogradec. Me anë të këtij publikimi në shtyp kërkojmë të vëmë në dijeni personat,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A0047E" w:rsidRDefault="00A0047E" w:rsidP="00A0047E">
      <w:pPr>
        <w:pStyle w:val="Paragrafi"/>
      </w:pPr>
      <w:r>
        <w:t>Pronarët që kanë emrin në listën emërore dhe personat e tretë, brenda 15 ditëve nga plotësimi i këtij afati për publikim, kanë të drejtë të paraqesin pretendimet e tyre lidhur me çmimin, sipërfaqen e titullin e pronësisë, apo llojin e pasurisë që kanë në pronësi, të shoqëruara me dokumentet përkatëse në ministrinë kompetente (Ministria e Punëve Publike, Transportit dhe Telekomunikacionit).</w:t>
      </w:r>
    </w:p>
    <w:p w:rsidR="00A0047E" w:rsidRDefault="00A0047E" w:rsidP="00A0047E">
      <w:pPr>
        <w:pStyle w:val="Paragrafi"/>
      </w:pPr>
      <w:r>
        <w:t>Vlera totale e këtij shpronësimi është 62 490 (gjashtëdhjetë e dy mijë e katërqind e nëntëdhjetë) lekë.</w:t>
      </w:r>
    </w:p>
    <w:p w:rsidR="00A0047E" w:rsidRDefault="00A0047E" w:rsidP="00A0047E">
      <w:pPr>
        <w:pStyle w:val="Paragrafi"/>
      </w:pPr>
    </w:p>
    <w:p w:rsidR="00A0047E" w:rsidRDefault="00A0047E" w:rsidP="00A0047E">
      <w:pPr>
        <w:pStyle w:val="TitulliTitull"/>
        <w:keepNext w:val="0"/>
      </w:pPr>
      <w:r>
        <w:t>Lista emërore e pronarëve që shpronësohen si rezultat i ndërtimit të Stacionit të Pompimit, Tushemisht, Pogradec</w:t>
      </w:r>
    </w:p>
    <w:p w:rsidR="00A0047E" w:rsidRDefault="00A0047E" w:rsidP="00A0047E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755"/>
        <w:gridCol w:w="830"/>
        <w:gridCol w:w="869"/>
        <w:gridCol w:w="1047"/>
        <w:gridCol w:w="912"/>
        <w:gridCol w:w="913"/>
        <w:gridCol w:w="998"/>
        <w:gridCol w:w="763"/>
        <w:gridCol w:w="920"/>
        <w:gridCol w:w="849"/>
      </w:tblGrid>
      <w:tr w:rsidR="00A0047E">
        <w:tc>
          <w:tcPr>
            <w:tcW w:w="900" w:type="dxa"/>
          </w:tcPr>
          <w:p w:rsidR="00A0047E" w:rsidRPr="00A0047E" w:rsidRDefault="00A0047E" w:rsidP="00A0047E">
            <w:pPr>
              <w:pStyle w:val="Tabele"/>
              <w:jc w:val="center"/>
              <w:rPr>
                <w:b/>
              </w:rPr>
            </w:pPr>
            <w:r w:rsidRPr="00A0047E">
              <w:rPr>
                <w:b/>
              </w:rPr>
              <w:t>Nr.</w:t>
            </w:r>
          </w:p>
        </w:tc>
        <w:tc>
          <w:tcPr>
            <w:tcW w:w="909" w:type="dxa"/>
          </w:tcPr>
          <w:p w:rsidR="00A0047E" w:rsidRPr="00A0047E" w:rsidRDefault="00A0047E" w:rsidP="00A0047E">
            <w:pPr>
              <w:pStyle w:val="Tabele"/>
              <w:jc w:val="center"/>
              <w:rPr>
                <w:b/>
              </w:rPr>
            </w:pPr>
            <w:r w:rsidRPr="00A0047E">
              <w:rPr>
                <w:b/>
              </w:rPr>
              <w:t>Emri</w:t>
            </w:r>
          </w:p>
        </w:tc>
        <w:tc>
          <w:tcPr>
            <w:tcW w:w="911" w:type="dxa"/>
          </w:tcPr>
          <w:p w:rsidR="00A0047E" w:rsidRPr="00A0047E" w:rsidRDefault="00A0047E" w:rsidP="00A0047E">
            <w:pPr>
              <w:pStyle w:val="Tabele"/>
              <w:jc w:val="center"/>
              <w:rPr>
                <w:b/>
              </w:rPr>
            </w:pPr>
            <w:r w:rsidRPr="00A0047E">
              <w:rPr>
                <w:b/>
              </w:rPr>
              <w:t>Atësia</w:t>
            </w:r>
          </w:p>
        </w:tc>
        <w:tc>
          <w:tcPr>
            <w:tcW w:w="1007" w:type="dxa"/>
          </w:tcPr>
          <w:p w:rsidR="00A0047E" w:rsidRPr="00A0047E" w:rsidRDefault="00A0047E" w:rsidP="00A0047E">
            <w:pPr>
              <w:pStyle w:val="Tabele"/>
              <w:jc w:val="center"/>
              <w:rPr>
                <w:b/>
              </w:rPr>
            </w:pPr>
            <w:r w:rsidRPr="00A0047E">
              <w:rPr>
                <w:b/>
              </w:rPr>
              <w:t>Mbiemri</w:t>
            </w:r>
          </w:p>
        </w:tc>
        <w:tc>
          <w:tcPr>
            <w:tcW w:w="923" w:type="dxa"/>
          </w:tcPr>
          <w:p w:rsidR="00A0047E" w:rsidRPr="00A0047E" w:rsidRDefault="00A0047E" w:rsidP="00A0047E">
            <w:pPr>
              <w:pStyle w:val="Tabele"/>
              <w:jc w:val="center"/>
              <w:rPr>
                <w:b/>
              </w:rPr>
            </w:pPr>
            <w:r w:rsidRPr="00A0047E">
              <w:rPr>
                <w:b/>
              </w:rPr>
              <w:t>Zona kadast.</w:t>
            </w:r>
          </w:p>
        </w:tc>
        <w:tc>
          <w:tcPr>
            <w:tcW w:w="921" w:type="dxa"/>
          </w:tcPr>
          <w:p w:rsidR="00A0047E" w:rsidRPr="00A0047E" w:rsidRDefault="00A0047E" w:rsidP="00A0047E">
            <w:pPr>
              <w:pStyle w:val="Tabele"/>
              <w:jc w:val="center"/>
              <w:rPr>
                <w:b/>
              </w:rPr>
            </w:pPr>
            <w:r w:rsidRPr="00A0047E">
              <w:rPr>
                <w:b/>
              </w:rPr>
              <w:t>Nr.pas.</w:t>
            </w:r>
          </w:p>
        </w:tc>
        <w:tc>
          <w:tcPr>
            <w:tcW w:w="971" w:type="dxa"/>
          </w:tcPr>
          <w:p w:rsidR="00A0047E" w:rsidRPr="00A0047E" w:rsidRDefault="00A0047E" w:rsidP="00A0047E">
            <w:pPr>
              <w:pStyle w:val="Tabele"/>
              <w:jc w:val="center"/>
              <w:rPr>
                <w:b/>
              </w:rPr>
            </w:pPr>
            <w:r w:rsidRPr="00A0047E">
              <w:rPr>
                <w:b/>
              </w:rPr>
              <w:t>Lloji i pas.</w:t>
            </w:r>
          </w:p>
        </w:tc>
        <w:tc>
          <w:tcPr>
            <w:tcW w:w="901" w:type="dxa"/>
          </w:tcPr>
          <w:p w:rsidR="00A0047E" w:rsidRPr="00A0047E" w:rsidRDefault="00A0047E" w:rsidP="00A0047E">
            <w:pPr>
              <w:pStyle w:val="Tabele"/>
              <w:jc w:val="center"/>
              <w:rPr>
                <w:b/>
              </w:rPr>
            </w:pPr>
            <w:r w:rsidRPr="00A0047E">
              <w:rPr>
                <w:b/>
              </w:rPr>
              <w:t>Sip m</w:t>
            </w:r>
            <w:r w:rsidRPr="00A0047E">
              <w:rPr>
                <w:b/>
                <w:vertAlign w:val="superscript"/>
              </w:rPr>
              <w:t>2</w:t>
            </w:r>
          </w:p>
        </w:tc>
        <w:tc>
          <w:tcPr>
            <w:tcW w:w="927" w:type="dxa"/>
          </w:tcPr>
          <w:p w:rsidR="00A0047E" w:rsidRPr="00A0047E" w:rsidRDefault="00A0047E" w:rsidP="00A0047E">
            <w:pPr>
              <w:pStyle w:val="Tabele"/>
              <w:jc w:val="center"/>
              <w:rPr>
                <w:rFonts w:ascii="Times New Roman" w:hAnsi="Times New Roman"/>
                <w:b/>
                <w:lang w:eastAsia="ja-JP"/>
              </w:rPr>
            </w:pPr>
            <w:r w:rsidRPr="00A0047E">
              <w:rPr>
                <w:rFonts w:ascii="Times New Roman" w:hAnsi="Times New Roman"/>
                <w:b/>
                <w:lang w:eastAsia="ja-JP"/>
              </w:rPr>
              <w:t>Çmimi m</w:t>
            </w:r>
            <w:r w:rsidRPr="00A0047E">
              <w:rPr>
                <w:rFonts w:ascii="Times New Roman" w:hAnsi="Times New Roman"/>
                <w:b/>
                <w:vertAlign w:val="superscript"/>
                <w:lang w:eastAsia="ja-JP"/>
              </w:rPr>
              <w:t>2</w:t>
            </w:r>
            <w:r w:rsidRPr="00A0047E">
              <w:rPr>
                <w:rFonts w:ascii="Times New Roman" w:hAnsi="Times New Roman"/>
                <w:b/>
                <w:lang w:eastAsia="ja-JP"/>
              </w:rPr>
              <w:t>/lekë</w:t>
            </w:r>
          </w:p>
        </w:tc>
        <w:tc>
          <w:tcPr>
            <w:tcW w:w="917" w:type="dxa"/>
          </w:tcPr>
          <w:p w:rsidR="00A0047E" w:rsidRPr="00A0047E" w:rsidRDefault="00A0047E" w:rsidP="00A0047E">
            <w:pPr>
              <w:pStyle w:val="Tabele"/>
              <w:jc w:val="center"/>
              <w:rPr>
                <w:b/>
              </w:rPr>
            </w:pPr>
            <w:r w:rsidRPr="00A0047E">
              <w:rPr>
                <w:b/>
              </w:rPr>
              <w:t>Vlera (lekë)</w:t>
            </w:r>
          </w:p>
        </w:tc>
      </w:tr>
      <w:tr w:rsidR="00A0047E">
        <w:tc>
          <w:tcPr>
            <w:tcW w:w="900" w:type="dxa"/>
          </w:tcPr>
          <w:p w:rsidR="00A0047E" w:rsidRDefault="00A0047E" w:rsidP="00A0047E">
            <w:pPr>
              <w:pStyle w:val="Tabele"/>
            </w:pPr>
            <w:r>
              <w:t>1.</w:t>
            </w:r>
          </w:p>
        </w:tc>
        <w:tc>
          <w:tcPr>
            <w:tcW w:w="909" w:type="dxa"/>
          </w:tcPr>
          <w:p w:rsidR="00A0047E" w:rsidRDefault="00A0047E" w:rsidP="00A0047E">
            <w:pPr>
              <w:pStyle w:val="Tabele"/>
            </w:pPr>
            <w:r>
              <w:t>Hil</w:t>
            </w:r>
          </w:p>
        </w:tc>
        <w:tc>
          <w:tcPr>
            <w:tcW w:w="911" w:type="dxa"/>
          </w:tcPr>
          <w:p w:rsidR="00A0047E" w:rsidRDefault="00A0047E" w:rsidP="00A0047E">
            <w:pPr>
              <w:pStyle w:val="Tabele"/>
            </w:pPr>
            <w:r>
              <w:t>Ndoc</w:t>
            </w:r>
          </w:p>
        </w:tc>
        <w:tc>
          <w:tcPr>
            <w:tcW w:w="1007" w:type="dxa"/>
          </w:tcPr>
          <w:p w:rsidR="00A0047E" w:rsidRDefault="00A0047E" w:rsidP="00A0047E">
            <w:pPr>
              <w:pStyle w:val="Tabele"/>
            </w:pPr>
            <w:r>
              <w:t>Hila</w:t>
            </w:r>
          </w:p>
        </w:tc>
        <w:tc>
          <w:tcPr>
            <w:tcW w:w="923" w:type="dxa"/>
          </w:tcPr>
          <w:p w:rsidR="00A0047E" w:rsidRDefault="00A0047E" w:rsidP="00A0047E">
            <w:pPr>
              <w:pStyle w:val="Tabele"/>
            </w:pPr>
            <w:r>
              <w:t>3664</w:t>
            </w:r>
          </w:p>
        </w:tc>
        <w:tc>
          <w:tcPr>
            <w:tcW w:w="921" w:type="dxa"/>
          </w:tcPr>
          <w:p w:rsidR="00A0047E" w:rsidRDefault="00A0047E" w:rsidP="00A0047E">
            <w:pPr>
              <w:pStyle w:val="Tabele"/>
            </w:pPr>
            <w:r>
              <w:t>4/8</w:t>
            </w:r>
          </w:p>
        </w:tc>
        <w:tc>
          <w:tcPr>
            <w:tcW w:w="971" w:type="dxa"/>
          </w:tcPr>
          <w:p w:rsidR="00A0047E" w:rsidRDefault="00A0047E" w:rsidP="00A0047E">
            <w:pPr>
              <w:pStyle w:val="Tabele"/>
            </w:pPr>
            <w:r>
              <w:t>Tokë/arë</w:t>
            </w:r>
          </w:p>
        </w:tc>
        <w:tc>
          <w:tcPr>
            <w:tcW w:w="901" w:type="dxa"/>
          </w:tcPr>
          <w:p w:rsidR="00A0047E" w:rsidRDefault="00A0047E" w:rsidP="00A0047E">
            <w:pPr>
              <w:pStyle w:val="Tabele"/>
            </w:pPr>
            <w:r>
              <w:t>100</w:t>
            </w:r>
          </w:p>
        </w:tc>
        <w:tc>
          <w:tcPr>
            <w:tcW w:w="927" w:type="dxa"/>
          </w:tcPr>
          <w:p w:rsidR="00A0047E" w:rsidRDefault="00A0047E" w:rsidP="00A0047E">
            <w:pPr>
              <w:pStyle w:val="Tabele"/>
            </w:pPr>
            <w:r>
              <w:t>624.9</w:t>
            </w:r>
          </w:p>
        </w:tc>
        <w:tc>
          <w:tcPr>
            <w:tcW w:w="917" w:type="dxa"/>
          </w:tcPr>
          <w:p w:rsidR="00A0047E" w:rsidRDefault="00A0047E" w:rsidP="00A0047E">
            <w:pPr>
              <w:pStyle w:val="Tabele"/>
            </w:pPr>
            <w:r>
              <w:t>62 490</w:t>
            </w:r>
          </w:p>
        </w:tc>
      </w:tr>
    </w:tbl>
    <w:p w:rsidR="00A0047E" w:rsidRDefault="00A0047E" w:rsidP="00A0047E">
      <w:pPr>
        <w:pStyle w:val="Paragrafi"/>
      </w:pPr>
    </w:p>
    <w:sectPr w:rsidR="00A004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047E"/>
    <w:rsid w:val="00093BA7"/>
    <w:rsid w:val="00155FB1"/>
    <w:rsid w:val="00427864"/>
    <w:rsid w:val="00812CC2"/>
    <w:rsid w:val="00A0047E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8A4D5C-EA22-4BD0-A7E9-1E9E2D1DE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47E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A00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TitullChar">
    <w:name w:val="Titulli_Titull Char"/>
    <w:basedOn w:val="DefaultParagraphFont"/>
    <w:link w:val="TitulliTitull"/>
    <w:rsid w:val="00A0047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2019-03-16T20:11:00Z</dcterms:created>
  <dcterms:modified xsi:type="dcterms:W3CDTF">2019-03-16T20:11:00Z</dcterms:modified>
</cp:coreProperties>
</file>