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4D9" w:rsidRDefault="005964D9" w:rsidP="005964D9">
      <w:pPr>
        <w:pStyle w:val="Akti"/>
        <w:keepNext w:val="0"/>
      </w:pPr>
      <w:bookmarkStart w:id="0" w:name="_GoBack"/>
      <w:bookmarkEnd w:id="0"/>
      <w:r>
        <w:t>Kërkesë</w:t>
      </w:r>
    </w:p>
    <w:p w:rsidR="005964D9" w:rsidRDefault="005964D9" w:rsidP="005964D9">
      <w:pPr>
        <w:pStyle w:val="NumriData"/>
        <w:keepNext w:val="0"/>
      </w:pPr>
      <w:r>
        <w:t>Nr.8149/1, datë 24.11.2008</w:t>
      </w:r>
    </w:p>
    <w:p w:rsidR="005964D9" w:rsidRDefault="005964D9" w:rsidP="005964D9">
      <w:pPr>
        <w:pStyle w:val="TitulliTitull"/>
        <w:keepNext w:val="0"/>
      </w:pPr>
    </w:p>
    <w:p w:rsidR="005964D9" w:rsidRDefault="005964D9" w:rsidP="005964D9">
      <w:pPr>
        <w:pStyle w:val="Titulli"/>
      </w:pPr>
      <w:r>
        <w:t>për shpronësim publik</w:t>
      </w:r>
    </w:p>
    <w:p w:rsidR="005964D9" w:rsidRDefault="005964D9" w:rsidP="005964D9">
      <w:pPr>
        <w:pStyle w:val="Paragrafi"/>
      </w:pPr>
    </w:p>
    <w:p w:rsidR="005964D9" w:rsidRDefault="005964D9" w:rsidP="005964D9">
      <w:pPr>
        <w:pStyle w:val="Paragrafi"/>
      </w:pPr>
      <w:r>
        <w:t>Ministria e Punëve Publike, Transportit dhe Telekomunikacionit shpall kërkesën për shpronësim,  për interes publik, të pasurive të paluajtshme pronë private, që preken nga ndërtimi i segmentit rrugor “Rrëshen-Kalimash” (objekte).</w:t>
      </w:r>
    </w:p>
    <w:p w:rsidR="005964D9" w:rsidRDefault="005964D9" w:rsidP="005964D9">
      <w:pPr>
        <w:pStyle w:val="Paragrafi"/>
      </w:pPr>
      <w:r>
        <w:t>Subjekti kërkues i këtij objekti është Drejtoria e Përgjithshme e Rrugëve. Me anë të këtij publikimi në shtyp kërkojmë të vëmë në dijeni personat të cilët preken nga ky shpronësim.Vënia në dijeni konsiston në masën e vlerësimit të llogaritur nga Komisioni i Posaçëm i Shpronësimit pranë Ministrisë së Punëve Publike, Transportit dhe Telekomunikacionit, për pronarët sipas listës emërore bashkëlidhur.</w:t>
      </w:r>
    </w:p>
    <w:p w:rsidR="005964D9" w:rsidRDefault="005964D9" w:rsidP="005964D9">
      <w:pPr>
        <w:pStyle w:val="Paragrafi"/>
      </w:pPr>
      <w: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5964D9" w:rsidRDefault="005964D9" w:rsidP="005964D9">
      <w:pPr>
        <w:pStyle w:val="Paragrafi"/>
      </w:pPr>
      <w:r>
        <w:t>Në këtë publikim është pasqyruar vetëm vlerësimi i objekteve, ndërsa sipërfaqja e tokës që preket do të publikohet në një moment të dytë, pasi të bëhen plotësimet përkatëse nga Drejtoria e Përgjithshme e Rrugëve.</w:t>
      </w:r>
    </w:p>
    <w:p w:rsidR="005964D9" w:rsidRDefault="005964D9" w:rsidP="005964D9">
      <w:pPr>
        <w:pStyle w:val="Paragrafi"/>
      </w:pPr>
    </w:p>
    <w:p w:rsidR="005964D9" w:rsidRDefault="005964D9" w:rsidP="005964D9">
      <w:pPr>
        <w:pStyle w:val="Paragrafi"/>
      </w:pPr>
    </w:p>
    <w:p w:rsidR="005964D9" w:rsidRDefault="005964D9" w:rsidP="005964D9">
      <w:pPr>
        <w:pStyle w:val="Paragrafi"/>
      </w:pPr>
      <w:r>
        <w:t>Pronarët, për të cilët në kolonën “Shënime” në tabelën e publikuar, është bërë shënimi “Konfirmuar nga ZRPP”, do të kompensohen për efekt shpronësimi pas miratimit të kërkesës për shpronësim nga Këshilli i Ministrave,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5964D9" w:rsidRDefault="005964D9" w:rsidP="005964D9">
      <w:pPr>
        <w:pStyle w:val="Paragrafi"/>
        <w:rPr>
          <w:b/>
        </w:rPr>
      </w:pPr>
    </w:p>
    <w:p w:rsidR="005964D9" w:rsidRPr="0073254B" w:rsidRDefault="005964D9" w:rsidP="005964D9">
      <w:pPr>
        <w:pStyle w:val="Paragrafi"/>
        <w:rPr>
          <w:b/>
        </w:rPr>
      </w:pPr>
      <w:r w:rsidRPr="0073254B">
        <w:rPr>
          <w:b/>
        </w:rPr>
        <w:t>Vlera totale e këtij shpronësimi është 6 109 173  (gjasht</w:t>
      </w:r>
      <w:r>
        <w:rPr>
          <w:b/>
        </w:rPr>
        <w:t>ë mili</w:t>
      </w:r>
      <w:r w:rsidRPr="0073254B">
        <w:rPr>
          <w:b/>
        </w:rPr>
        <w:t>on</w:t>
      </w:r>
      <w:r>
        <w:rPr>
          <w:b/>
        </w:rPr>
        <w:t>ë</w:t>
      </w:r>
      <w:r w:rsidRPr="0073254B">
        <w:rPr>
          <w:b/>
        </w:rPr>
        <w:t xml:space="preserve"> e nj</w:t>
      </w:r>
      <w:r>
        <w:rPr>
          <w:b/>
        </w:rPr>
        <w:t>ë</w:t>
      </w:r>
      <w:r w:rsidRPr="0073254B">
        <w:rPr>
          <w:b/>
        </w:rPr>
        <w:t>qind e n</w:t>
      </w:r>
      <w:r>
        <w:rPr>
          <w:b/>
        </w:rPr>
        <w:t>ë</w:t>
      </w:r>
      <w:r w:rsidRPr="0073254B">
        <w:rPr>
          <w:b/>
        </w:rPr>
        <w:t>nt</w:t>
      </w:r>
      <w:r>
        <w:rPr>
          <w:b/>
        </w:rPr>
        <w:t>ë</w:t>
      </w:r>
      <w:r w:rsidRPr="0073254B">
        <w:rPr>
          <w:b/>
        </w:rPr>
        <w:t xml:space="preserve"> mij</w:t>
      </w:r>
      <w:r>
        <w:rPr>
          <w:b/>
        </w:rPr>
        <w:t>ë</w:t>
      </w:r>
      <w:r w:rsidRPr="0073254B">
        <w:rPr>
          <w:b/>
        </w:rPr>
        <w:t xml:space="preserve"> e nj</w:t>
      </w:r>
      <w:r>
        <w:rPr>
          <w:b/>
        </w:rPr>
        <w:t>ë</w:t>
      </w:r>
      <w:r w:rsidRPr="0073254B">
        <w:rPr>
          <w:b/>
        </w:rPr>
        <w:t>qind e shtat</w:t>
      </w:r>
      <w:r>
        <w:rPr>
          <w:b/>
        </w:rPr>
        <w:t>ë</w:t>
      </w:r>
      <w:r w:rsidRPr="0073254B">
        <w:rPr>
          <w:b/>
        </w:rPr>
        <w:t>dhjet</w:t>
      </w:r>
      <w:r>
        <w:rPr>
          <w:b/>
        </w:rPr>
        <w:t>ë</w:t>
      </w:r>
      <w:r w:rsidRPr="0073254B">
        <w:rPr>
          <w:b/>
        </w:rPr>
        <w:t xml:space="preserve"> e tre) lek</w:t>
      </w:r>
      <w:r>
        <w:rPr>
          <w:b/>
        </w:rPr>
        <w:t>ë</w:t>
      </w:r>
      <w:r w:rsidRPr="0073254B">
        <w:rPr>
          <w:b/>
        </w:rPr>
        <w:t>.</w:t>
      </w:r>
    </w:p>
    <w:p w:rsidR="005964D9" w:rsidRPr="007F0519" w:rsidRDefault="005964D9" w:rsidP="005964D9">
      <w:pPr>
        <w:pStyle w:val="Paragrafi"/>
        <w:rPr>
          <w:b/>
        </w:rPr>
      </w:pPr>
    </w:p>
    <w:tbl>
      <w:tblPr>
        <w:tblStyle w:val="TableGrid"/>
        <w:tblW w:w="9287" w:type="dxa"/>
        <w:tblInd w:w="468" w:type="dxa"/>
        <w:tblLook w:val="01E0" w:firstRow="1" w:lastRow="1" w:firstColumn="1" w:lastColumn="1" w:noHBand="0" w:noVBand="0"/>
      </w:tblPr>
      <w:tblGrid>
        <w:gridCol w:w="1259"/>
        <w:gridCol w:w="1260"/>
        <w:gridCol w:w="900"/>
        <w:gridCol w:w="900"/>
        <w:gridCol w:w="901"/>
        <w:gridCol w:w="1800"/>
        <w:gridCol w:w="2267"/>
      </w:tblGrid>
      <w:tr w:rsidR="005964D9" w:rsidRPr="007F0519">
        <w:tc>
          <w:tcPr>
            <w:tcW w:w="1260" w:type="dxa"/>
          </w:tcPr>
          <w:p w:rsidR="005964D9" w:rsidRPr="007F0519" w:rsidRDefault="005964D9" w:rsidP="005964D9">
            <w:pPr>
              <w:pStyle w:val="Tabele"/>
              <w:widowControl w:val="0"/>
              <w:rPr>
                <w:b/>
              </w:rPr>
            </w:pPr>
          </w:p>
        </w:tc>
        <w:tc>
          <w:tcPr>
            <w:tcW w:w="1260" w:type="dxa"/>
          </w:tcPr>
          <w:p w:rsidR="005964D9" w:rsidRPr="007F0519" w:rsidRDefault="005964D9" w:rsidP="005964D9">
            <w:pPr>
              <w:pStyle w:val="Tabele"/>
              <w:widowControl w:val="0"/>
              <w:rPr>
                <w:b/>
              </w:rPr>
            </w:pPr>
            <w:r w:rsidRPr="007F0519">
              <w:rPr>
                <w:b/>
              </w:rPr>
              <w:t>Pronari</w:t>
            </w:r>
          </w:p>
        </w:tc>
        <w:tc>
          <w:tcPr>
            <w:tcW w:w="900" w:type="dxa"/>
          </w:tcPr>
          <w:p w:rsidR="005964D9" w:rsidRPr="007F0519" w:rsidRDefault="005964D9" w:rsidP="005964D9">
            <w:pPr>
              <w:pStyle w:val="Tabele"/>
              <w:widowControl w:val="0"/>
              <w:rPr>
                <w:b/>
              </w:rPr>
            </w:pPr>
          </w:p>
        </w:tc>
        <w:tc>
          <w:tcPr>
            <w:tcW w:w="900" w:type="dxa"/>
          </w:tcPr>
          <w:p w:rsidR="005964D9" w:rsidRPr="007F0519" w:rsidRDefault="005964D9" w:rsidP="005964D9">
            <w:pPr>
              <w:pStyle w:val="Tabele"/>
              <w:widowControl w:val="0"/>
              <w:rPr>
                <w:b/>
              </w:rPr>
            </w:pPr>
            <w:r w:rsidRPr="007F0519">
              <w:rPr>
                <w:b/>
              </w:rPr>
              <w:t>ZK</w:t>
            </w:r>
          </w:p>
        </w:tc>
        <w:tc>
          <w:tcPr>
            <w:tcW w:w="900" w:type="dxa"/>
          </w:tcPr>
          <w:p w:rsidR="005964D9" w:rsidRPr="007F0519" w:rsidRDefault="005964D9" w:rsidP="005964D9">
            <w:pPr>
              <w:pStyle w:val="Tabele"/>
              <w:widowControl w:val="0"/>
              <w:rPr>
                <w:b/>
              </w:rPr>
            </w:pPr>
            <w:r>
              <w:rPr>
                <w:b/>
              </w:rPr>
              <w:t>Nr.p</w:t>
            </w:r>
            <w:r w:rsidRPr="007F0519">
              <w:rPr>
                <w:b/>
              </w:rPr>
              <w:t>as</w:t>
            </w:r>
            <w:r>
              <w:rPr>
                <w:b/>
              </w:rPr>
              <w:t>.</w:t>
            </w:r>
          </w:p>
        </w:tc>
        <w:tc>
          <w:tcPr>
            <w:tcW w:w="1800" w:type="dxa"/>
          </w:tcPr>
          <w:p w:rsidR="005964D9" w:rsidRPr="007F0519" w:rsidRDefault="005964D9" w:rsidP="005964D9">
            <w:pPr>
              <w:pStyle w:val="Tabele"/>
              <w:widowControl w:val="0"/>
              <w:rPr>
                <w:b/>
              </w:rPr>
            </w:pPr>
            <w:r>
              <w:rPr>
                <w:b/>
              </w:rPr>
              <w:t>Objekt v</w:t>
            </w:r>
            <w:r w:rsidRPr="007F0519">
              <w:rPr>
                <w:b/>
              </w:rPr>
              <w:t>lera lekë</w:t>
            </w:r>
          </w:p>
        </w:tc>
        <w:tc>
          <w:tcPr>
            <w:tcW w:w="2267" w:type="dxa"/>
          </w:tcPr>
          <w:p w:rsidR="005964D9" w:rsidRPr="007F0519" w:rsidRDefault="005964D9" w:rsidP="005964D9">
            <w:pPr>
              <w:pStyle w:val="Tabele"/>
              <w:widowControl w:val="0"/>
              <w:rPr>
                <w:b/>
              </w:rPr>
            </w:pPr>
            <w:r w:rsidRPr="007F0519">
              <w:rPr>
                <w:b/>
              </w:rPr>
              <w:t>Shënime</w:t>
            </w:r>
          </w:p>
        </w:tc>
      </w:tr>
      <w:tr w:rsidR="005964D9">
        <w:tc>
          <w:tcPr>
            <w:tcW w:w="1260" w:type="dxa"/>
          </w:tcPr>
          <w:p w:rsidR="005964D9" w:rsidRDefault="005964D9" w:rsidP="005964D9">
            <w:pPr>
              <w:pStyle w:val="Tabele"/>
              <w:widowControl w:val="0"/>
            </w:pPr>
            <w:r>
              <w:t>Gjok</w:t>
            </w:r>
          </w:p>
        </w:tc>
        <w:tc>
          <w:tcPr>
            <w:tcW w:w="1260" w:type="dxa"/>
          </w:tcPr>
          <w:p w:rsidR="005964D9" w:rsidRDefault="005964D9" w:rsidP="005964D9">
            <w:pPr>
              <w:pStyle w:val="Tabele"/>
              <w:widowControl w:val="0"/>
            </w:pPr>
            <w:r>
              <w:t xml:space="preserve">Ndue </w:t>
            </w:r>
          </w:p>
        </w:tc>
        <w:tc>
          <w:tcPr>
            <w:tcW w:w="900" w:type="dxa"/>
          </w:tcPr>
          <w:p w:rsidR="005964D9" w:rsidRDefault="005964D9" w:rsidP="005964D9">
            <w:pPr>
              <w:pStyle w:val="Tabele"/>
              <w:widowControl w:val="0"/>
            </w:pPr>
            <w:r>
              <w:t xml:space="preserve">Gega </w:t>
            </w:r>
          </w:p>
        </w:tc>
        <w:tc>
          <w:tcPr>
            <w:tcW w:w="900" w:type="dxa"/>
          </w:tcPr>
          <w:p w:rsidR="005964D9" w:rsidRDefault="005964D9" w:rsidP="005964D9">
            <w:pPr>
              <w:pStyle w:val="Tabele"/>
              <w:widowControl w:val="0"/>
            </w:pPr>
            <w:r>
              <w:t>1190</w:t>
            </w:r>
          </w:p>
        </w:tc>
        <w:tc>
          <w:tcPr>
            <w:tcW w:w="900" w:type="dxa"/>
          </w:tcPr>
          <w:p w:rsidR="005964D9" w:rsidRDefault="005964D9" w:rsidP="005964D9">
            <w:pPr>
              <w:pStyle w:val="Tabele"/>
              <w:widowControl w:val="0"/>
            </w:pPr>
            <w:r>
              <w:t>27/7</w:t>
            </w:r>
          </w:p>
        </w:tc>
        <w:tc>
          <w:tcPr>
            <w:tcW w:w="1800" w:type="dxa"/>
          </w:tcPr>
          <w:p w:rsidR="005964D9" w:rsidRDefault="005964D9" w:rsidP="005964D9">
            <w:pPr>
              <w:pStyle w:val="Tabele"/>
              <w:widowControl w:val="0"/>
            </w:pPr>
            <w:r>
              <w:t>3125158</w:t>
            </w:r>
          </w:p>
        </w:tc>
        <w:tc>
          <w:tcPr>
            <w:tcW w:w="2267" w:type="dxa"/>
          </w:tcPr>
          <w:p w:rsidR="005964D9" w:rsidRDefault="005964D9" w:rsidP="005964D9">
            <w:pPr>
              <w:pStyle w:val="Tabele"/>
              <w:widowControl w:val="0"/>
            </w:pPr>
            <w:r>
              <w:t>Konfirmuar nga ZRPP</w:t>
            </w:r>
          </w:p>
        </w:tc>
      </w:tr>
      <w:tr w:rsidR="005964D9">
        <w:tc>
          <w:tcPr>
            <w:tcW w:w="1260" w:type="dxa"/>
          </w:tcPr>
          <w:p w:rsidR="005964D9" w:rsidRDefault="005964D9" w:rsidP="005964D9">
            <w:pPr>
              <w:pStyle w:val="Tabele"/>
              <w:widowControl w:val="0"/>
            </w:pPr>
            <w:r>
              <w:t xml:space="preserve">Ndrec </w:t>
            </w:r>
          </w:p>
        </w:tc>
        <w:tc>
          <w:tcPr>
            <w:tcW w:w="1260" w:type="dxa"/>
          </w:tcPr>
          <w:p w:rsidR="005964D9" w:rsidRDefault="005964D9" w:rsidP="005964D9">
            <w:pPr>
              <w:pStyle w:val="Tabele"/>
              <w:widowControl w:val="0"/>
            </w:pPr>
            <w:r>
              <w:t xml:space="preserve">Ndue </w:t>
            </w:r>
          </w:p>
        </w:tc>
        <w:tc>
          <w:tcPr>
            <w:tcW w:w="900" w:type="dxa"/>
          </w:tcPr>
          <w:p w:rsidR="005964D9" w:rsidRDefault="005964D9" w:rsidP="005964D9">
            <w:pPr>
              <w:pStyle w:val="Tabele"/>
              <w:widowControl w:val="0"/>
            </w:pPr>
            <w:r>
              <w:t xml:space="preserve">Gega </w:t>
            </w:r>
          </w:p>
        </w:tc>
        <w:tc>
          <w:tcPr>
            <w:tcW w:w="900" w:type="dxa"/>
          </w:tcPr>
          <w:p w:rsidR="005964D9" w:rsidRDefault="005964D9" w:rsidP="005964D9">
            <w:pPr>
              <w:pStyle w:val="Tabele"/>
              <w:widowControl w:val="0"/>
            </w:pPr>
            <w:r>
              <w:t>1190</w:t>
            </w:r>
          </w:p>
        </w:tc>
        <w:tc>
          <w:tcPr>
            <w:tcW w:w="900" w:type="dxa"/>
          </w:tcPr>
          <w:p w:rsidR="005964D9" w:rsidRDefault="005964D9" w:rsidP="005964D9">
            <w:pPr>
              <w:pStyle w:val="Tabele"/>
              <w:widowControl w:val="0"/>
            </w:pPr>
            <w:r>
              <w:t>27/6</w:t>
            </w:r>
          </w:p>
        </w:tc>
        <w:tc>
          <w:tcPr>
            <w:tcW w:w="1800" w:type="dxa"/>
          </w:tcPr>
          <w:p w:rsidR="005964D9" w:rsidRDefault="005964D9" w:rsidP="005964D9">
            <w:pPr>
              <w:pStyle w:val="Tabele"/>
              <w:widowControl w:val="0"/>
            </w:pPr>
            <w:r>
              <w:t>2984015</w:t>
            </w:r>
          </w:p>
        </w:tc>
        <w:tc>
          <w:tcPr>
            <w:tcW w:w="2267" w:type="dxa"/>
          </w:tcPr>
          <w:p w:rsidR="005964D9" w:rsidRDefault="005964D9" w:rsidP="005964D9">
            <w:pPr>
              <w:pStyle w:val="Tabele"/>
              <w:widowControl w:val="0"/>
            </w:pPr>
            <w:r>
              <w:t>Konfirmuar nga ZRPP</w:t>
            </w:r>
          </w:p>
        </w:tc>
      </w:tr>
      <w:tr w:rsidR="005964D9" w:rsidRPr="007F0519">
        <w:tc>
          <w:tcPr>
            <w:tcW w:w="1260" w:type="dxa"/>
          </w:tcPr>
          <w:p w:rsidR="005964D9" w:rsidRPr="007F0519" w:rsidRDefault="005964D9" w:rsidP="005964D9">
            <w:pPr>
              <w:pStyle w:val="Tabele"/>
              <w:widowControl w:val="0"/>
              <w:rPr>
                <w:b/>
              </w:rPr>
            </w:pPr>
          </w:p>
        </w:tc>
        <w:tc>
          <w:tcPr>
            <w:tcW w:w="1260" w:type="dxa"/>
          </w:tcPr>
          <w:p w:rsidR="005964D9" w:rsidRPr="007F0519" w:rsidRDefault="005964D9" w:rsidP="005964D9">
            <w:pPr>
              <w:pStyle w:val="Tabele"/>
              <w:widowControl w:val="0"/>
              <w:rPr>
                <w:b/>
              </w:rPr>
            </w:pPr>
            <w:r w:rsidRPr="007F0519">
              <w:rPr>
                <w:b/>
              </w:rPr>
              <w:t xml:space="preserve">Totali </w:t>
            </w:r>
          </w:p>
        </w:tc>
        <w:tc>
          <w:tcPr>
            <w:tcW w:w="900" w:type="dxa"/>
          </w:tcPr>
          <w:p w:rsidR="005964D9" w:rsidRPr="007F0519" w:rsidRDefault="005964D9" w:rsidP="005964D9">
            <w:pPr>
              <w:pStyle w:val="Tabele"/>
              <w:widowControl w:val="0"/>
              <w:rPr>
                <w:b/>
              </w:rPr>
            </w:pPr>
          </w:p>
        </w:tc>
        <w:tc>
          <w:tcPr>
            <w:tcW w:w="900" w:type="dxa"/>
          </w:tcPr>
          <w:p w:rsidR="005964D9" w:rsidRPr="007F0519" w:rsidRDefault="005964D9" w:rsidP="005964D9">
            <w:pPr>
              <w:pStyle w:val="Tabele"/>
              <w:widowControl w:val="0"/>
              <w:rPr>
                <w:b/>
              </w:rPr>
            </w:pPr>
          </w:p>
        </w:tc>
        <w:tc>
          <w:tcPr>
            <w:tcW w:w="900" w:type="dxa"/>
          </w:tcPr>
          <w:p w:rsidR="005964D9" w:rsidRPr="007F0519" w:rsidRDefault="005964D9" w:rsidP="005964D9">
            <w:pPr>
              <w:pStyle w:val="Tabele"/>
              <w:widowControl w:val="0"/>
              <w:rPr>
                <w:b/>
              </w:rPr>
            </w:pPr>
          </w:p>
        </w:tc>
        <w:tc>
          <w:tcPr>
            <w:tcW w:w="1800" w:type="dxa"/>
          </w:tcPr>
          <w:p w:rsidR="005964D9" w:rsidRPr="007F0519" w:rsidRDefault="005964D9" w:rsidP="005964D9">
            <w:pPr>
              <w:pStyle w:val="Tabele"/>
              <w:widowControl w:val="0"/>
              <w:rPr>
                <w:b/>
              </w:rPr>
            </w:pPr>
            <w:r w:rsidRPr="007F0519">
              <w:rPr>
                <w:b/>
              </w:rPr>
              <w:t>6109173</w:t>
            </w:r>
          </w:p>
        </w:tc>
        <w:tc>
          <w:tcPr>
            <w:tcW w:w="2267" w:type="dxa"/>
          </w:tcPr>
          <w:p w:rsidR="005964D9" w:rsidRPr="007F0519" w:rsidRDefault="005964D9" w:rsidP="005964D9">
            <w:pPr>
              <w:pStyle w:val="Tabele"/>
              <w:widowControl w:val="0"/>
              <w:rPr>
                <w:b/>
              </w:rPr>
            </w:pPr>
          </w:p>
        </w:tc>
      </w:tr>
    </w:tbl>
    <w:p w:rsidR="00155FB1" w:rsidRDefault="00155FB1" w:rsidP="002140BD">
      <w:pPr>
        <w:pStyle w:val="Paragrafi"/>
      </w:pPr>
    </w:p>
    <w:sectPr w:rsidR="00155F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964D9"/>
    <w:rsid w:val="00093BA7"/>
    <w:rsid w:val="00155FB1"/>
    <w:rsid w:val="002140BD"/>
    <w:rsid w:val="003758C0"/>
    <w:rsid w:val="00427864"/>
    <w:rsid w:val="005964D9"/>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1D5965-A725-477E-B98A-F447FEA8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4D9"/>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eastAsia="MS Mincho"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table" w:styleId="TableGrid">
    <w:name w:val="Table Grid"/>
    <w:basedOn w:val="TableNormal"/>
    <w:rsid w:val="0059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5964D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Nisida</dc:creator>
  <cp:keywords/>
  <dc:description/>
  <cp:lastModifiedBy>Inida Noga</cp:lastModifiedBy>
  <cp:revision>2</cp:revision>
  <dcterms:created xsi:type="dcterms:W3CDTF">2019-03-16T20:11:00Z</dcterms:created>
  <dcterms:modified xsi:type="dcterms:W3CDTF">2019-03-16T20:11:00Z</dcterms:modified>
</cp:coreProperties>
</file>