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275" w:rsidRPr="00775D2F" w:rsidRDefault="00072275" w:rsidP="00072275">
      <w:pPr>
        <w:pStyle w:val="Akti"/>
        <w:keepNext w:val="0"/>
      </w:pPr>
      <w:bookmarkStart w:id="0" w:name="_GoBack"/>
      <w:bookmarkEnd w:id="0"/>
      <w:r w:rsidRPr="00775D2F">
        <w:t>kërkesË</w:t>
      </w:r>
    </w:p>
    <w:p w:rsidR="00072275" w:rsidRPr="00775D2F" w:rsidRDefault="00072275" w:rsidP="00072275">
      <w:pPr>
        <w:pStyle w:val="NumriData"/>
        <w:keepNext w:val="0"/>
        <w:rPr>
          <w:szCs w:val="22"/>
        </w:rPr>
      </w:pPr>
      <w:r w:rsidRPr="00775D2F">
        <w:rPr>
          <w:szCs w:val="22"/>
        </w:rPr>
        <w:t>Nr.1535, datë 6.3.2009</w:t>
      </w:r>
    </w:p>
    <w:p w:rsidR="00072275" w:rsidRPr="00775D2F" w:rsidRDefault="00072275" w:rsidP="00072275">
      <w:pPr>
        <w:pStyle w:val="Titulli0"/>
        <w:keepNext w:val="0"/>
      </w:pPr>
    </w:p>
    <w:p w:rsidR="00072275" w:rsidRPr="00775D2F" w:rsidRDefault="00072275" w:rsidP="00072275">
      <w:pPr>
        <w:pStyle w:val="Titulli0"/>
        <w:keepNext w:val="0"/>
      </w:pPr>
      <w:r w:rsidRPr="00775D2F">
        <w:t xml:space="preserve"> për shpronësim publik</w:t>
      </w:r>
    </w:p>
    <w:p w:rsidR="00072275" w:rsidRPr="00775D2F" w:rsidRDefault="00072275" w:rsidP="0066123D">
      <w:pPr>
        <w:pStyle w:val="Paragrafi0"/>
      </w:pPr>
    </w:p>
    <w:p w:rsidR="00072275" w:rsidRPr="00775D2F" w:rsidRDefault="00072275" w:rsidP="00072275">
      <w:pPr>
        <w:pStyle w:val="Paragrafi0"/>
        <w:rPr>
          <w:szCs w:val="22"/>
        </w:rPr>
      </w:pPr>
      <w:r w:rsidRPr="00775D2F">
        <w:rPr>
          <w:szCs w:val="22"/>
        </w:rPr>
        <w:t>Ministria e Punëve Publike, Transportit dhe Telekomunikacionit shpall kërkesën për shpronësim, për interers publik, të pasurive të paluajtshme pronë private, që preken nga ndërtimi i segmentit rrugor “Unaza Kavajë”.</w:t>
      </w:r>
    </w:p>
    <w:p w:rsidR="00072275" w:rsidRPr="00775D2F" w:rsidRDefault="00072275" w:rsidP="00072275">
      <w:pPr>
        <w:pStyle w:val="Paragrafi0"/>
        <w:rPr>
          <w:szCs w:val="22"/>
        </w:rPr>
      </w:pPr>
      <w:r w:rsidRPr="00775D2F">
        <w:rPr>
          <w:szCs w:val="22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 Transportit dhe Telekomunikacionit, për pronarët sipas listës emërore bashkëlidhur.</w:t>
      </w:r>
    </w:p>
    <w:p w:rsidR="00072275" w:rsidRPr="00775D2F" w:rsidRDefault="00072275" w:rsidP="00072275">
      <w:pPr>
        <w:pStyle w:val="Paragrafi0"/>
        <w:rPr>
          <w:szCs w:val="22"/>
        </w:rPr>
      </w:pPr>
      <w:r w:rsidRPr="00775D2F">
        <w:rPr>
          <w:szCs w:val="22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Punëve Publike, Transportit dhe Telekomunikacionit).</w:t>
      </w:r>
    </w:p>
    <w:p w:rsidR="00072275" w:rsidRPr="00775D2F" w:rsidRDefault="00072275" w:rsidP="00072275">
      <w:pPr>
        <w:pStyle w:val="Paragrafi0"/>
        <w:rPr>
          <w:szCs w:val="22"/>
        </w:rPr>
        <w:sectPr w:rsidR="00072275" w:rsidRPr="00775D2F" w:rsidSect="00072275">
          <w:footerReference w:type="even" r:id="rId6"/>
          <w:footerReference w:type="default" r:id="rId7"/>
          <w:pgSz w:w="12240" w:h="15840" w:code="1"/>
          <w:pgMar w:top="1418" w:right="1418" w:bottom="1418" w:left="1418" w:header="1304" w:footer="1134" w:gutter="0"/>
          <w:pgNumType w:start="2131"/>
          <w:cols w:space="720"/>
          <w:docGrid w:linePitch="360"/>
        </w:sectPr>
      </w:pPr>
      <w:r w:rsidRPr="00775D2F">
        <w:rPr>
          <w:szCs w:val="22"/>
        </w:rPr>
        <w:t>Vlera totale e këtij shpronësimi është 9 243 080 (nëntë milionë e dyqind e dyzet e tre mijë e tetëdhjetë)lekë.</w:t>
      </w:r>
    </w:p>
    <w:p w:rsidR="00072275" w:rsidRPr="00775D2F" w:rsidRDefault="00072275" w:rsidP="00072275">
      <w:pPr>
        <w:pStyle w:val="TitulliTitull"/>
        <w:keepNext w:val="0"/>
      </w:pPr>
      <w:r w:rsidRPr="00775D2F">
        <w:t>Lista emërore e pronarëve që shpronësohen nga ndërtimi i rrugës “Unaza Kavajë”</w:t>
      </w:r>
    </w:p>
    <w:p w:rsidR="00072275" w:rsidRPr="00775D2F" w:rsidRDefault="00072275" w:rsidP="0066123D">
      <w:pPr>
        <w:pStyle w:val="Paragrafi0"/>
      </w:pPr>
    </w:p>
    <w:tbl>
      <w:tblPr>
        <w:tblW w:w="12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1101"/>
        <w:gridCol w:w="958"/>
        <w:gridCol w:w="991"/>
        <w:gridCol w:w="847"/>
        <w:gridCol w:w="936"/>
        <w:gridCol w:w="807"/>
        <w:gridCol w:w="515"/>
        <w:gridCol w:w="803"/>
        <w:gridCol w:w="1035"/>
        <w:gridCol w:w="759"/>
        <w:gridCol w:w="1035"/>
        <w:gridCol w:w="914"/>
        <w:gridCol w:w="1161"/>
      </w:tblGrid>
      <w:tr w:rsidR="00072275" w:rsidRPr="00D45AEA" w:rsidTr="00072275">
        <w:trPr>
          <w:jc w:val="center"/>
        </w:trPr>
        <w:tc>
          <w:tcPr>
            <w:tcW w:w="615" w:type="dxa"/>
            <w:vMerge w:val="restart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1101" w:type="dxa"/>
            <w:vMerge w:val="restart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958" w:type="dxa"/>
            <w:vMerge w:val="restart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991" w:type="dxa"/>
            <w:vMerge w:val="restart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847" w:type="dxa"/>
            <w:vMerge w:val="restart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Zona kadast.</w:t>
            </w:r>
          </w:p>
        </w:tc>
        <w:tc>
          <w:tcPr>
            <w:tcW w:w="936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7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Sipërf.</w:t>
            </w:r>
          </w:p>
        </w:tc>
        <w:tc>
          <w:tcPr>
            <w:tcW w:w="4147" w:type="dxa"/>
            <w:gridSpan w:val="5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Lloji i pasurisë</w:t>
            </w:r>
          </w:p>
        </w:tc>
        <w:tc>
          <w:tcPr>
            <w:tcW w:w="914" w:type="dxa"/>
            <w:vMerge w:val="restart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Shuma</w:t>
            </w:r>
          </w:p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1161" w:type="dxa"/>
            <w:vMerge w:val="restart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Shënime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58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847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807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përgji</w:t>
            </w:r>
          </w:p>
        </w:tc>
        <w:tc>
          <w:tcPr>
            <w:tcW w:w="2353" w:type="dxa"/>
            <w:gridSpan w:val="3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Truall</w:t>
            </w:r>
          </w:p>
        </w:tc>
        <w:tc>
          <w:tcPr>
            <w:tcW w:w="1794" w:type="dxa"/>
            <w:gridSpan w:val="2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Objekt</w:t>
            </w:r>
          </w:p>
        </w:tc>
        <w:tc>
          <w:tcPr>
            <w:tcW w:w="914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61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072275" w:rsidRPr="00D45AEA" w:rsidTr="00072275">
        <w:trPr>
          <w:jc w:val="center"/>
        </w:trPr>
        <w:tc>
          <w:tcPr>
            <w:tcW w:w="615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58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847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pasurisë</w:t>
            </w:r>
          </w:p>
        </w:tc>
        <w:tc>
          <w:tcPr>
            <w:tcW w:w="807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m</w:t>
            </w:r>
            <w:r w:rsidRPr="00D45AEA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15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m</w:t>
            </w:r>
            <w:r w:rsidRPr="00D45AEA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03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1035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Vl.(Lekë)</w:t>
            </w:r>
          </w:p>
        </w:tc>
        <w:tc>
          <w:tcPr>
            <w:tcW w:w="759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(Lloji)</w:t>
            </w:r>
          </w:p>
        </w:tc>
        <w:tc>
          <w:tcPr>
            <w:tcW w:w="1035" w:type="dxa"/>
            <w:vAlign w:val="center"/>
          </w:tcPr>
          <w:p w:rsidR="00072275" w:rsidRPr="00D45AEA" w:rsidRDefault="00072275" w:rsidP="00072275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Vl.(Lekë)</w:t>
            </w:r>
          </w:p>
        </w:tc>
        <w:tc>
          <w:tcPr>
            <w:tcW w:w="914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61" w:type="dxa"/>
            <w:vMerge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Idajet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Halim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Gjylsheni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10/199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131.3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43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17982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773226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773226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konf.zvrpp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Vath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Halim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Gjylsheni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10/200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570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43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17982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773226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773226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konf.zvrpp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Fadil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Hysen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Lushkja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8551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9/107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725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23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362549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362549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konf.zvrpp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4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Azem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Murat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Lushkja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14/156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417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31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488653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488653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proc.regjis.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5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Trashigimt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Ramazan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Arapi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13/174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244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36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567468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567468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proc.regjis.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6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Besnik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Haxhi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Qerosi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13/93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200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82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1292566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1292566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proc.regjis.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7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Muharrem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Hamdi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Cela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17/104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256.3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22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346786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banesë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2273317</w:t>
            </w: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2620103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proc.regjis.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Maksim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Qamil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Beja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9/175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181.5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35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17982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629370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629370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konf.zvrpp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9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Mehmet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Rrahman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Jakupi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13/102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878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126104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126104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konf.zvrpp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Arben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Gjini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10/203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716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17982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143856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143856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proc.regjis.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11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Rasim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smartTag w:uri="urn:schemas-microsoft-com:office:smarttags" w:element="place">
              <w:r w:rsidRPr="00D45AEA">
                <w:rPr>
                  <w:sz w:val="18"/>
                  <w:szCs w:val="18"/>
                </w:rPr>
                <w:t>Bali</w:t>
              </w:r>
            </w:smartTag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17/50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460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63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993069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993069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proc.regjis.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12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Ali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Avdyl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Jaupi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15/102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170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23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362549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362549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proc.regjis.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13</w:t>
            </w: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Skënder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Qerim</w:t>
            </w: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Kazazi</w:t>
            </w: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8552</w:t>
            </w: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13/14</w:t>
            </w: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210</w:t>
            </w: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7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15763</w:t>
            </w: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110341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110341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proc.regjis.</w:t>
            </w:r>
          </w:p>
        </w:tc>
      </w:tr>
      <w:tr w:rsidR="00072275" w:rsidRPr="00D45AEA" w:rsidTr="00072275">
        <w:trPr>
          <w:jc w:val="center"/>
        </w:trPr>
        <w:tc>
          <w:tcPr>
            <w:tcW w:w="6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  <w:r w:rsidRPr="00D45AEA">
              <w:rPr>
                <w:sz w:val="18"/>
                <w:szCs w:val="18"/>
              </w:rPr>
              <w:t>Shuma:</w:t>
            </w:r>
          </w:p>
        </w:tc>
        <w:tc>
          <w:tcPr>
            <w:tcW w:w="958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84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36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807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1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424</w:t>
            </w:r>
          </w:p>
        </w:tc>
        <w:tc>
          <w:tcPr>
            <w:tcW w:w="803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6969763</w:t>
            </w:r>
          </w:p>
        </w:tc>
        <w:tc>
          <w:tcPr>
            <w:tcW w:w="759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035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2273317</w:t>
            </w:r>
          </w:p>
        </w:tc>
        <w:tc>
          <w:tcPr>
            <w:tcW w:w="914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D45AEA">
              <w:rPr>
                <w:b/>
                <w:sz w:val="18"/>
                <w:szCs w:val="18"/>
              </w:rPr>
              <w:t>9243080</w:t>
            </w:r>
          </w:p>
        </w:tc>
        <w:tc>
          <w:tcPr>
            <w:tcW w:w="1161" w:type="dxa"/>
          </w:tcPr>
          <w:p w:rsidR="00072275" w:rsidRPr="00D45AEA" w:rsidRDefault="00072275" w:rsidP="00072275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072275" w:rsidRPr="00775D2F" w:rsidRDefault="00072275" w:rsidP="0066123D">
      <w:pPr>
        <w:pStyle w:val="Paragrafi0"/>
      </w:pPr>
    </w:p>
    <w:p w:rsidR="00072275" w:rsidRPr="00775D2F" w:rsidRDefault="00072275" w:rsidP="00072275">
      <w:pPr>
        <w:pStyle w:val="Paragrafi0"/>
        <w:ind w:firstLine="0"/>
        <w:rPr>
          <w:szCs w:val="22"/>
        </w:rPr>
      </w:pPr>
    </w:p>
    <w:p w:rsidR="00072275" w:rsidRPr="00775D2F" w:rsidRDefault="00072275" w:rsidP="0066123D">
      <w:pPr>
        <w:pStyle w:val="Paragrafi0"/>
      </w:pPr>
    </w:p>
    <w:p w:rsidR="00072275" w:rsidRPr="00775D2F" w:rsidRDefault="00072275" w:rsidP="0066123D">
      <w:pPr>
        <w:pStyle w:val="Paragrafi0"/>
      </w:pPr>
    </w:p>
    <w:p w:rsidR="00072275" w:rsidRDefault="00072275" w:rsidP="0066123D">
      <w:pPr>
        <w:pStyle w:val="Paragrafi0"/>
        <w:sectPr w:rsidR="00072275" w:rsidSect="00072275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16606" w:rsidRDefault="00016606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E699A">
      <w:r>
        <w:separator/>
      </w:r>
    </w:p>
  </w:endnote>
  <w:endnote w:type="continuationSeparator" w:id="0">
    <w:p w:rsidR="00000000" w:rsidRDefault="00AE6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23D" w:rsidRDefault="0066123D" w:rsidP="0007227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123D" w:rsidRDefault="0066123D" w:rsidP="0007227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23D" w:rsidRDefault="0066123D" w:rsidP="0007227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2132</w:t>
    </w:r>
    <w:r>
      <w:rPr>
        <w:rStyle w:val="PageNumber"/>
      </w:rPr>
      <w:fldChar w:fldCharType="end"/>
    </w:r>
  </w:p>
  <w:p w:rsidR="0066123D" w:rsidRDefault="0066123D" w:rsidP="0007227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E699A">
      <w:r>
        <w:separator/>
      </w:r>
    </w:p>
  </w:footnote>
  <w:footnote w:type="continuationSeparator" w:id="0">
    <w:p w:rsidR="00000000" w:rsidRDefault="00AE6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227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2275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123D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699A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3A49C7-637B-49FD-97A1-D4AA4D08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27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072275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0722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72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