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EF7" w:rsidRPr="00D9404C" w:rsidRDefault="00646EF7" w:rsidP="00646EF7">
      <w:pPr>
        <w:pStyle w:val="Akti"/>
        <w:keepNext w:val="0"/>
      </w:pPr>
      <w:bookmarkStart w:id="0" w:name="_GoBack"/>
      <w:bookmarkEnd w:id="0"/>
      <w:r w:rsidRPr="00D9404C">
        <w:t>Kërkesë</w:t>
      </w:r>
    </w:p>
    <w:p w:rsidR="00646EF7" w:rsidRPr="00D9404C" w:rsidRDefault="00646EF7" w:rsidP="00646EF7">
      <w:pPr>
        <w:pStyle w:val="NumriData"/>
        <w:keepNext w:val="0"/>
        <w:rPr>
          <w:szCs w:val="22"/>
        </w:rPr>
      </w:pPr>
      <w:r w:rsidRPr="00D9404C">
        <w:rPr>
          <w:szCs w:val="22"/>
        </w:rPr>
        <w:t>Nr.7163, datë 8.12.2009</w:t>
      </w:r>
    </w:p>
    <w:p w:rsidR="00646EF7" w:rsidRPr="00DF6589" w:rsidRDefault="00646EF7" w:rsidP="00646EF7">
      <w:pPr>
        <w:pStyle w:val="Paragrafi0"/>
        <w:rPr>
          <w:sz w:val="14"/>
          <w:szCs w:val="22"/>
        </w:rPr>
      </w:pPr>
    </w:p>
    <w:p w:rsidR="00646EF7" w:rsidRPr="00D9404C" w:rsidRDefault="00646EF7" w:rsidP="00646EF7">
      <w:pPr>
        <w:pStyle w:val="Titulli0"/>
        <w:keepNext w:val="0"/>
      </w:pPr>
      <w:r w:rsidRPr="00D9404C">
        <w:t>PËr shpronësim publik</w:t>
      </w:r>
    </w:p>
    <w:p w:rsidR="00646EF7" w:rsidRPr="00DF6589" w:rsidRDefault="00646EF7" w:rsidP="00646EF7">
      <w:pPr>
        <w:pStyle w:val="Paragrafi0"/>
        <w:rPr>
          <w:sz w:val="14"/>
          <w:szCs w:val="22"/>
        </w:rPr>
      </w:pPr>
    </w:p>
    <w:p w:rsidR="00646EF7" w:rsidRPr="00D9404C" w:rsidRDefault="00646EF7" w:rsidP="00646EF7">
      <w:pPr>
        <w:pStyle w:val="Paragrafi0"/>
        <w:rPr>
          <w:szCs w:val="22"/>
        </w:rPr>
      </w:pPr>
      <w:r w:rsidRPr="00D9404C">
        <w:rPr>
          <w:szCs w:val="22"/>
        </w:rPr>
        <w:t>Ministria e Punëve Publike, Transportit dhe Telekomunikacionit shpall kërkesën për shpronësim për interes publik të pasurive të paluajtshme pronë private, që preken nga ndërtimi i segmentit rrugor “Rruga Kodër Kamëz-Kamëz”.</w:t>
      </w:r>
    </w:p>
    <w:p w:rsidR="00646EF7" w:rsidRPr="00D9404C" w:rsidRDefault="00646EF7" w:rsidP="00646EF7">
      <w:pPr>
        <w:pStyle w:val="Paragrafi0"/>
        <w:rPr>
          <w:szCs w:val="22"/>
        </w:rPr>
      </w:pPr>
      <w:r w:rsidRPr="00D9404C">
        <w:rPr>
          <w:szCs w:val="22"/>
        </w:rP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646EF7" w:rsidRPr="00D9404C" w:rsidRDefault="00646EF7" w:rsidP="00646EF7">
      <w:pPr>
        <w:pStyle w:val="Paragrafi0"/>
        <w:rPr>
          <w:szCs w:val="22"/>
        </w:rPr>
      </w:pPr>
      <w:r w:rsidRPr="00D9404C">
        <w:rPr>
          <w:szCs w:val="22"/>
        </w:rPr>
        <w:t>Pronarët që kanë emrin në listën emërore dhe personat e tretë, brenda 15 ditëve nga plotësimi i këtij afati për publikim, kanë të drejtë të paraqesin pretendimet e tyre lidhur me çmimin, sipërfaqen e titullin e pronësisë, apo llojin e pasurisë që kanë në pronësi, të shoqëruara me dokumentet përkatëse në ministrinë kompetente (Ministria e Punëve Publike, Transportit dhe Telekomunikacionit).</w:t>
      </w:r>
    </w:p>
    <w:p w:rsidR="00646EF7" w:rsidRDefault="00646EF7" w:rsidP="00646EF7">
      <w:pPr>
        <w:pStyle w:val="Paragrafi0"/>
        <w:rPr>
          <w:szCs w:val="22"/>
        </w:rPr>
      </w:pPr>
      <w:r w:rsidRPr="00D9404C">
        <w:rPr>
          <w:szCs w:val="22"/>
        </w:rPr>
        <w:t>Vlera totale e këtij shpronësimi është 13 450 656 (trembëdhjetë milionë e katëqind e pesëdhjetë mijë e gjashtëqind e pesëdhjetë e gjashtë) lekë.</w:t>
      </w:r>
    </w:p>
    <w:p w:rsidR="00646EF7" w:rsidRDefault="00646EF7" w:rsidP="00646EF7">
      <w:pPr>
        <w:pStyle w:val="Paragrafi0"/>
        <w:rPr>
          <w:szCs w:val="22"/>
        </w:rPr>
        <w:sectPr w:rsidR="00646EF7" w:rsidSect="00646EF7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713"/>
          <w:cols w:space="720"/>
          <w:docGrid w:linePitch="360"/>
        </w:sectPr>
      </w:pPr>
    </w:p>
    <w:p w:rsidR="00646EF7" w:rsidRPr="00D9404C" w:rsidRDefault="00646EF7" w:rsidP="00646EF7">
      <w:pPr>
        <w:pStyle w:val="Paragrafi0"/>
        <w:rPr>
          <w:szCs w:val="22"/>
        </w:rPr>
      </w:pPr>
    </w:p>
    <w:p w:rsidR="00646EF7" w:rsidRPr="00D9404C" w:rsidRDefault="00646EF7" w:rsidP="00646EF7">
      <w:pPr>
        <w:pStyle w:val="Paragrafi0"/>
        <w:rPr>
          <w:szCs w:val="22"/>
        </w:rPr>
      </w:pPr>
      <w:r w:rsidRPr="00D9404C">
        <w:rPr>
          <w:szCs w:val="22"/>
        </w:rPr>
        <w:t>REPUBLIKA E SHQIPËRISË</w:t>
      </w:r>
    </w:p>
    <w:p w:rsidR="00646EF7" w:rsidRPr="00D9404C" w:rsidRDefault="00646EF7" w:rsidP="00646EF7">
      <w:pPr>
        <w:pStyle w:val="Paragrafi0"/>
        <w:rPr>
          <w:szCs w:val="22"/>
        </w:rPr>
      </w:pPr>
      <w:r w:rsidRPr="00D9404C">
        <w:rPr>
          <w:szCs w:val="22"/>
        </w:rPr>
        <w:t>MINISTRIA E PUNËVE PUBLIKE  TRASNPORTIT DHE TELEKOMUNIKACIONIT</w:t>
      </w:r>
    </w:p>
    <w:p w:rsidR="00646EF7" w:rsidRPr="00D9404C" w:rsidRDefault="00646EF7" w:rsidP="00646EF7">
      <w:pPr>
        <w:pStyle w:val="Paragrafi0"/>
        <w:rPr>
          <w:szCs w:val="22"/>
        </w:rPr>
      </w:pPr>
      <w:r w:rsidRPr="00D9404C">
        <w:rPr>
          <w:szCs w:val="22"/>
        </w:rPr>
        <w:t>DREJTORIA E PËRGJITHSHME E SHËRBIMEVE MBËSHTETËSE</w:t>
      </w:r>
    </w:p>
    <w:p w:rsidR="00646EF7" w:rsidRPr="00D9404C" w:rsidRDefault="00646EF7" w:rsidP="00646EF7">
      <w:pPr>
        <w:pStyle w:val="Paragrafi0"/>
        <w:rPr>
          <w:szCs w:val="22"/>
        </w:rPr>
      </w:pPr>
      <w:r w:rsidRPr="00D9404C">
        <w:rPr>
          <w:szCs w:val="22"/>
        </w:rPr>
        <w:t>DREJTORIA JURIDIKE</w:t>
      </w:r>
    </w:p>
    <w:p w:rsidR="00646EF7" w:rsidRPr="00D9404C" w:rsidRDefault="00646EF7" w:rsidP="00646EF7">
      <w:pPr>
        <w:pStyle w:val="Paragrafi0"/>
        <w:rPr>
          <w:szCs w:val="22"/>
        </w:rPr>
      </w:pPr>
      <w:r w:rsidRPr="00D9404C">
        <w:rPr>
          <w:szCs w:val="22"/>
        </w:rPr>
        <w:t>SEKTORI I SHPRONËSIMEVE</w:t>
      </w:r>
    </w:p>
    <w:p w:rsidR="00646EF7" w:rsidRPr="00D9404C" w:rsidRDefault="00646EF7" w:rsidP="00646EF7">
      <w:pPr>
        <w:pStyle w:val="Paragrafi0"/>
        <w:ind w:firstLine="0"/>
        <w:rPr>
          <w:szCs w:val="22"/>
        </w:rPr>
      </w:pPr>
    </w:p>
    <w:p w:rsidR="00646EF7" w:rsidRPr="00D9404C" w:rsidRDefault="00646EF7" w:rsidP="00646EF7">
      <w:pPr>
        <w:pStyle w:val="TitulliTitull"/>
      </w:pPr>
      <w:r w:rsidRPr="00D9404C">
        <w:t>LISTA EMËRORE E PRONARËVE PASURITË (TOKË+OBJEKTE) TË CILËVE PREKEN NGA NDËRTIMI I SEGMENTIT RRUGOR “KODËR KAMËZ-QENDËR KAMËZ”</w:t>
      </w:r>
    </w:p>
    <w:p w:rsidR="00646EF7" w:rsidRPr="00D9404C" w:rsidRDefault="00646EF7" w:rsidP="00646EF7">
      <w:pPr>
        <w:pStyle w:val="Paragrafi0"/>
        <w:rPr>
          <w:szCs w:val="22"/>
        </w:rPr>
      </w:pPr>
    </w:p>
    <w:tbl>
      <w:tblPr>
        <w:tblStyle w:val="NeniTitull"/>
        <w:tblW w:w="53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"/>
        <w:gridCol w:w="943"/>
        <w:gridCol w:w="674"/>
        <w:gridCol w:w="854"/>
        <w:gridCol w:w="734"/>
        <w:gridCol w:w="1362"/>
        <w:gridCol w:w="1347"/>
        <w:gridCol w:w="485"/>
        <w:gridCol w:w="718"/>
        <w:gridCol w:w="844"/>
        <w:gridCol w:w="485"/>
        <w:gridCol w:w="718"/>
        <w:gridCol w:w="754"/>
        <w:gridCol w:w="1013"/>
        <w:gridCol w:w="844"/>
        <w:gridCol w:w="934"/>
        <w:gridCol w:w="1116"/>
      </w:tblGrid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09" w:type="pct"/>
            <w:gridSpan w:val="6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LLOJI I PASURISË</w:t>
            </w: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21" w:type="pct"/>
            <w:gridSpan w:val="3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TRUALL</w:t>
            </w:r>
          </w:p>
        </w:tc>
        <w:tc>
          <w:tcPr>
            <w:tcW w:w="688" w:type="pct"/>
            <w:gridSpan w:val="3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ARË</w:t>
            </w:r>
          </w:p>
        </w:tc>
        <w:tc>
          <w:tcPr>
            <w:tcW w:w="339" w:type="pct"/>
            <w:vMerge w:val="restar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Objektet</w:t>
            </w:r>
          </w:p>
        </w:tc>
        <w:tc>
          <w:tcPr>
            <w:tcW w:w="299" w:type="pct"/>
            <w:vMerge w:val="restar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Vlera (lekë)</w:t>
            </w:r>
          </w:p>
        </w:tc>
        <w:tc>
          <w:tcPr>
            <w:tcW w:w="332" w:type="pct"/>
            <w:vMerge w:val="restar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Shuma në lekë</w:t>
            </w:r>
          </w:p>
        </w:tc>
        <w:tc>
          <w:tcPr>
            <w:tcW w:w="376" w:type="pct"/>
            <w:vMerge w:val="restar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Shënime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Nr.</w:t>
            </w: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Emri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Atësia</w:t>
            </w: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Mbiemri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Zona kadast.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Vërtetim pronësie</w:t>
            </w:r>
          </w:p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nr.pronësie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Sipërf.përgj.m</w:t>
            </w:r>
            <w:r w:rsidRPr="00EC0E34">
              <w:rPr>
                <w:b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m</w:t>
            </w:r>
            <w:r w:rsidRPr="00EC0E34">
              <w:rPr>
                <w:b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Çmimi</w:t>
            </w: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Vl.lekë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m</w:t>
            </w:r>
            <w:r w:rsidRPr="00EC0E34">
              <w:rPr>
                <w:b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Çmimi</w:t>
            </w: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Vl.lekë</w:t>
            </w:r>
          </w:p>
        </w:tc>
        <w:tc>
          <w:tcPr>
            <w:tcW w:w="339" w:type="pct"/>
            <w:vMerge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99" w:type="pct"/>
            <w:vMerge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332" w:type="pct"/>
            <w:vMerge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376" w:type="pct"/>
            <w:vMerge/>
          </w:tcPr>
          <w:p w:rsidR="00646EF7" w:rsidRPr="00EC0E34" w:rsidRDefault="00646EF7" w:rsidP="00646EF7">
            <w:pPr>
              <w:pStyle w:val="Paragrafi0"/>
              <w:ind w:firstLine="0"/>
              <w:jc w:val="center"/>
              <w:rPr>
                <w:b w:val="0"/>
                <w:sz w:val="18"/>
                <w:szCs w:val="18"/>
              </w:rPr>
            </w:pP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</w:t>
            </w: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Shkëlqim</w:t>
            </w:r>
          </w:p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Marjana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Hajdari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8320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,1/81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nd.125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lokal 1kt</w:t>
            </w: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2037374</w:t>
            </w: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2037374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Konf.zvrpp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</w:t>
            </w: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Enver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Zyberi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2066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81/11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2366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66</w:t>
            </w: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626</w:t>
            </w: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41316</w:t>
            </w: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41316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Konf.zvrpp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3</w:t>
            </w: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Ramazan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Nika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2066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129/148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Tr.400, nd.252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karburant</w:t>
            </w: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2670234</w:t>
            </w: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2670234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Konf.zvrpp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4</w:t>
            </w: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Isuf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Bendo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2066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42dt.23/02/05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37.5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5</w:t>
            </w: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2650</w:t>
            </w: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13250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lokal 32kt</w:t>
            </w: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1530522</w:t>
            </w: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1543772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Konf.zvrpp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5</w:t>
            </w:r>
          </w:p>
        </w:tc>
        <w:tc>
          <w:tcPr>
            <w:tcW w:w="557" w:type="pct"/>
            <w:gridSpan w:val="2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Bashkëpronarët</w:t>
            </w: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Ismaili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8320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1/142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440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237</w:t>
            </w: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20473</w:t>
            </w: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4852101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4852101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Konf.zvrpp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6</w:t>
            </w: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Korab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Zyberaj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2066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953dt.07/12/05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172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smartTag w:uri="urn:schemas-microsoft-com:office:smarttags" w:element="place">
              <w:r w:rsidRPr="00EC0E34">
                <w:rPr>
                  <w:sz w:val="18"/>
                  <w:szCs w:val="18"/>
                </w:rPr>
                <w:t>Mur</w:t>
              </w:r>
            </w:smartTag>
            <w:r w:rsidRPr="00EC0E34">
              <w:rPr>
                <w:sz w:val="18"/>
                <w:szCs w:val="18"/>
              </w:rPr>
              <w:t xml:space="preserve"> rreth.</w:t>
            </w: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1200644</w:t>
            </w: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1200644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Konf.zvrpp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7</w:t>
            </w: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Qemal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Jonuzi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2066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112dt.28/4/07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13.5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2650</w:t>
            </w: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lokal</w:t>
            </w: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1001925</w:t>
            </w: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1001925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Konf.zvrpp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8</w:t>
            </w: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Petro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Gjergji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2066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81/20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1064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62</w:t>
            </w: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626</w:t>
            </w: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38812</w:t>
            </w: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38812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Konf.zvrpp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9</w:t>
            </w: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Sabri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Spahiu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2066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81/18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1024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35</w:t>
            </w: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626</w:t>
            </w: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21910</w:t>
            </w: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21910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Konf.zvrpp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10</w:t>
            </w: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Riza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Maloku</w:t>
            </w: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2066</w:t>
            </w: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129/241</w:t>
            </w: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2308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68</w:t>
            </w: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626</w:t>
            </w: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42568</w:t>
            </w: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42568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sz w:val="18"/>
                <w:szCs w:val="18"/>
              </w:rPr>
            </w:pPr>
            <w:r w:rsidRPr="00EC0E34">
              <w:rPr>
                <w:sz w:val="18"/>
                <w:szCs w:val="18"/>
              </w:rPr>
              <w:t>Konf.zvrpp</w:t>
            </w:r>
          </w:p>
        </w:tc>
      </w:tr>
      <w:tr w:rsidR="00646EF7" w:rsidRPr="00EC0E34" w:rsidTr="00646EF7">
        <w:trPr>
          <w:jc w:val="center"/>
        </w:trPr>
        <w:tc>
          <w:tcPr>
            <w:tcW w:w="165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31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Shuma:</w:t>
            </w:r>
          </w:p>
        </w:tc>
        <w:tc>
          <w:tcPr>
            <w:tcW w:w="237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30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25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480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48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242</w:t>
            </w: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4865351</w:t>
            </w:r>
          </w:p>
        </w:tc>
        <w:tc>
          <w:tcPr>
            <w:tcW w:w="16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231</w:t>
            </w:r>
          </w:p>
        </w:tc>
        <w:tc>
          <w:tcPr>
            <w:tcW w:w="253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26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144606</w:t>
            </w:r>
          </w:p>
        </w:tc>
        <w:tc>
          <w:tcPr>
            <w:tcW w:w="33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299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8440699</w:t>
            </w:r>
          </w:p>
        </w:tc>
        <w:tc>
          <w:tcPr>
            <w:tcW w:w="332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  <w:r w:rsidRPr="00EC0E34">
              <w:rPr>
                <w:b w:val="0"/>
                <w:sz w:val="18"/>
                <w:szCs w:val="18"/>
              </w:rPr>
              <w:t>13450656</w:t>
            </w:r>
          </w:p>
        </w:tc>
        <w:tc>
          <w:tcPr>
            <w:tcW w:w="376" w:type="pct"/>
          </w:tcPr>
          <w:p w:rsidR="00646EF7" w:rsidRPr="00EC0E34" w:rsidRDefault="00646EF7" w:rsidP="00646EF7">
            <w:pPr>
              <w:pStyle w:val="Paragrafi0"/>
              <w:ind w:firstLine="0"/>
              <w:rPr>
                <w:b w:val="0"/>
                <w:sz w:val="18"/>
                <w:szCs w:val="18"/>
              </w:rPr>
            </w:pPr>
          </w:p>
        </w:tc>
      </w:tr>
    </w:tbl>
    <w:p w:rsidR="00016606" w:rsidRDefault="00016606" w:rsidP="002914A3"/>
    <w:sectPr w:rsidR="00016606" w:rsidSect="00646EF7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4172A">
      <w:r>
        <w:separator/>
      </w:r>
    </w:p>
  </w:endnote>
  <w:endnote w:type="continuationSeparator" w:id="0">
    <w:p w:rsidR="00000000" w:rsidRDefault="0084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4A3" w:rsidRDefault="002914A3" w:rsidP="00646EF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14A3" w:rsidRDefault="002914A3" w:rsidP="00646EF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4A3" w:rsidRPr="00AD7213" w:rsidRDefault="002914A3" w:rsidP="00646EF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D7213">
      <w:rPr>
        <w:rStyle w:val="PageNumber"/>
        <w:rFonts w:ascii="CG Times" w:hAnsi="CG Times"/>
        <w:sz w:val="22"/>
        <w:szCs w:val="22"/>
      </w:rPr>
      <w:fldChar w:fldCharType="begin"/>
    </w:r>
    <w:r w:rsidRPr="00AD721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D7213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7714</w:t>
    </w:r>
    <w:r w:rsidRPr="00AD7213">
      <w:rPr>
        <w:rStyle w:val="PageNumber"/>
        <w:rFonts w:ascii="CG Times" w:hAnsi="CG Times"/>
        <w:sz w:val="22"/>
        <w:szCs w:val="22"/>
      </w:rPr>
      <w:fldChar w:fldCharType="end"/>
    </w:r>
  </w:p>
  <w:p w:rsidR="002914A3" w:rsidRDefault="002914A3" w:rsidP="00646EF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4172A">
      <w:r>
        <w:separator/>
      </w:r>
    </w:p>
  </w:footnote>
  <w:footnote w:type="continuationSeparator" w:id="0">
    <w:p w:rsidR="00000000" w:rsidRDefault="00841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6EF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4A3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6EF7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172A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9E944F-CCAD-49CB-B545-DF1C51AC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EF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BodyText2">
    <w:name w:val="Body Text 2"/>
    <w:basedOn w:val="Normal"/>
    <w:rsid w:val="00646EF7"/>
    <w:pPr>
      <w:spacing w:before="100" w:beforeAutospacing="1" w:after="100" w:afterAutospacing="1"/>
    </w:pPr>
  </w:style>
  <w:style w:type="paragraph" w:styleId="Footer">
    <w:name w:val="footer"/>
    <w:basedOn w:val="Normal"/>
    <w:rsid w:val="00646E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46EF7"/>
  </w:style>
  <w:style w:type="character" w:customStyle="1" w:styleId="TitulliChar">
    <w:name w:val="Titulli Char"/>
    <w:basedOn w:val="DefaultParagraphFont"/>
    <w:link w:val="Titulli0"/>
    <w:rsid w:val="00646EF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