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2A2B" w:rsidRDefault="00942A2B" w:rsidP="00942A2B">
      <w:pPr>
        <w:pStyle w:val="Akti"/>
      </w:pPr>
      <w:bookmarkStart w:id="0" w:name="_GoBack"/>
      <w:bookmarkEnd w:id="0"/>
      <w:r>
        <w:t>KËRKESË</w:t>
      </w:r>
    </w:p>
    <w:p w:rsidR="00942A2B" w:rsidRPr="00477FAF" w:rsidRDefault="00942A2B" w:rsidP="00942A2B">
      <w:pPr>
        <w:pStyle w:val="NumriData"/>
      </w:pPr>
      <w:r>
        <w:t>Nr.2842/3, datë 30.9.2010</w:t>
      </w:r>
    </w:p>
    <w:p w:rsidR="00942A2B" w:rsidRDefault="00942A2B" w:rsidP="00942A2B">
      <w:pPr>
        <w:pStyle w:val="Akti"/>
      </w:pPr>
      <w:r w:rsidRPr="00477FAF">
        <w:t xml:space="preserve"> </w:t>
      </w:r>
    </w:p>
    <w:p w:rsidR="00942A2B" w:rsidRDefault="00942A2B" w:rsidP="00942A2B">
      <w:pPr>
        <w:pStyle w:val="Akti"/>
      </w:pPr>
      <w:r w:rsidRPr="00477FAF">
        <w:t>PËR SHPRONËSIM PUBLIK</w:t>
      </w:r>
    </w:p>
    <w:p w:rsidR="00942A2B" w:rsidRDefault="00942A2B" w:rsidP="00942A2B">
      <w:pPr>
        <w:pStyle w:val="Paragrafi"/>
        <w:ind w:firstLine="0"/>
      </w:pPr>
    </w:p>
    <w:p w:rsidR="00942A2B" w:rsidRPr="00477FAF" w:rsidRDefault="00942A2B" w:rsidP="00942A2B">
      <w:pPr>
        <w:pStyle w:val="Paragrafi"/>
      </w:pPr>
      <w:r>
        <w:t>Ministria e Punëve Publike dhe</w:t>
      </w:r>
      <w:r w:rsidRPr="00477FAF">
        <w:t xml:space="preserve"> Tr</w:t>
      </w:r>
      <w:r>
        <w:t xml:space="preserve">ansportit </w:t>
      </w:r>
      <w:r w:rsidRPr="00477FAF">
        <w:t>shpall kërkesën për shpronësim për interes publik të pasurive të paluajtshme</w:t>
      </w:r>
      <w:r>
        <w:t>,</w:t>
      </w:r>
      <w:r w:rsidRPr="00477FAF">
        <w:t xml:space="preserve"> pronë private, që preken </w:t>
      </w:r>
      <w:r>
        <w:t>nga</w:t>
      </w:r>
      <w:r w:rsidRPr="00477FAF">
        <w:t xml:space="preserve"> ndërtimi</w:t>
      </w:r>
      <w:r>
        <w:t xml:space="preserve"> i rrugës</w:t>
      </w:r>
      <w:r w:rsidRPr="00477FAF">
        <w:t xml:space="preserve"> “</w:t>
      </w:r>
      <w:r>
        <w:t>Transballkanike Vlorë”.</w:t>
      </w:r>
    </w:p>
    <w:p w:rsidR="00942A2B" w:rsidRDefault="00942A2B" w:rsidP="00942A2B">
      <w:pPr>
        <w:pStyle w:val="Paragrafi"/>
      </w:pPr>
      <w:r w:rsidRPr="00477FAF">
        <w:t>Subjekti kërkues i këtij objekti është Drejtoria e Përgjithshme e Rrugëve. Me anë të këtij publikimi në shtyp kërkojmë të vëmë në dijeni personat</w:t>
      </w:r>
      <w:r>
        <w:t>,</w:t>
      </w:r>
      <w:r w:rsidRPr="00477FAF">
        <w:t xml:space="preserve"> të cilët preken nga ky shpronësim. Vënia në dijeni konsiston në masën e vlerësimit të llogaritur</w:t>
      </w:r>
      <w:r>
        <w:t xml:space="preserve"> në bazë të vendimit të Këshillit të Ministrave nr.872, datë 12.12.2007 dhe vendimit</w:t>
      </w:r>
      <w:r w:rsidRPr="0052573B">
        <w:t xml:space="preserve"> të Këshillit</w:t>
      </w:r>
      <w:r>
        <w:t xml:space="preserve"> të Ministrave nr.138, datë 23.</w:t>
      </w:r>
      <w:r w:rsidRPr="0052573B">
        <w:t>3.2000</w:t>
      </w:r>
      <w:r>
        <w:t>.</w:t>
      </w:r>
    </w:p>
    <w:p w:rsidR="00942A2B" w:rsidRDefault="00942A2B" w:rsidP="00942A2B">
      <w:pPr>
        <w:pStyle w:val="Paragrafi"/>
      </w:pPr>
      <w:r w:rsidRPr="0052573B">
        <w:t xml:space="preserve"> </w:t>
      </w:r>
      <w:r>
        <w:t>Pronarët që kanë emrat</w:t>
      </w:r>
      <w:r w:rsidRPr="00477FAF">
        <w:t xml:space="preserve"> në listën emërore dhe personat e tretë, brenda 15 ditëve nga plotësimi i këtij afati për publikim, kanë të drejtë të paraqesin pretendimet e tyre</w:t>
      </w:r>
      <w:r>
        <w:t xml:space="preserve"> të shoqëruara me dokumentet përkatëse në m</w:t>
      </w:r>
      <w:r w:rsidRPr="00477FAF">
        <w:t>inistrinë kompetente (Ministria e Punëve P</w:t>
      </w:r>
      <w:r>
        <w:t>ublike</w:t>
      </w:r>
      <w:r w:rsidRPr="00477FAF">
        <w:t xml:space="preserve"> </w:t>
      </w:r>
      <w:r>
        <w:t>dhe Transportit</w:t>
      </w:r>
      <w:r w:rsidRPr="00477FAF">
        <w:t>).</w:t>
      </w:r>
    </w:p>
    <w:p w:rsidR="00942A2B" w:rsidRDefault="00942A2B" w:rsidP="00942A2B">
      <w:pPr>
        <w:pStyle w:val="Paragrafi"/>
      </w:pPr>
      <w:r>
        <w:t>Pronarët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942A2B" w:rsidRDefault="00942A2B" w:rsidP="00942A2B">
      <w:pPr>
        <w:pStyle w:val="Paragrafi"/>
      </w:pPr>
      <w:r>
        <w:t>Vlera totale e këtij shpronësimi është 33 816 000 (tridhjetë e tre milionë e tetëqind e gjashtëmbëdhjetë mijë) lekë.</w:t>
      </w:r>
    </w:p>
    <w:p w:rsidR="00942A2B" w:rsidRPr="00942A2B" w:rsidRDefault="00942A2B" w:rsidP="00942A2B">
      <w:pPr>
        <w:pStyle w:val="Autoriteti"/>
        <w:rPr>
          <w:lang w:val="it-IT"/>
        </w:rPr>
      </w:pPr>
      <w:r w:rsidRPr="00942A2B">
        <w:rPr>
          <w:lang w:val="it-IT"/>
        </w:rPr>
        <w:t>MINISTRI i PUNËVE PUBLIKE DHE TRANSPORTIT</w:t>
      </w:r>
    </w:p>
    <w:p w:rsidR="00942A2B" w:rsidRPr="00942A2B" w:rsidRDefault="00942A2B" w:rsidP="00942A2B">
      <w:pPr>
        <w:pStyle w:val="AutoritetiEmer"/>
        <w:rPr>
          <w:lang w:val="it-IT"/>
        </w:rPr>
      </w:pPr>
      <w:r w:rsidRPr="00942A2B">
        <w:rPr>
          <w:lang w:val="it-IT"/>
        </w:rPr>
        <w:t>Sokol Olldashi</w:t>
      </w:r>
    </w:p>
    <w:p w:rsidR="00942A2B" w:rsidRPr="00942A2B" w:rsidRDefault="00942A2B" w:rsidP="00942A2B">
      <w:pPr>
        <w:pStyle w:val="Paragrafi"/>
      </w:pPr>
    </w:p>
    <w:p w:rsidR="00942A2B" w:rsidRPr="00942A2B" w:rsidRDefault="00942A2B" w:rsidP="00942A2B">
      <w:pPr>
        <w:pStyle w:val="Paragrafi"/>
      </w:pPr>
      <w:r w:rsidRPr="00942A2B">
        <w:t>REPUBLIKA E SHQIPËRISË</w:t>
      </w:r>
    </w:p>
    <w:p w:rsidR="00942A2B" w:rsidRPr="00942A2B" w:rsidRDefault="00942A2B" w:rsidP="00942A2B">
      <w:pPr>
        <w:pStyle w:val="Paragrafi"/>
      </w:pPr>
      <w:r w:rsidRPr="00942A2B">
        <w:t>RRETHI VLORË</w:t>
      </w:r>
    </w:p>
    <w:p w:rsidR="00942A2B" w:rsidRPr="00942A2B" w:rsidRDefault="00942A2B" w:rsidP="00942A2B">
      <w:pPr>
        <w:pStyle w:val="Paragrafi"/>
      </w:pPr>
      <w:r w:rsidRPr="00942A2B">
        <w:t>BASHKIA VLORË</w:t>
      </w:r>
    </w:p>
    <w:p w:rsidR="00942A2B" w:rsidRPr="00942A2B" w:rsidRDefault="00942A2B" w:rsidP="00942A2B">
      <w:pPr>
        <w:pStyle w:val="Paragrafi"/>
      </w:pPr>
    </w:p>
    <w:p w:rsidR="00942A2B" w:rsidRPr="00942A2B" w:rsidRDefault="00942A2B" w:rsidP="00942A2B">
      <w:pPr>
        <w:pStyle w:val="TitulliTitull"/>
        <w:rPr>
          <w:szCs w:val="20"/>
          <w:lang w:val="it-IT"/>
        </w:rPr>
      </w:pPr>
      <w:r w:rsidRPr="00942A2B">
        <w:rPr>
          <w:szCs w:val="20"/>
          <w:lang w:val="it-IT"/>
        </w:rPr>
        <w:t>LISTA E PRONARËVE, PASURITË NË PRONËSI TË TË CILËVE PREKEN NGA RRUGA “TRANSBALLKANIKE”, VLORË</w:t>
      </w:r>
    </w:p>
    <w:p w:rsidR="00942A2B" w:rsidRDefault="00942A2B" w:rsidP="00942A2B">
      <w:pPr>
        <w:pStyle w:val="Paragrafi"/>
      </w:pPr>
    </w:p>
    <w:p w:rsidR="00942A2B" w:rsidRDefault="00942A2B" w:rsidP="00942A2B">
      <w:pPr>
        <w:pStyle w:val="Paragrafi"/>
      </w:pPr>
      <w:r>
        <w:t>Lloji i pasurisë së patundshme: truall</w:t>
      </w:r>
    </w:p>
    <w:p w:rsidR="00942A2B" w:rsidRDefault="00942A2B" w:rsidP="00942A2B">
      <w:pPr>
        <w:pStyle w:val="Paragrafi"/>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2295"/>
        <w:gridCol w:w="903"/>
        <w:gridCol w:w="576"/>
        <w:gridCol w:w="870"/>
        <w:gridCol w:w="900"/>
        <w:gridCol w:w="1272"/>
        <w:gridCol w:w="1968"/>
      </w:tblGrid>
      <w:tr w:rsidR="00942A2B" w:rsidRPr="00374BBF" w:rsidTr="00942A2B">
        <w:tc>
          <w:tcPr>
            <w:tcW w:w="505" w:type="dxa"/>
            <w:vMerge w:val="restart"/>
            <w:vAlign w:val="center"/>
          </w:tcPr>
          <w:p w:rsidR="00942A2B" w:rsidRPr="00374BBF" w:rsidRDefault="00942A2B" w:rsidP="00942A2B">
            <w:pPr>
              <w:pStyle w:val="Tabele"/>
            </w:pPr>
            <w:r w:rsidRPr="00374BBF">
              <w:t>Nr.</w:t>
            </w:r>
          </w:p>
        </w:tc>
        <w:tc>
          <w:tcPr>
            <w:tcW w:w="2295" w:type="dxa"/>
            <w:vMerge w:val="restart"/>
            <w:vAlign w:val="center"/>
          </w:tcPr>
          <w:p w:rsidR="00942A2B" w:rsidRPr="00374BBF" w:rsidRDefault="00942A2B" w:rsidP="00942A2B">
            <w:pPr>
              <w:pStyle w:val="Tabele"/>
            </w:pPr>
            <w:r w:rsidRPr="00374BBF">
              <w:rPr>
                <w:sz w:val="18"/>
                <w:szCs w:val="18"/>
                <w:lang w:val="en-US"/>
              </w:rPr>
              <w:t>Pronari</w:t>
            </w:r>
          </w:p>
        </w:tc>
        <w:tc>
          <w:tcPr>
            <w:tcW w:w="903" w:type="dxa"/>
            <w:vMerge w:val="restart"/>
            <w:vAlign w:val="center"/>
          </w:tcPr>
          <w:p w:rsidR="00942A2B" w:rsidRPr="00374BBF" w:rsidRDefault="00942A2B" w:rsidP="00942A2B">
            <w:pPr>
              <w:pStyle w:val="Tabele"/>
            </w:pPr>
            <w:r w:rsidRPr="00374BBF">
              <w:rPr>
                <w:sz w:val="18"/>
                <w:szCs w:val="18"/>
                <w:lang w:val="en-US"/>
              </w:rPr>
              <w:t>Nr.pas.</w:t>
            </w:r>
          </w:p>
        </w:tc>
        <w:tc>
          <w:tcPr>
            <w:tcW w:w="575" w:type="dxa"/>
            <w:vMerge w:val="restart"/>
            <w:vAlign w:val="center"/>
          </w:tcPr>
          <w:p w:rsidR="00942A2B" w:rsidRPr="00374BBF" w:rsidRDefault="00942A2B" w:rsidP="00942A2B">
            <w:pPr>
              <w:pStyle w:val="Tabele"/>
            </w:pPr>
            <w:r w:rsidRPr="00374BBF">
              <w:rPr>
                <w:sz w:val="18"/>
                <w:szCs w:val="18"/>
                <w:lang w:val="en-US"/>
              </w:rPr>
              <w:t>ZK</w:t>
            </w:r>
          </w:p>
        </w:tc>
        <w:tc>
          <w:tcPr>
            <w:tcW w:w="3042" w:type="dxa"/>
            <w:gridSpan w:val="3"/>
            <w:vAlign w:val="center"/>
          </w:tcPr>
          <w:p w:rsidR="00942A2B" w:rsidRPr="00374BBF" w:rsidRDefault="00942A2B" w:rsidP="00942A2B">
            <w:pPr>
              <w:pStyle w:val="Tabele"/>
            </w:pPr>
            <w:r w:rsidRPr="00374BBF">
              <w:t>TRUALL</w:t>
            </w:r>
          </w:p>
        </w:tc>
        <w:tc>
          <w:tcPr>
            <w:tcW w:w="1968" w:type="dxa"/>
            <w:vMerge w:val="restart"/>
            <w:vAlign w:val="center"/>
          </w:tcPr>
          <w:p w:rsidR="00942A2B" w:rsidRPr="00374BBF" w:rsidRDefault="00942A2B" w:rsidP="00942A2B">
            <w:pPr>
              <w:pStyle w:val="Tabele"/>
            </w:pPr>
            <w:r w:rsidRPr="00374BBF">
              <w:rPr>
                <w:sz w:val="18"/>
                <w:szCs w:val="18"/>
                <w:lang w:val="en-US"/>
              </w:rPr>
              <w:t>Shënime</w:t>
            </w:r>
          </w:p>
        </w:tc>
      </w:tr>
      <w:tr w:rsidR="00942A2B" w:rsidRPr="00374BBF" w:rsidTr="00942A2B">
        <w:tc>
          <w:tcPr>
            <w:tcW w:w="505" w:type="dxa"/>
            <w:vMerge/>
          </w:tcPr>
          <w:p w:rsidR="00942A2B" w:rsidRPr="00374BBF" w:rsidRDefault="00942A2B" w:rsidP="00942A2B">
            <w:pPr>
              <w:pStyle w:val="Tabele"/>
            </w:pPr>
          </w:p>
        </w:tc>
        <w:tc>
          <w:tcPr>
            <w:tcW w:w="2295" w:type="dxa"/>
            <w:vMerge/>
          </w:tcPr>
          <w:p w:rsidR="00942A2B" w:rsidRPr="00374BBF" w:rsidRDefault="00942A2B" w:rsidP="00942A2B">
            <w:pPr>
              <w:pStyle w:val="Tabele"/>
            </w:pPr>
          </w:p>
        </w:tc>
        <w:tc>
          <w:tcPr>
            <w:tcW w:w="903" w:type="dxa"/>
            <w:vMerge/>
          </w:tcPr>
          <w:p w:rsidR="00942A2B" w:rsidRPr="00374BBF" w:rsidRDefault="00942A2B" w:rsidP="00942A2B">
            <w:pPr>
              <w:pStyle w:val="Tabele"/>
            </w:pPr>
          </w:p>
        </w:tc>
        <w:tc>
          <w:tcPr>
            <w:tcW w:w="575" w:type="dxa"/>
            <w:vMerge/>
          </w:tcPr>
          <w:p w:rsidR="00942A2B" w:rsidRPr="00374BBF" w:rsidRDefault="00942A2B" w:rsidP="00942A2B">
            <w:pPr>
              <w:pStyle w:val="Tabele"/>
            </w:pPr>
          </w:p>
        </w:tc>
        <w:tc>
          <w:tcPr>
            <w:tcW w:w="870" w:type="dxa"/>
            <w:vAlign w:val="center"/>
          </w:tcPr>
          <w:p w:rsidR="00942A2B" w:rsidRPr="00374BBF" w:rsidRDefault="00942A2B" w:rsidP="00942A2B">
            <w:pPr>
              <w:pStyle w:val="Tabele"/>
            </w:pPr>
            <w:r w:rsidRPr="00374BBF">
              <w:t>Sip. m</w:t>
            </w:r>
            <w:r w:rsidRPr="00374BBF">
              <w:rPr>
                <w:vertAlign w:val="superscript"/>
              </w:rPr>
              <w:t>2</w:t>
            </w:r>
          </w:p>
        </w:tc>
        <w:tc>
          <w:tcPr>
            <w:tcW w:w="900" w:type="dxa"/>
            <w:vAlign w:val="center"/>
          </w:tcPr>
          <w:p w:rsidR="00942A2B" w:rsidRPr="00374BBF" w:rsidRDefault="00942A2B" w:rsidP="00942A2B">
            <w:pPr>
              <w:pStyle w:val="Tabele"/>
            </w:pPr>
            <w:r w:rsidRPr="00374BBF">
              <w:t>Çmimi</w:t>
            </w:r>
          </w:p>
          <w:p w:rsidR="00942A2B" w:rsidRPr="00374BBF" w:rsidRDefault="00942A2B" w:rsidP="00942A2B">
            <w:pPr>
              <w:pStyle w:val="Tabele"/>
            </w:pPr>
            <w:r w:rsidRPr="00374BBF">
              <w:t>lekë/m</w:t>
            </w:r>
            <w:r w:rsidRPr="00374BBF">
              <w:rPr>
                <w:vertAlign w:val="superscript"/>
              </w:rPr>
              <w:t>2</w:t>
            </w:r>
          </w:p>
        </w:tc>
        <w:tc>
          <w:tcPr>
            <w:tcW w:w="1272" w:type="dxa"/>
            <w:vAlign w:val="center"/>
          </w:tcPr>
          <w:p w:rsidR="00942A2B" w:rsidRPr="00374BBF" w:rsidRDefault="00942A2B" w:rsidP="00942A2B">
            <w:pPr>
              <w:pStyle w:val="Tabele"/>
            </w:pPr>
            <w:r w:rsidRPr="00374BBF">
              <w:t>Vlefta në</w:t>
            </w:r>
          </w:p>
          <w:p w:rsidR="00942A2B" w:rsidRPr="00374BBF" w:rsidRDefault="00942A2B" w:rsidP="00942A2B">
            <w:pPr>
              <w:pStyle w:val="Tabele"/>
            </w:pPr>
            <w:r w:rsidRPr="00374BBF">
              <w:t>lekë</w:t>
            </w:r>
          </w:p>
        </w:tc>
        <w:tc>
          <w:tcPr>
            <w:tcW w:w="1968" w:type="dxa"/>
            <w:vMerge/>
          </w:tcPr>
          <w:p w:rsidR="00942A2B" w:rsidRPr="00374BBF" w:rsidRDefault="00942A2B" w:rsidP="00942A2B">
            <w:pPr>
              <w:pStyle w:val="Tabele"/>
            </w:pPr>
          </w:p>
        </w:tc>
      </w:tr>
      <w:tr w:rsidR="00942A2B" w:rsidRPr="00374BBF" w:rsidTr="00942A2B">
        <w:tc>
          <w:tcPr>
            <w:tcW w:w="505" w:type="dxa"/>
          </w:tcPr>
          <w:p w:rsidR="00942A2B" w:rsidRPr="00374BBF" w:rsidRDefault="00942A2B" w:rsidP="00942A2B">
            <w:pPr>
              <w:pStyle w:val="Tabele"/>
            </w:pPr>
            <w:r w:rsidRPr="00374BBF">
              <w:t>1</w:t>
            </w:r>
          </w:p>
        </w:tc>
        <w:tc>
          <w:tcPr>
            <w:tcW w:w="2295" w:type="dxa"/>
          </w:tcPr>
          <w:p w:rsidR="00942A2B" w:rsidRPr="00374BBF" w:rsidRDefault="00942A2B" w:rsidP="00942A2B">
            <w:pPr>
              <w:pStyle w:val="Tabele"/>
              <w:rPr>
                <w:sz w:val="18"/>
                <w:szCs w:val="18"/>
                <w:lang w:val="en-US"/>
              </w:rPr>
            </w:pPr>
            <w:r w:rsidRPr="00374BBF">
              <w:rPr>
                <w:sz w:val="18"/>
                <w:szCs w:val="18"/>
                <w:lang w:val="en-US"/>
              </w:rPr>
              <w:t>Bashkëpronarët Sharra etj.</w:t>
            </w:r>
          </w:p>
        </w:tc>
        <w:tc>
          <w:tcPr>
            <w:tcW w:w="903" w:type="dxa"/>
          </w:tcPr>
          <w:p w:rsidR="00942A2B" w:rsidRPr="00374BBF" w:rsidRDefault="00942A2B" w:rsidP="00942A2B">
            <w:pPr>
              <w:pStyle w:val="Tabele"/>
              <w:rPr>
                <w:sz w:val="18"/>
                <w:szCs w:val="18"/>
                <w:lang w:val="en-US"/>
              </w:rPr>
            </w:pPr>
            <w:r w:rsidRPr="00374BBF">
              <w:rPr>
                <w:sz w:val="18"/>
                <w:szCs w:val="18"/>
                <w:lang w:val="en-US"/>
              </w:rPr>
              <w:t>29/114</w:t>
            </w:r>
          </w:p>
        </w:tc>
        <w:tc>
          <w:tcPr>
            <w:tcW w:w="575" w:type="dxa"/>
          </w:tcPr>
          <w:p w:rsidR="00942A2B" w:rsidRPr="00374BBF" w:rsidRDefault="00942A2B" w:rsidP="00942A2B">
            <w:pPr>
              <w:pStyle w:val="Tabele"/>
              <w:rPr>
                <w:sz w:val="18"/>
                <w:szCs w:val="18"/>
                <w:lang w:val="en-US"/>
              </w:rPr>
            </w:pPr>
            <w:r w:rsidRPr="00374BBF">
              <w:rPr>
                <w:sz w:val="18"/>
                <w:szCs w:val="18"/>
                <w:lang w:val="en-US"/>
              </w:rPr>
              <w:t>8605</w:t>
            </w:r>
          </w:p>
        </w:tc>
        <w:tc>
          <w:tcPr>
            <w:tcW w:w="870" w:type="dxa"/>
          </w:tcPr>
          <w:p w:rsidR="00942A2B" w:rsidRPr="00374BBF" w:rsidRDefault="00942A2B" w:rsidP="00942A2B">
            <w:pPr>
              <w:pStyle w:val="Tabele"/>
              <w:rPr>
                <w:sz w:val="18"/>
                <w:szCs w:val="18"/>
                <w:lang w:val="en-US"/>
              </w:rPr>
            </w:pPr>
            <w:r w:rsidRPr="00374BBF">
              <w:rPr>
                <w:sz w:val="18"/>
                <w:szCs w:val="18"/>
                <w:lang w:val="en-US"/>
              </w:rPr>
              <w:t>428</w:t>
            </w:r>
          </w:p>
        </w:tc>
        <w:tc>
          <w:tcPr>
            <w:tcW w:w="900" w:type="dxa"/>
          </w:tcPr>
          <w:p w:rsidR="00942A2B" w:rsidRPr="00374BBF" w:rsidRDefault="00942A2B" w:rsidP="00942A2B">
            <w:pPr>
              <w:pStyle w:val="Tabele"/>
              <w:rPr>
                <w:sz w:val="18"/>
                <w:szCs w:val="18"/>
                <w:lang w:val="en-US"/>
              </w:rPr>
            </w:pPr>
            <w:r w:rsidRPr="00374BBF">
              <w:rPr>
                <w:sz w:val="18"/>
                <w:szCs w:val="18"/>
                <w:lang w:val="en-US"/>
              </w:rPr>
              <w:t>12000</w:t>
            </w:r>
          </w:p>
        </w:tc>
        <w:tc>
          <w:tcPr>
            <w:tcW w:w="1272" w:type="dxa"/>
          </w:tcPr>
          <w:p w:rsidR="00942A2B" w:rsidRPr="00374BBF" w:rsidRDefault="00942A2B" w:rsidP="00942A2B">
            <w:pPr>
              <w:pStyle w:val="Tabele"/>
              <w:rPr>
                <w:sz w:val="18"/>
                <w:szCs w:val="18"/>
                <w:lang w:val="en-US"/>
              </w:rPr>
            </w:pPr>
            <w:r w:rsidRPr="00374BBF">
              <w:rPr>
                <w:sz w:val="18"/>
                <w:szCs w:val="18"/>
                <w:lang w:val="en-US"/>
              </w:rPr>
              <w:t>5136000</w:t>
            </w:r>
          </w:p>
        </w:tc>
        <w:tc>
          <w:tcPr>
            <w:tcW w:w="1968" w:type="dxa"/>
          </w:tcPr>
          <w:p w:rsidR="00942A2B" w:rsidRPr="00374BBF" w:rsidRDefault="00942A2B" w:rsidP="00942A2B">
            <w:pPr>
              <w:pStyle w:val="Tabele"/>
              <w:rPr>
                <w:sz w:val="18"/>
                <w:szCs w:val="18"/>
                <w:lang w:val="en-US"/>
              </w:rPr>
            </w:pPr>
            <w:r w:rsidRPr="00374BBF">
              <w:rPr>
                <w:sz w:val="18"/>
                <w:szCs w:val="18"/>
                <w:lang w:val="en-US"/>
              </w:rPr>
              <w:t>Konfirmuar nga ZRPP</w:t>
            </w:r>
          </w:p>
        </w:tc>
      </w:tr>
      <w:tr w:rsidR="00942A2B" w:rsidRPr="00374BBF" w:rsidTr="00942A2B">
        <w:tc>
          <w:tcPr>
            <w:tcW w:w="505" w:type="dxa"/>
          </w:tcPr>
          <w:p w:rsidR="00942A2B" w:rsidRPr="00374BBF" w:rsidRDefault="00942A2B" w:rsidP="00942A2B">
            <w:pPr>
              <w:pStyle w:val="Tabele"/>
            </w:pPr>
            <w:r w:rsidRPr="00374BBF">
              <w:t>2</w:t>
            </w:r>
          </w:p>
        </w:tc>
        <w:tc>
          <w:tcPr>
            <w:tcW w:w="2295" w:type="dxa"/>
          </w:tcPr>
          <w:p w:rsidR="00942A2B" w:rsidRPr="00374BBF" w:rsidRDefault="00942A2B" w:rsidP="00942A2B">
            <w:pPr>
              <w:pStyle w:val="Tabele"/>
              <w:rPr>
                <w:sz w:val="18"/>
                <w:szCs w:val="18"/>
                <w:lang w:val="en-US"/>
              </w:rPr>
            </w:pPr>
            <w:r w:rsidRPr="00374BBF">
              <w:rPr>
                <w:sz w:val="18"/>
                <w:szCs w:val="18"/>
                <w:lang w:val="en-US"/>
              </w:rPr>
              <w:t>Bashkëpronarët Sharra etj.</w:t>
            </w:r>
          </w:p>
        </w:tc>
        <w:tc>
          <w:tcPr>
            <w:tcW w:w="903" w:type="dxa"/>
          </w:tcPr>
          <w:p w:rsidR="00942A2B" w:rsidRPr="00374BBF" w:rsidRDefault="00942A2B" w:rsidP="00942A2B">
            <w:pPr>
              <w:pStyle w:val="Tabele"/>
              <w:rPr>
                <w:sz w:val="18"/>
                <w:szCs w:val="18"/>
                <w:lang w:val="en-US"/>
              </w:rPr>
            </w:pPr>
            <w:r w:rsidRPr="00374BBF">
              <w:rPr>
                <w:sz w:val="18"/>
                <w:szCs w:val="18"/>
                <w:lang w:val="en-US"/>
              </w:rPr>
              <w:t>29/119</w:t>
            </w:r>
          </w:p>
        </w:tc>
        <w:tc>
          <w:tcPr>
            <w:tcW w:w="575" w:type="dxa"/>
          </w:tcPr>
          <w:p w:rsidR="00942A2B" w:rsidRPr="00374BBF" w:rsidRDefault="00942A2B" w:rsidP="00942A2B">
            <w:pPr>
              <w:pStyle w:val="Tabele"/>
              <w:rPr>
                <w:sz w:val="18"/>
                <w:szCs w:val="18"/>
                <w:lang w:val="en-US"/>
              </w:rPr>
            </w:pPr>
            <w:r w:rsidRPr="00374BBF">
              <w:rPr>
                <w:sz w:val="18"/>
                <w:szCs w:val="18"/>
                <w:lang w:val="en-US"/>
              </w:rPr>
              <w:t>8605</w:t>
            </w:r>
          </w:p>
        </w:tc>
        <w:tc>
          <w:tcPr>
            <w:tcW w:w="870" w:type="dxa"/>
          </w:tcPr>
          <w:p w:rsidR="00942A2B" w:rsidRPr="00374BBF" w:rsidRDefault="00942A2B" w:rsidP="00942A2B">
            <w:pPr>
              <w:pStyle w:val="Tabele"/>
              <w:rPr>
                <w:sz w:val="18"/>
                <w:szCs w:val="18"/>
                <w:lang w:val="en-US"/>
              </w:rPr>
            </w:pPr>
            <w:r w:rsidRPr="00374BBF">
              <w:rPr>
                <w:sz w:val="18"/>
                <w:szCs w:val="18"/>
                <w:lang w:val="en-US"/>
              </w:rPr>
              <w:t>837</w:t>
            </w:r>
          </w:p>
        </w:tc>
        <w:tc>
          <w:tcPr>
            <w:tcW w:w="900" w:type="dxa"/>
          </w:tcPr>
          <w:p w:rsidR="00942A2B" w:rsidRPr="00374BBF" w:rsidRDefault="00942A2B" w:rsidP="00942A2B">
            <w:pPr>
              <w:pStyle w:val="Tabele"/>
              <w:rPr>
                <w:sz w:val="18"/>
                <w:szCs w:val="18"/>
                <w:lang w:val="en-US"/>
              </w:rPr>
            </w:pPr>
            <w:r w:rsidRPr="00374BBF">
              <w:rPr>
                <w:sz w:val="18"/>
                <w:szCs w:val="18"/>
                <w:lang w:val="en-US"/>
              </w:rPr>
              <w:t>12000</w:t>
            </w:r>
          </w:p>
        </w:tc>
        <w:tc>
          <w:tcPr>
            <w:tcW w:w="1272" w:type="dxa"/>
          </w:tcPr>
          <w:p w:rsidR="00942A2B" w:rsidRPr="00374BBF" w:rsidRDefault="00942A2B" w:rsidP="00942A2B">
            <w:pPr>
              <w:pStyle w:val="Tabele"/>
              <w:rPr>
                <w:sz w:val="18"/>
                <w:szCs w:val="18"/>
                <w:lang w:val="en-US"/>
              </w:rPr>
            </w:pPr>
            <w:r w:rsidRPr="00374BBF">
              <w:rPr>
                <w:sz w:val="18"/>
                <w:szCs w:val="18"/>
                <w:lang w:val="en-US"/>
              </w:rPr>
              <w:t>10044000</w:t>
            </w:r>
          </w:p>
        </w:tc>
        <w:tc>
          <w:tcPr>
            <w:tcW w:w="1968" w:type="dxa"/>
          </w:tcPr>
          <w:p w:rsidR="00942A2B" w:rsidRPr="00374BBF" w:rsidRDefault="00942A2B" w:rsidP="00942A2B">
            <w:pPr>
              <w:pStyle w:val="Tabele"/>
              <w:rPr>
                <w:sz w:val="18"/>
                <w:szCs w:val="18"/>
                <w:lang w:val="en-US"/>
              </w:rPr>
            </w:pPr>
            <w:r w:rsidRPr="00374BBF">
              <w:rPr>
                <w:sz w:val="18"/>
                <w:szCs w:val="18"/>
                <w:lang w:val="en-US"/>
              </w:rPr>
              <w:t>Konfirmuar nga ZRPP</w:t>
            </w:r>
          </w:p>
        </w:tc>
      </w:tr>
      <w:tr w:rsidR="00942A2B" w:rsidRPr="00374BBF" w:rsidTr="00942A2B">
        <w:tc>
          <w:tcPr>
            <w:tcW w:w="505" w:type="dxa"/>
          </w:tcPr>
          <w:p w:rsidR="00942A2B" w:rsidRPr="00374BBF" w:rsidRDefault="00942A2B" w:rsidP="00942A2B">
            <w:pPr>
              <w:pStyle w:val="Tabele"/>
            </w:pPr>
            <w:r w:rsidRPr="00374BBF">
              <w:t>3</w:t>
            </w:r>
          </w:p>
        </w:tc>
        <w:tc>
          <w:tcPr>
            <w:tcW w:w="2295" w:type="dxa"/>
          </w:tcPr>
          <w:p w:rsidR="00942A2B" w:rsidRPr="00374BBF" w:rsidRDefault="00942A2B" w:rsidP="00942A2B">
            <w:pPr>
              <w:pStyle w:val="Tabele"/>
              <w:rPr>
                <w:sz w:val="18"/>
                <w:szCs w:val="18"/>
                <w:lang w:val="en-US"/>
              </w:rPr>
            </w:pPr>
            <w:r w:rsidRPr="00374BBF">
              <w:rPr>
                <w:sz w:val="18"/>
                <w:szCs w:val="18"/>
                <w:lang w:val="en-US"/>
              </w:rPr>
              <w:t>Bashkëpronarët Sharra etj.</w:t>
            </w:r>
          </w:p>
        </w:tc>
        <w:tc>
          <w:tcPr>
            <w:tcW w:w="903" w:type="dxa"/>
          </w:tcPr>
          <w:p w:rsidR="00942A2B" w:rsidRPr="00374BBF" w:rsidRDefault="00942A2B" w:rsidP="00942A2B">
            <w:pPr>
              <w:pStyle w:val="Tabele"/>
              <w:rPr>
                <w:sz w:val="18"/>
                <w:szCs w:val="18"/>
                <w:lang w:val="en-US"/>
              </w:rPr>
            </w:pPr>
            <w:r w:rsidRPr="00374BBF">
              <w:rPr>
                <w:sz w:val="18"/>
                <w:szCs w:val="18"/>
                <w:lang w:val="en-US"/>
              </w:rPr>
              <w:t>29/5</w:t>
            </w:r>
          </w:p>
        </w:tc>
        <w:tc>
          <w:tcPr>
            <w:tcW w:w="575" w:type="dxa"/>
          </w:tcPr>
          <w:p w:rsidR="00942A2B" w:rsidRDefault="00942A2B" w:rsidP="00942A2B">
            <w:pPr>
              <w:pStyle w:val="Tabele"/>
            </w:pPr>
            <w:r w:rsidRPr="00374BBF">
              <w:rPr>
                <w:sz w:val="18"/>
                <w:szCs w:val="18"/>
                <w:lang w:val="en-US"/>
              </w:rPr>
              <w:t>8605</w:t>
            </w:r>
          </w:p>
        </w:tc>
        <w:tc>
          <w:tcPr>
            <w:tcW w:w="870" w:type="dxa"/>
          </w:tcPr>
          <w:p w:rsidR="00942A2B" w:rsidRPr="00374BBF" w:rsidRDefault="00942A2B" w:rsidP="00942A2B">
            <w:pPr>
              <w:pStyle w:val="Tabele"/>
              <w:rPr>
                <w:sz w:val="18"/>
                <w:szCs w:val="18"/>
                <w:lang w:val="en-US"/>
              </w:rPr>
            </w:pPr>
            <w:r w:rsidRPr="00374BBF">
              <w:rPr>
                <w:sz w:val="18"/>
                <w:szCs w:val="18"/>
                <w:lang w:val="en-US"/>
              </w:rPr>
              <w:t>174</w:t>
            </w:r>
          </w:p>
        </w:tc>
        <w:tc>
          <w:tcPr>
            <w:tcW w:w="900" w:type="dxa"/>
          </w:tcPr>
          <w:p w:rsidR="00942A2B" w:rsidRDefault="00942A2B" w:rsidP="00942A2B">
            <w:pPr>
              <w:pStyle w:val="Tabele"/>
            </w:pPr>
            <w:r w:rsidRPr="00374BBF">
              <w:rPr>
                <w:sz w:val="18"/>
                <w:szCs w:val="18"/>
                <w:lang w:val="en-US"/>
              </w:rPr>
              <w:t>12000</w:t>
            </w:r>
          </w:p>
        </w:tc>
        <w:tc>
          <w:tcPr>
            <w:tcW w:w="1272" w:type="dxa"/>
          </w:tcPr>
          <w:p w:rsidR="00942A2B" w:rsidRPr="00374BBF" w:rsidRDefault="00942A2B" w:rsidP="00942A2B">
            <w:pPr>
              <w:pStyle w:val="Tabele"/>
              <w:rPr>
                <w:sz w:val="18"/>
                <w:szCs w:val="18"/>
                <w:lang w:val="en-US"/>
              </w:rPr>
            </w:pPr>
            <w:r w:rsidRPr="00374BBF">
              <w:rPr>
                <w:sz w:val="18"/>
                <w:szCs w:val="18"/>
                <w:lang w:val="en-US"/>
              </w:rPr>
              <w:t>2088000</w:t>
            </w:r>
          </w:p>
        </w:tc>
        <w:tc>
          <w:tcPr>
            <w:tcW w:w="1968" w:type="dxa"/>
          </w:tcPr>
          <w:p w:rsidR="00942A2B" w:rsidRDefault="00942A2B" w:rsidP="00942A2B">
            <w:pPr>
              <w:pStyle w:val="Tabele"/>
            </w:pPr>
            <w:r w:rsidRPr="00374BBF">
              <w:rPr>
                <w:sz w:val="18"/>
                <w:szCs w:val="18"/>
                <w:lang w:val="en-US"/>
              </w:rPr>
              <w:t>Konfirmuar nga ZRPP</w:t>
            </w:r>
          </w:p>
        </w:tc>
      </w:tr>
      <w:tr w:rsidR="00942A2B" w:rsidRPr="00374BBF" w:rsidTr="00942A2B">
        <w:tc>
          <w:tcPr>
            <w:tcW w:w="505" w:type="dxa"/>
          </w:tcPr>
          <w:p w:rsidR="00942A2B" w:rsidRPr="00374BBF" w:rsidRDefault="00942A2B" w:rsidP="00942A2B">
            <w:pPr>
              <w:pStyle w:val="Tabele"/>
            </w:pPr>
            <w:r w:rsidRPr="00374BBF">
              <w:t>4</w:t>
            </w:r>
          </w:p>
        </w:tc>
        <w:tc>
          <w:tcPr>
            <w:tcW w:w="2295" w:type="dxa"/>
          </w:tcPr>
          <w:p w:rsidR="00942A2B" w:rsidRPr="00374BBF" w:rsidRDefault="00942A2B" w:rsidP="00942A2B">
            <w:pPr>
              <w:pStyle w:val="Tabele"/>
              <w:rPr>
                <w:sz w:val="18"/>
                <w:szCs w:val="18"/>
                <w:lang w:val="en-US"/>
              </w:rPr>
            </w:pPr>
            <w:r w:rsidRPr="00374BBF">
              <w:rPr>
                <w:sz w:val="18"/>
                <w:szCs w:val="18"/>
                <w:lang w:val="en-US"/>
              </w:rPr>
              <w:t>Bashkëpronarët Sharra etj.</w:t>
            </w:r>
          </w:p>
        </w:tc>
        <w:tc>
          <w:tcPr>
            <w:tcW w:w="903" w:type="dxa"/>
          </w:tcPr>
          <w:p w:rsidR="00942A2B" w:rsidRPr="00374BBF" w:rsidRDefault="00942A2B" w:rsidP="00942A2B">
            <w:pPr>
              <w:pStyle w:val="Tabele"/>
              <w:rPr>
                <w:sz w:val="18"/>
                <w:szCs w:val="18"/>
                <w:lang w:val="en-US"/>
              </w:rPr>
            </w:pPr>
            <w:r w:rsidRPr="00374BBF">
              <w:rPr>
                <w:sz w:val="18"/>
                <w:szCs w:val="18"/>
                <w:lang w:val="en-US"/>
              </w:rPr>
              <w:t>29/62</w:t>
            </w:r>
          </w:p>
        </w:tc>
        <w:tc>
          <w:tcPr>
            <w:tcW w:w="575" w:type="dxa"/>
          </w:tcPr>
          <w:p w:rsidR="00942A2B" w:rsidRDefault="00942A2B" w:rsidP="00942A2B">
            <w:pPr>
              <w:pStyle w:val="Tabele"/>
            </w:pPr>
            <w:r w:rsidRPr="00374BBF">
              <w:rPr>
                <w:sz w:val="18"/>
                <w:szCs w:val="18"/>
                <w:lang w:val="en-US"/>
              </w:rPr>
              <w:t>8605</w:t>
            </w:r>
          </w:p>
        </w:tc>
        <w:tc>
          <w:tcPr>
            <w:tcW w:w="870" w:type="dxa"/>
          </w:tcPr>
          <w:p w:rsidR="00942A2B" w:rsidRPr="00374BBF" w:rsidRDefault="00942A2B" w:rsidP="00942A2B">
            <w:pPr>
              <w:pStyle w:val="Tabele"/>
              <w:rPr>
                <w:sz w:val="18"/>
                <w:szCs w:val="18"/>
                <w:lang w:val="en-US"/>
              </w:rPr>
            </w:pPr>
            <w:r w:rsidRPr="00374BBF">
              <w:rPr>
                <w:sz w:val="18"/>
                <w:szCs w:val="18"/>
                <w:lang w:val="en-US"/>
              </w:rPr>
              <w:t>246</w:t>
            </w:r>
          </w:p>
        </w:tc>
        <w:tc>
          <w:tcPr>
            <w:tcW w:w="900" w:type="dxa"/>
          </w:tcPr>
          <w:p w:rsidR="00942A2B" w:rsidRDefault="00942A2B" w:rsidP="00942A2B">
            <w:pPr>
              <w:pStyle w:val="Tabele"/>
            </w:pPr>
            <w:r w:rsidRPr="00374BBF">
              <w:rPr>
                <w:sz w:val="18"/>
                <w:szCs w:val="18"/>
                <w:lang w:val="en-US"/>
              </w:rPr>
              <w:t>12000</w:t>
            </w:r>
          </w:p>
        </w:tc>
        <w:tc>
          <w:tcPr>
            <w:tcW w:w="1272" w:type="dxa"/>
          </w:tcPr>
          <w:p w:rsidR="00942A2B" w:rsidRPr="00374BBF" w:rsidRDefault="00942A2B" w:rsidP="00942A2B">
            <w:pPr>
              <w:pStyle w:val="Tabele"/>
              <w:rPr>
                <w:sz w:val="18"/>
                <w:szCs w:val="18"/>
                <w:lang w:val="en-US"/>
              </w:rPr>
            </w:pPr>
            <w:r w:rsidRPr="00374BBF">
              <w:rPr>
                <w:sz w:val="18"/>
                <w:szCs w:val="18"/>
                <w:lang w:val="en-US"/>
              </w:rPr>
              <w:t>2952000</w:t>
            </w:r>
          </w:p>
        </w:tc>
        <w:tc>
          <w:tcPr>
            <w:tcW w:w="1968" w:type="dxa"/>
          </w:tcPr>
          <w:p w:rsidR="00942A2B" w:rsidRDefault="00942A2B" w:rsidP="00942A2B">
            <w:pPr>
              <w:pStyle w:val="Tabele"/>
            </w:pPr>
            <w:r w:rsidRPr="00374BBF">
              <w:rPr>
                <w:sz w:val="18"/>
                <w:szCs w:val="18"/>
                <w:lang w:val="en-US"/>
              </w:rPr>
              <w:t>Konfirmuar nga ZRPP</w:t>
            </w:r>
          </w:p>
        </w:tc>
      </w:tr>
      <w:tr w:rsidR="00942A2B" w:rsidRPr="00374BBF" w:rsidTr="00942A2B">
        <w:tc>
          <w:tcPr>
            <w:tcW w:w="505" w:type="dxa"/>
          </w:tcPr>
          <w:p w:rsidR="00942A2B" w:rsidRPr="00374BBF" w:rsidRDefault="00942A2B" w:rsidP="00942A2B">
            <w:pPr>
              <w:pStyle w:val="Tabele"/>
            </w:pPr>
            <w:r w:rsidRPr="00374BBF">
              <w:t>5</w:t>
            </w:r>
          </w:p>
        </w:tc>
        <w:tc>
          <w:tcPr>
            <w:tcW w:w="2295" w:type="dxa"/>
          </w:tcPr>
          <w:p w:rsidR="00942A2B" w:rsidRPr="00374BBF" w:rsidRDefault="00942A2B" w:rsidP="00942A2B">
            <w:pPr>
              <w:pStyle w:val="Tabele"/>
              <w:rPr>
                <w:sz w:val="18"/>
                <w:szCs w:val="18"/>
                <w:lang w:val="en-US"/>
              </w:rPr>
            </w:pPr>
            <w:r w:rsidRPr="00374BBF">
              <w:rPr>
                <w:sz w:val="18"/>
                <w:szCs w:val="18"/>
                <w:lang w:val="en-US"/>
              </w:rPr>
              <w:t>Bashkëpronarët Sharra etj.</w:t>
            </w:r>
          </w:p>
        </w:tc>
        <w:tc>
          <w:tcPr>
            <w:tcW w:w="903" w:type="dxa"/>
          </w:tcPr>
          <w:p w:rsidR="00942A2B" w:rsidRPr="00374BBF" w:rsidRDefault="00942A2B" w:rsidP="00942A2B">
            <w:pPr>
              <w:pStyle w:val="Tabele"/>
              <w:rPr>
                <w:sz w:val="18"/>
                <w:szCs w:val="18"/>
                <w:lang w:val="en-US"/>
              </w:rPr>
            </w:pPr>
            <w:r w:rsidRPr="00374BBF">
              <w:rPr>
                <w:sz w:val="18"/>
                <w:szCs w:val="18"/>
                <w:lang w:val="en-US"/>
              </w:rPr>
              <w:t>29/40</w:t>
            </w:r>
          </w:p>
        </w:tc>
        <w:tc>
          <w:tcPr>
            <w:tcW w:w="575" w:type="dxa"/>
          </w:tcPr>
          <w:p w:rsidR="00942A2B" w:rsidRDefault="00942A2B" w:rsidP="00942A2B">
            <w:pPr>
              <w:pStyle w:val="Tabele"/>
            </w:pPr>
            <w:r w:rsidRPr="00374BBF">
              <w:rPr>
                <w:sz w:val="18"/>
                <w:szCs w:val="18"/>
                <w:lang w:val="en-US"/>
              </w:rPr>
              <w:t>8605</w:t>
            </w:r>
          </w:p>
        </w:tc>
        <w:tc>
          <w:tcPr>
            <w:tcW w:w="870" w:type="dxa"/>
          </w:tcPr>
          <w:p w:rsidR="00942A2B" w:rsidRPr="00374BBF" w:rsidRDefault="00942A2B" w:rsidP="00942A2B">
            <w:pPr>
              <w:pStyle w:val="Tabele"/>
              <w:rPr>
                <w:sz w:val="18"/>
                <w:szCs w:val="18"/>
                <w:lang w:val="en-US"/>
              </w:rPr>
            </w:pPr>
            <w:r w:rsidRPr="00374BBF">
              <w:rPr>
                <w:sz w:val="18"/>
                <w:szCs w:val="18"/>
                <w:lang w:val="en-US"/>
              </w:rPr>
              <w:t>889</w:t>
            </w:r>
          </w:p>
        </w:tc>
        <w:tc>
          <w:tcPr>
            <w:tcW w:w="900" w:type="dxa"/>
          </w:tcPr>
          <w:p w:rsidR="00942A2B" w:rsidRDefault="00942A2B" w:rsidP="00942A2B">
            <w:pPr>
              <w:pStyle w:val="Tabele"/>
            </w:pPr>
            <w:r w:rsidRPr="00374BBF">
              <w:rPr>
                <w:sz w:val="18"/>
                <w:szCs w:val="18"/>
                <w:lang w:val="en-US"/>
              </w:rPr>
              <w:t>12000</w:t>
            </w:r>
          </w:p>
        </w:tc>
        <w:tc>
          <w:tcPr>
            <w:tcW w:w="1272" w:type="dxa"/>
          </w:tcPr>
          <w:p w:rsidR="00942A2B" w:rsidRPr="00374BBF" w:rsidRDefault="00942A2B" w:rsidP="00942A2B">
            <w:pPr>
              <w:pStyle w:val="Tabele"/>
              <w:rPr>
                <w:sz w:val="18"/>
                <w:szCs w:val="18"/>
                <w:lang w:val="en-US"/>
              </w:rPr>
            </w:pPr>
            <w:r w:rsidRPr="00374BBF">
              <w:rPr>
                <w:sz w:val="18"/>
                <w:szCs w:val="18"/>
                <w:lang w:val="en-US"/>
              </w:rPr>
              <w:t>10668000</w:t>
            </w:r>
          </w:p>
        </w:tc>
        <w:tc>
          <w:tcPr>
            <w:tcW w:w="1968" w:type="dxa"/>
          </w:tcPr>
          <w:p w:rsidR="00942A2B" w:rsidRDefault="00942A2B" w:rsidP="00942A2B">
            <w:pPr>
              <w:pStyle w:val="Tabele"/>
            </w:pPr>
            <w:r w:rsidRPr="00374BBF">
              <w:rPr>
                <w:sz w:val="18"/>
                <w:szCs w:val="18"/>
                <w:lang w:val="en-US"/>
              </w:rPr>
              <w:t>Konfirmuar nga ZRPP</w:t>
            </w:r>
          </w:p>
        </w:tc>
      </w:tr>
      <w:tr w:rsidR="00942A2B" w:rsidRPr="00374BBF" w:rsidTr="00942A2B">
        <w:tc>
          <w:tcPr>
            <w:tcW w:w="505" w:type="dxa"/>
          </w:tcPr>
          <w:p w:rsidR="00942A2B" w:rsidRPr="00374BBF" w:rsidRDefault="00942A2B" w:rsidP="00942A2B">
            <w:pPr>
              <w:pStyle w:val="Tabele"/>
            </w:pPr>
            <w:r w:rsidRPr="00374BBF">
              <w:t>6</w:t>
            </w:r>
          </w:p>
        </w:tc>
        <w:tc>
          <w:tcPr>
            <w:tcW w:w="2295" w:type="dxa"/>
          </w:tcPr>
          <w:p w:rsidR="00942A2B" w:rsidRPr="00374BBF" w:rsidRDefault="00942A2B" w:rsidP="00942A2B">
            <w:pPr>
              <w:pStyle w:val="Tabele"/>
              <w:rPr>
                <w:sz w:val="18"/>
                <w:szCs w:val="18"/>
                <w:lang w:val="en-US"/>
              </w:rPr>
            </w:pPr>
            <w:r w:rsidRPr="00374BBF">
              <w:rPr>
                <w:sz w:val="18"/>
                <w:szCs w:val="18"/>
                <w:lang w:val="en-US"/>
              </w:rPr>
              <w:t>Bashkëpronarët Sharra etj.</w:t>
            </w:r>
          </w:p>
        </w:tc>
        <w:tc>
          <w:tcPr>
            <w:tcW w:w="903" w:type="dxa"/>
          </w:tcPr>
          <w:p w:rsidR="00942A2B" w:rsidRPr="00374BBF" w:rsidRDefault="00942A2B" w:rsidP="00942A2B">
            <w:pPr>
              <w:pStyle w:val="Tabele"/>
              <w:rPr>
                <w:sz w:val="18"/>
                <w:szCs w:val="18"/>
                <w:lang w:val="en-US"/>
              </w:rPr>
            </w:pPr>
            <w:r w:rsidRPr="00374BBF">
              <w:rPr>
                <w:sz w:val="18"/>
                <w:szCs w:val="18"/>
                <w:lang w:val="en-US"/>
              </w:rPr>
              <w:t>30/10</w:t>
            </w:r>
          </w:p>
        </w:tc>
        <w:tc>
          <w:tcPr>
            <w:tcW w:w="575" w:type="dxa"/>
          </w:tcPr>
          <w:p w:rsidR="00942A2B" w:rsidRDefault="00942A2B" w:rsidP="00942A2B">
            <w:pPr>
              <w:pStyle w:val="Tabele"/>
            </w:pPr>
            <w:r w:rsidRPr="00374BBF">
              <w:rPr>
                <w:sz w:val="18"/>
                <w:szCs w:val="18"/>
                <w:lang w:val="en-US"/>
              </w:rPr>
              <w:t>8605</w:t>
            </w:r>
          </w:p>
        </w:tc>
        <w:tc>
          <w:tcPr>
            <w:tcW w:w="870" w:type="dxa"/>
          </w:tcPr>
          <w:p w:rsidR="00942A2B" w:rsidRPr="00374BBF" w:rsidRDefault="00942A2B" w:rsidP="00942A2B">
            <w:pPr>
              <w:pStyle w:val="Tabele"/>
              <w:rPr>
                <w:sz w:val="18"/>
                <w:szCs w:val="18"/>
                <w:lang w:val="en-US"/>
              </w:rPr>
            </w:pPr>
            <w:r w:rsidRPr="00374BBF">
              <w:rPr>
                <w:sz w:val="18"/>
                <w:szCs w:val="18"/>
                <w:lang w:val="en-US"/>
              </w:rPr>
              <w:t>135</w:t>
            </w:r>
          </w:p>
        </w:tc>
        <w:tc>
          <w:tcPr>
            <w:tcW w:w="900" w:type="dxa"/>
          </w:tcPr>
          <w:p w:rsidR="00942A2B" w:rsidRDefault="00942A2B" w:rsidP="00942A2B">
            <w:pPr>
              <w:pStyle w:val="Tabele"/>
            </w:pPr>
            <w:r w:rsidRPr="00374BBF">
              <w:rPr>
                <w:sz w:val="18"/>
                <w:szCs w:val="18"/>
                <w:lang w:val="en-US"/>
              </w:rPr>
              <w:t>12000</w:t>
            </w:r>
          </w:p>
        </w:tc>
        <w:tc>
          <w:tcPr>
            <w:tcW w:w="1272" w:type="dxa"/>
          </w:tcPr>
          <w:p w:rsidR="00942A2B" w:rsidRPr="00374BBF" w:rsidRDefault="00942A2B" w:rsidP="00942A2B">
            <w:pPr>
              <w:pStyle w:val="Tabele"/>
              <w:rPr>
                <w:sz w:val="18"/>
                <w:szCs w:val="18"/>
                <w:lang w:val="en-US"/>
              </w:rPr>
            </w:pPr>
            <w:r w:rsidRPr="00374BBF">
              <w:rPr>
                <w:sz w:val="18"/>
                <w:szCs w:val="18"/>
                <w:lang w:val="en-US"/>
              </w:rPr>
              <w:t>1620000</w:t>
            </w:r>
          </w:p>
        </w:tc>
        <w:tc>
          <w:tcPr>
            <w:tcW w:w="1968" w:type="dxa"/>
          </w:tcPr>
          <w:p w:rsidR="00942A2B" w:rsidRDefault="00942A2B" w:rsidP="00942A2B">
            <w:pPr>
              <w:pStyle w:val="Tabele"/>
            </w:pPr>
            <w:r w:rsidRPr="00374BBF">
              <w:rPr>
                <w:sz w:val="18"/>
                <w:szCs w:val="18"/>
                <w:lang w:val="en-US"/>
              </w:rPr>
              <w:t>Konfirmuar nga ZRPP</w:t>
            </w:r>
          </w:p>
        </w:tc>
      </w:tr>
      <w:tr w:rsidR="00942A2B" w:rsidRPr="00374BBF" w:rsidTr="00942A2B">
        <w:tc>
          <w:tcPr>
            <w:tcW w:w="505" w:type="dxa"/>
          </w:tcPr>
          <w:p w:rsidR="00942A2B" w:rsidRPr="00374BBF" w:rsidRDefault="00942A2B" w:rsidP="00942A2B">
            <w:pPr>
              <w:pStyle w:val="Tabele"/>
            </w:pPr>
            <w:r w:rsidRPr="00374BBF">
              <w:t>7</w:t>
            </w:r>
          </w:p>
        </w:tc>
        <w:tc>
          <w:tcPr>
            <w:tcW w:w="2295" w:type="dxa"/>
          </w:tcPr>
          <w:p w:rsidR="00942A2B" w:rsidRPr="00374BBF" w:rsidRDefault="00942A2B" w:rsidP="00942A2B">
            <w:pPr>
              <w:pStyle w:val="Tabele"/>
              <w:rPr>
                <w:sz w:val="18"/>
                <w:szCs w:val="18"/>
                <w:lang w:val="en-US"/>
              </w:rPr>
            </w:pPr>
            <w:r w:rsidRPr="00374BBF">
              <w:rPr>
                <w:sz w:val="18"/>
                <w:szCs w:val="18"/>
                <w:lang w:val="en-US"/>
              </w:rPr>
              <w:t>Bashkëpronarët Sharra etj.</w:t>
            </w:r>
          </w:p>
        </w:tc>
        <w:tc>
          <w:tcPr>
            <w:tcW w:w="903" w:type="dxa"/>
          </w:tcPr>
          <w:p w:rsidR="00942A2B" w:rsidRPr="00374BBF" w:rsidRDefault="00942A2B" w:rsidP="00942A2B">
            <w:pPr>
              <w:pStyle w:val="Tabele"/>
              <w:rPr>
                <w:sz w:val="18"/>
                <w:szCs w:val="18"/>
                <w:lang w:val="en-US"/>
              </w:rPr>
            </w:pPr>
            <w:r w:rsidRPr="00374BBF">
              <w:rPr>
                <w:sz w:val="18"/>
                <w:szCs w:val="18"/>
                <w:lang w:val="en-US"/>
              </w:rPr>
              <w:t>30/11</w:t>
            </w:r>
          </w:p>
        </w:tc>
        <w:tc>
          <w:tcPr>
            <w:tcW w:w="575" w:type="dxa"/>
          </w:tcPr>
          <w:p w:rsidR="00942A2B" w:rsidRDefault="00942A2B" w:rsidP="00942A2B">
            <w:pPr>
              <w:pStyle w:val="Tabele"/>
            </w:pPr>
            <w:r w:rsidRPr="00374BBF">
              <w:rPr>
                <w:sz w:val="18"/>
                <w:szCs w:val="18"/>
                <w:lang w:val="en-US"/>
              </w:rPr>
              <w:t>8605</w:t>
            </w:r>
          </w:p>
        </w:tc>
        <w:tc>
          <w:tcPr>
            <w:tcW w:w="870" w:type="dxa"/>
          </w:tcPr>
          <w:p w:rsidR="00942A2B" w:rsidRPr="00374BBF" w:rsidRDefault="00942A2B" w:rsidP="00942A2B">
            <w:pPr>
              <w:pStyle w:val="Tabele"/>
              <w:rPr>
                <w:sz w:val="18"/>
                <w:szCs w:val="18"/>
                <w:lang w:val="en-US"/>
              </w:rPr>
            </w:pPr>
            <w:r w:rsidRPr="00374BBF">
              <w:rPr>
                <w:sz w:val="18"/>
                <w:szCs w:val="18"/>
                <w:lang w:val="en-US"/>
              </w:rPr>
              <w:t>109</w:t>
            </w:r>
          </w:p>
        </w:tc>
        <w:tc>
          <w:tcPr>
            <w:tcW w:w="900" w:type="dxa"/>
          </w:tcPr>
          <w:p w:rsidR="00942A2B" w:rsidRDefault="00942A2B" w:rsidP="00942A2B">
            <w:pPr>
              <w:pStyle w:val="Tabele"/>
            </w:pPr>
            <w:r w:rsidRPr="00374BBF">
              <w:rPr>
                <w:sz w:val="18"/>
                <w:szCs w:val="18"/>
                <w:lang w:val="en-US"/>
              </w:rPr>
              <w:t>12000</w:t>
            </w:r>
          </w:p>
        </w:tc>
        <w:tc>
          <w:tcPr>
            <w:tcW w:w="1272" w:type="dxa"/>
          </w:tcPr>
          <w:p w:rsidR="00942A2B" w:rsidRPr="00374BBF" w:rsidRDefault="00942A2B" w:rsidP="00942A2B">
            <w:pPr>
              <w:pStyle w:val="Tabele"/>
              <w:rPr>
                <w:sz w:val="18"/>
                <w:szCs w:val="18"/>
                <w:lang w:val="en-US"/>
              </w:rPr>
            </w:pPr>
            <w:r w:rsidRPr="00374BBF">
              <w:rPr>
                <w:sz w:val="18"/>
                <w:szCs w:val="18"/>
                <w:lang w:val="en-US"/>
              </w:rPr>
              <w:t>1308000</w:t>
            </w:r>
          </w:p>
        </w:tc>
        <w:tc>
          <w:tcPr>
            <w:tcW w:w="1968" w:type="dxa"/>
          </w:tcPr>
          <w:p w:rsidR="00942A2B" w:rsidRDefault="00942A2B" w:rsidP="00942A2B">
            <w:pPr>
              <w:pStyle w:val="Tabele"/>
            </w:pPr>
            <w:r w:rsidRPr="00374BBF">
              <w:rPr>
                <w:sz w:val="18"/>
                <w:szCs w:val="18"/>
                <w:lang w:val="en-US"/>
              </w:rPr>
              <w:t>Konfirmuar nga ZRPP</w:t>
            </w:r>
          </w:p>
        </w:tc>
      </w:tr>
      <w:tr w:rsidR="00942A2B" w:rsidRPr="00374BBF" w:rsidTr="00942A2B">
        <w:tc>
          <w:tcPr>
            <w:tcW w:w="505" w:type="dxa"/>
          </w:tcPr>
          <w:p w:rsidR="00942A2B" w:rsidRPr="00374BBF" w:rsidRDefault="00942A2B" w:rsidP="00942A2B">
            <w:pPr>
              <w:pStyle w:val="Tabele"/>
            </w:pPr>
          </w:p>
        </w:tc>
        <w:tc>
          <w:tcPr>
            <w:tcW w:w="2295" w:type="dxa"/>
          </w:tcPr>
          <w:p w:rsidR="00942A2B" w:rsidRPr="00374BBF" w:rsidRDefault="00942A2B" w:rsidP="00942A2B">
            <w:pPr>
              <w:pStyle w:val="Tabele"/>
              <w:rPr>
                <w:sz w:val="18"/>
                <w:szCs w:val="18"/>
                <w:lang w:val="en-US"/>
              </w:rPr>
            </w:pPr>
            <w:r w:rsidRPr="00374BBF">
              <w:rPr>
                <w:sz w:val="18"/>
                <w:szCs w:val="18"/>
                <w:lang w:val="en-US"/>
              </w:rPr>
              <w:t>Totali</w:t>
            </w:r>
          </w:p>
        </w:tc>
        <w:tc>
          <w:tcPr>
            <w:tcW w:w="903" w:type="dxa"/>
          </w:tcPr>
          <w:p w:rsidR="00942A2B" w:rsidRPr="00374BBF" w:rsidRDefault="00942A2B" w:rsidP="00942A2B">
            <w:pPr>
              <w:pStyle w:val="Tabele"/>
            </w:pPr>
          </w:p>
        </w:tc>
        <w:tc>
          <w:tcPr>
            <w:tcW w:w="575" w:type="dxa"/>
          </w:tcPr>
          <w:p w:rsidR="00942A2B" w:rsidRPr="00374BBF" w:rsidRDefault="00942A2B" w:rsidP="00942A2B">
            <w:pPr>
              <w:pStyle w:val="Tabele"/>
            </w:pPr>
          </w:p>
        </w:tc>
        <w:tc>
          <w:tcPr>
            <w:tcW w:w="870" w:type="dxa"/>
          </w:tcPr>
          <w:p w:rsidR="00942A2B" w:rsidRPr="00374BBF" w:rsidRDefault="00942A2B" w:rsidP="00942A2B">
            <w:pPr>
              <w:pStyle w:val="Tabele"/>
              <w:rPr>
                <w:sz w:val="18"/>
                <w:szCs w:val="18"/>
                <w:lang w:val="en-US"/>
              </w:rPr>
            </w:pPr>
            <w:r w:rsidRPr="00374BBF">
              <w:rPr>
                <w:sz w:val="18"/>
                <w:szCs w:val="18"/>
                <w:lang w:val="en-US"/>
              </w:rPr>
              <w:t>2818</w:t>
            </w:r>
          </w:p>
        </w:tc>
        <w:tc>
          <w:tcPr>
            <w:tcW w:w="900" w:type="dxa"/>
          </w:tcPr>
          <w:p w:rsidR="00942A2B" w:rsidRPr="00374BBF" w:rsidRDefault="00942A2B" w:rsidP="00942A2B">
            <w:pPr>
              <w:pStyle w:val="Tabele"/>
            </w:pPr>
          </w:p>
        </w:tc>
        <w:tc>
          <w:tcPr>
            <w:tcW w:w="1272" w:type="dxa"/>
          </w:tcPr>
          <w:p w:rsidR="00942A2B" w:rsidRPr="00374BBF" w:rsidRDefault="00942A2B" w:rsidP="00942A2B">
            <w:pPr>
              <w:pStyle w:val="Tabele"/>
              <w:rPr>
                <w:sz w:val="18"/>
                <w:szCs w:val="18"/>
                <w:lang w:val="en-US"/>
              </w:rPr>
            </w:pPr>
            <w:r w:rsidRPr="00374BBF">
              <w:rPr>
                <w:sz w:val="18"/>
                <w:szCs w:val="18"/>
                <w:lang w:val="en-US"/>
              </w:rPr>
              <w:t>33816000</w:t>
            </w:r>
          </w:p>
        </w:tc>
        <w:tc>
          <w:tcPr>
            <w:tcW w:w="1968" w:type="dxa"/>
          </w:tcPr>
          <w:p w:rsidR="00942A2B" w:rsidRPr="00374BBF" w:rsidRDefault="00942A2B" w:rsidP="00942A2B">
            <w:pPr>
              <w:pStyle w:val="Tabele"/>
            </w:pPr>
          </w:p>
        </w:tc>
      </w:tr>
    </w:tbl>
    <w:p w:rsidR="00942A2B" w:rsidRDefault="00942A2B" w:rsidP="00942A2B">
      <w:pPr>
        <w:pStyle w:val="Akti"/>
        <w:keepNext w:val="0"/>
        <w:jc w:val="left"/>
      </w:pPr>
    </w:p>
    <w:sectPr w:rsidR="00942A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2A2B"/>
    <w:rsid w:val="0003436D"/>
    <w:rsid w:val="00072E1C"/>
    <w:rsid w:val="000A70A8"/>
    <w:rsid w:val="00143F0C"/>
    <w:rsid w:val="001855BD"/>
    <w:rsid w:val="00285DA9"/>
    <w:rsid w:val="002C534B"/>
    <w:rsid w:val="003561B8"/>
    <w:rsid w:val="003F59C8"/>
    <w:rsid w:val="00417A87"/>
    <w:rsid w:val="00461BDD"/>
    <w:rsid w:val="004D4BBD"/>
    <w:rsid w:val="00502287"/>
    <w:rsid w:val="007143D0"/>
    <w:rsid w:val="00721505"/>
    <w:rsid w:val="00781C5F"/>
    <w:rsid w:val="007C10D0"/>
    <w:rsid w:val="007C556A"/>
    <w:rsid w:val="008046B4"/>
    <w:rsid w:val="008F12D6"/>
    <w:rsid w:val="008F3219"/>
    <w:rsid w:val="00942A2B"/>
    <w:rsid w:val="00AA0E82"/>
    <w:rsid w:val="00AC0DF0"/>
    <w:rsid w:val="00B20E3F"/>
    <w:rsid w:val="00B93FE1"/>
    <w:rsid w:val="00BC0D57"/>
    <w:rsid w:val="00C601DA"/>
    <w:rsid w:val="00C737D0"/>
    <w:rsid w:val="00D5344B"/>
    <w:rsid w:val="00E87B14"/>
    <w:rsid w:val="00ED79C0"/>
    <w:rsid w:val="00F02E75"/>
    <w:rsid w:val="00F10F7E"/>
    <w:rsid w:val="00F653DC"/>
    <w:rsid w:val="00F71CC9"/>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562170-9125-42E8-9686-1C14A6EEE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A2B"/>
    <w:rPr>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2326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Inida Noga</cp:lastModifiedBy>
  <cp:revision>2</cp:revision>
  <dcterms:created xsi:type="dcterms:W3CDTF">2019-03-17T17:44:00Z</dcterms:created>
  <dcterms:modified xsi:type="dcterms:W3CDTF">2019-03-17T17:44:00Z</dcterms:modified>
</cp:coreProperties>
</file>