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ED8" w:rsidRDefault="00A61ED8" w:rsidP="00A61ED8">
      <w:pPr>
        <w:pStyle w:val="Akti"/>
        <w:keepNext w:val="0"/>
      </w:pPr>
      <w:bookmarkStart w:id="0" w:name="_GoBack"/>
      <w:bookmarkEnd w:id="0"/>
      <w:r>
        <w:t>Kërkesë</w:t>
      </w:r>
    </w:p>
    <w:p w:rsidR="00A61ED8" w:rsidRDefault="00A61ED8" w:rsidP="00A61ED8">
      <w:pPr>
        <w:pStyle w:val="NumriData"/>
        <w:keepNext w:val="0"/>
      </w:pPr>
      <w:r>
        <w:t>Nr.2011/7, datë 26.7.2011</w:t>
      </w:r>
    </w:p>
    <w:p w:rsidR="00A61ED8" w:rsidRDefault="00A61ED8" w:rsidP="00A61ED8">
      <w:pPr>
        <w:pStyle w:val="Paragrafi"/>
      </w:pPr>
    </w:p>
    <w:p w:rsidR="00A61ED8" w:rsidRDefault="00A61ED8" w:rsidP="00A61ED8">
      <w:pPr>
        <w:pStyle w:val="Titulli"/>
        <w:keepNext w:val="0"/>
      </w:pPr>
      <w:r>
        <w:t>Për shpronësim publik</w:t>
      </w:r>
    </w:p>
    <w:p w:rsidR="00A61ED8" w:rsidRDefault="00A61ED8" w:rsidP="00A61ED8">
      <w:pPr>
        <w:pStyle w:val="Paragrafi"/>
      </w:pPr>
    </w:p>
    <w:p w:rsidR="00A61ED8" w:rsidRDefault="00A61ED8" w:rsidP="00A61ED8">
      <w:pPr>
        <w:pStyle w:val="Paragrafi"/>
      </w:pPr>
      <w:r>
        <w:t>Ministria e Punëve Publike dhe Transportit shpall kërkesën për shpronësim, për interes publik, të pasurive të paluajtshme, pronë private, që preken nga ndërtimi i segmentit rrugor “Levan-Tepelenë”.</w:t>
      </w:r>
    </w:p>
    <w:p w:rsidR="00A61ED8" w:rsidRDefault="00A61ED8" w:rsidP="00A61ED8">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të Këshillit të Ministrave nr.872, datë 12.12.2007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(sipërfaqet m</w:t>
      </w:r>
      <w:r w:rsidRPr="006D020C">
        <w:rPr>
          <w:vertAlign w:val="superscript"/>
        </w:rPr>
        <w:t>2</w:t>
      </w:r>
      <w:r>
        <w:t>), si dhe në bazë të vendimit të Këshillit të Ministrave nr.138, datë 23.3.2000 (objektet) për pronarët sipas listës emërore bashkëlidhur.</w:t>
      </w:r>
    </w:p>
    <w:p w:rsidR="00A61ED8" w:rsidRDefault="00A61ED8" w:rsidP="00A61ED8">
      <w:pPr>
        <w:pStyle w:val="Paragrafi"/>
      </w:pPr>
      <w:r>
        <w:t>Pronarët që kanë emrin në listën emërore dhe personat e tretë, brenda 15 ditëve nga plotësimi i këtij afati për publikim, kanë të drejtë të paraqesin pretendimet e tyre lidhur e çmimin, sipërfaqen, titullin e pronësisë apo llojin e pasurisë që kanë në pronësi, të shoqëruara me dokumentet përkatëse në Ministrinë kompetente (Ministria e Punëve Publike dhe Transportit).</w:t>
      </w:r>
    </w:p>
    <w:p w:rsidR="00A61ED8" w:rsidRDefault="00A61ED8" w:rsidP="00A61ED8">
      <w:pPr>
        <w:pStyle w:val="Paragrafi"/>
      </w:pPr>
      <w:r>
        <w:t>Për pasuritë me pronarë të paidentifikuar apo të pakonfirmuar, të bëhet shënimi në kolonën përkatëse “I pakonfirmuar” dhe të sqarohet në tekstin e publikimit se personat që pretendojnë pronësinë duhet të aplikojnë për regjistrimin e tyre pranë ZVRPP-së, në të kundërt nuk do të kompensohen për efekt shpronësimi.</w:t>
      </w:r>
    </w:p>
    <w:p w:rsidR="00A61ED8" w:rsidRDefault="00A61ED8" w:rsidP="00A61ED8">
      <w:pPr>
        <w:pStyle w:val="Paragrafi"/>
      </w:pPr>
      <w:r>
        <w:t>Për objektin në proces legalizimi, të sqarohet në tekstin e publikimit, që pronari do të likuidohet për efekt shpronësimi pasi të përfundojë procesi i legalizimit dhe ai i regjistrimit pranë ZVRPP-së.</w:t>
      </w:r>
    </w:p>
    <w:p w:rsidR="00A61ED8" w:rsidRDefault="00A61ED8" w:rsidP="00A61ED8">
      <w:pPr>
        <w:pStyle w:val="Paragrafi"/>
      </w:pPr>
      <w:r>
        <w:t>Për objektin për të cilin është bërë shënimi “Rikonfirmim”, sqarojnë se do të rikërkohet konfirmim pranë ZVRPP-së lidhur me titullin e pronësisë për këtë objekt.</w:t>
      </w:r>
    </w:p>
    <w:p w:rsidR="00A61ED8" w:rsidRDefault="00A61ED8" w:rsidP="00A61ED8">
      <w:pPr>
        <w:pStyle w:val="Paragrafi"/>
      </w:pPr>
      <w:r>
        <w:t>Pronarët për të cilët në kolonën shënime në tabelën e publikuar, është bërë shënimi “Konfirmuar nga ZVRPP”,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A61ED8" w:rsidRDefault="00A61ED8" w:rsidP="00A61ED8">
      <w:pPr>
        <w:pStyle w:val="Paragrafi"/>
      </w:pPr>
      <w:r>
        <w:t>Vlera totale e këtij shpronësimi është 96 454 259.67 (nëntëdhjetë e gjashtë milionë e katërqind e pesëdhjetë e katër mijë e dyqind e pesëdhjetë e nëntë pikë gjashtëdhjetë e shtatë) lekë.</w:t>
      </w:r>
    </w:p>
    <w:p w:rsidR="00A61ED8" w:rsidRDefault="00A61ED8" w:rsidP="00A61ED8">
      <w:pPr>
        <w:pStyle w:val="Paragrafi"/>
      </w:pPr>
    </w:p>
    <w:p w:rsidR="00A61ED8" w:rsidRDefault="00A61ED8" w:rsidP="00A61ED8">
      <w:pPr>
        <w:pStyle w:val="Autoriteti"/>
        <w:keepNext w:val="0"/>
      </w:pPr>
      <w:r>
        <w:t>Ministri i Punëve Publike dhe Transportit</w:t>
      </w:r>
    </w:p>
    <w:p w:rsidR="00A61ED8" w:rsidRDefault="00A61ED8" w:rsidP="00A61ED8">
      <w:pPr>
        <w:pStyle w:val="AutoritetiEmer"/>
      </w:pPr>
      <w:r>
        <w:t>Sokol Olldashi</w:t>
      </w:r>
    </w:p>
    <w:sectPr w:rsidR="00A61ED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61ED8"/>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5C11"/>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61ED8"/>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D11E58-3C67-429A-A2E2-8521F1A0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rsid w:val="00A61ED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61ED8"/>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2019-03-19T14:37:00Z</dcterms:created>
  <dcterms:modified xsi:type="dcterms:W3CDTF">2019-03-19T14:37:00Z</dcterms:modified>
</cp:coreProperties>
</file>