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55" w:rsidRPr="00D22F7B" w:rsidRDefault="00716955" w:rsidP="00716955">
      <w:pPr>
        <w:pStyle w:val="Akti"/>
        <w:keepNext w:val="0"/>
      </w:pPr>
      <w:bookmarkStart w:id="0" w:name="_GoBack"/>
      <w:bookmarkEnd w:id="0"/>
      <w:r w:rsidRPr="00D22F7B">
        <w:t>K</w:t>
      </w:r>
      <w:r>
        <w:t>ë</w:t>
      </w:r>
      <w:r w:rsidRPr="00D22F7B">
        <w:t>rkes</w:t>
      </w:r>
      <w:r>
        <w:t>ë</w:t>
      </w:r>
    </w:p>
    <w:p w:rsidR="00716955" w:rsidRDefault="00716955" w:rsidP="00716955">
      <w:pPr>
        <w:pStyle w:val="NumriData"/>
        <w:keepNext w:val="0"/>
      </w:pPr>
      <w:r w:rsidRPr="00D22F7B">
        <w:t>Nr.1387/5, dat</w:t>
      </w:r>
      <w:r>
        <w:t>ë</w:t>
      </w:r>
      <w:r w:rsidRPr="00D22F7B">
        <w:t xml:space="preserve"> 27.7.2011</w:t>
      </w:r>
    </w:p>
    <w:p w:rsidR="00716955" w:rsidRDefault="00716955" w:rsidP="00716955">
      <w:pPr>
        <w:pStyle w:val="Paragrafi"/>
      </w:pPr>
    </w:p>
    <w:p w:rsidR="00716955" w:rsidRDefault="00716955" w:rsidP="00716955">
      <w:pPr>
        <w:pStyle w:val="Titulli"/>
        <w:keepNext w:val="0"/>
      </w:pPr>
      <w:r>
        <w:t>Për shpronësim publik</w:t>
      </w:r>
    </w:p>
    <w:p w:rsidR="00716955" w:rsidRDefault="00716955" w:rsidP="00716955">
      <w:pPr>
        <w:pStyle w:val="Paragrafi"/>
      </w:pPr>
    </w:p>
    <w:p w:rsidR="00716955" w:rsidRDefault="00716955" w:rsidP="00716955">
      <w:pPr>
        <w:pStyle w:val="Paragrafi"/>
      </w:pPr>
      <w:r>
        <w:t>Ministria e Punëve Publike dhe Transportit shpall kërkesën për shpronësim, për interes publik, të pasurive të paluajtshme, pronë private, që preken nga ndërtimi i segmentit rrugor “Ura e re e Bunës”.</w:t>
      </w:r>
    </w:p>
    <w:p w:rsidR="00716955" w:rsidRDefault="00716955" w:rsidP="00716955">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716955" w:rsidRDefault="00716955" w:rsidP="00716955">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716955" w:rsidRDefault="00716955" w:rsidP="00716955">
      <w:pPr>
        <w:pStyle w:val="Paragrafi"/>
      </w:pPr>
      <w:r>
        <w:t>Ky publikim bëhet vetëm për pasurinë e llojit: truall dhe kullotë.</w:t>
      </w:r>
    </w:p>
    <w:p w:rsidR="00716955" w:rsidRDefault="00716955" w:rsidP="00716955">
      <w:pPr>
        <w:pStyle w:val="Paragrafi"/>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716955" w:rsidRDefault="00716955" w:rsidP="00716955">
      <w:pPr>
        <w:pStyle w:val="Paragrafi"/>
      </w:pPr>
      <w:r>
        <w:t>Vlera totale e këtij shpronësimi është 41 531 935 (dyzet e një milionë pesëqind e tridhjetë e një mijë e nëntëqind e tridhjetë e pesë) lekë.</w:t>
      </w:r>
    </w:p>
    <w:p w:rsidR="00716955" w:rsidRDefault="00716955" w:rsidP="00716955">
      <w:pPr>
        <w:pStyle w:val="Paragrafi"/>
      </w:pPr>
    </w:p>
    <w:p w:rsidR="00716955" w:rsidRDefault="00716955" w:rsidP="00716955">
      <w:pPr>
        <w:pStyle w:val="Autoriteti"/>
        <w:keepNext w:val="0"/>
      </w:pPr>
      <w:r>
        <w:t>Ministri i Punëve Publike dhe Transportit</w:t>
      </w:r>
    </w:p>
    <w:p w:rsidR="00716955" w:rsidRDefault="00716955" w:rsidP="00716955">
      <w:pPr>
        <w:pStyle w:val="AutoritetiEmer"/>
      </w:pPr>
      <w:r>
        <w:t>Sokol Olldashi</w:t>
      </w:r>
    </w:p>
    <w:sectPr w:rsidR="007169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6955"/>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16955"/>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61E0F"/>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A6380C-F440-4260-86FE-225FE53E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rsid w:val="0071695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16955"/>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2019-03-19T14:37:00Z</dcterms:created>
  <dcterms:modified xsi:type="dcterms:W3CDTF">2019-03-19T14:37:00Z</dcterms:modified>
</cp:coreProperties>
</file>