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228" w:rsidRPr="00212663" w:rsidRDefault="00532228" w:rsidP="00532228">
      <w:pPr>
        <w:pStyle w:val="Akti"/>
        <w:keepNext w:val="0"/>
        <w:rPr>
          <w:lang w:val="sq-AL"/>
        </w:rPr>
      </w:pPr>
      <w:bookmarkStart w:id="0" w:name="_GoBack"/>
      <w:bookmarkEnd w:id="0"/>
      <w:r w:rsidRPr="00212663">
        <w:rPr>
          <w:lang w:val="sq-AL"/>
        </w:rPr>
        <w:t xml:space="preserve">Kërkesë </w:t>
      </w:r>
    </w:p>
    <w:p w:rsidR="00532228" w:rsidRPr="00212663" w:rsidRDefault="00532228" w:rsidP="00532228">
      <w:pPr>
        <w:pStyle w:val="NumriData"/>
        <w:keepNext w:val="0"/>
        <w:rPr>
          <w:lang w:val="sq-AL"/>
        </w:rPr>
      </w:pPr>
      <w:r w:rsidRPr="00212663">
        <w:rPr>
          <w:lang w:val="sq-AL"/>
        </w:rPr>
        <w:t>Nr.1477/3, datë 27.7.2011</w:t>
      </w:r>
    </w:p>
    <w:p w:rsidR="00532228" w:rsidRPr="00212663" w:rsidRDefault="00532228" w:rsidP="00532228">
      <w:pPr>
        <w:pStyle w:val="Paragrafi"/>
        <w:rPr>
          <w:rFonts w:cs="Times New Roman"/>
          <w:lang w:val="sq-AL"/>
        </w:rPr>
      </w:pPr>
    </w:p>
    <w:p w:rsidR="00532228" w:rsidRPr="00212663" w:rsidRDefault="00532228" w:rsidP="00532228">
      <w:pPr>
        <w:pStyle w:val="Titulli"/>
        <w:keepNext w:val="0"/>
        <w:rPr>
          <w:lang w:val="sq-AL"/>
        </w:rPr>
      </w:pPr>
      <w:r w:rsidRPr="00212663">
        <w:rPr>
          <w:lang w:val="sq-AL"/>
        </w:rPr>
        <w:t>Për shpronësim për interes publik</w:t>
      </w:r>
    </w:p>
    <w:p w:rsidR="00532228" w:rsidRPr="00212663" w:rsidRDefault="00532228" w:rsidP="00532228">
      <w:pPr>
        <w:pStyle w:val="Paragrafi"/>
        <w:rPr>
          <w:rFonts w:cs="Times New Roman"/>
          <w:lang w:val="sq-AL"/>
        </w:rPr>
      </w:pPr>
    </w:p>
    <w:p w:rsidR="00532228" w:rsidRPr="00212663" w:rsidRDefault="00532228" w:rsidP="00532228">
      <w:pPr>
        <w:pStyle w:val="Paragrafi"/>
        <w:rPr>
          <w:rFonts w:cs="Times New Roman"/>
          <w:lang w:val="sq-AL"/>
        </w:rPr>
      </w:pPr>
      <w:r w:rsidRPr="00212663">
        <w:rPr>
          <w:rFonts w:cs="Times New Roman"/>
          <w:lang w:val="sq-AL"/>
        </w:rPr>
        <w:t>Ministria e Punëve Publike dhe Transportit shpall kërkesën për shpronësim</w:t>
      </w:r>
      <w:r>
        <w:rPr>
          <w:rFonts w:cs="Times New Roman"/>
          <w:lang w:val="sq-AL"/>
        </w:rPr>
        <w:t>,</w:t>
      </w:r>
      <w:r w:rsidRPr="00212663">
        <w:rPr>
          <w:rFonts w:cs="Times New Roman"/>
          <w:lang w:val="sq-AL"/>
        </w:rPr>
        <w:t xml:space="preserve"> për interes publik</w:t>
      </w:r>
      <w:r>
        <w:rPr>
          <w:rFonts w:cs="Times New Roman"/>
          <w:lang w:val="sq-AL"/>
        </w:rPr>
        <w:t>,</w:t>
      </w:r>
      <w:r w:rsidRPr="00212663">
        <w:rPr>
          <w:rFonts w:cs="Times New Roman"/>
          <w:lang w:val="sq-AL"/>
        </w:rPr>
        <w:t xml:space="preserve"> të pasurive të paluajtshme pronë private, që preken nga ndërtimi i segmentit rrugor “Kuçovë -Belsh-Cërrik” (km 11.000 deri 15.000).</w:t>
      </w:r>
    </w:p>
    <w:p w:rsidR="00532228" w:rsidRPr="00212663" w:rsidRDefault="00532228" w:rsidP="00532228">
      <w:pPr>
        <w:pStyle w:val="Paragrafi"/>
        <w:rPr>
          <w:rFonts w:cs="Times New Roman"/>
          <w:lang w:val="sq-AL"/>
        </w:rPr>
      </w:pPr>
      <w:r w:rsidRPr="00212663">
        <w:rPr>
          <w:rFonts w:cs="Times New Roman"/>
          <w:lang w:val="sq-AL"/>
        </w:rPr>
        <w:t xml:space="preserve">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w:t>
      </w:r>
      <w:r>
        <w:rPr>
          <w:rFonts w:cs="Times New Roman"/>
          <w:lang w:val="sq-AL"/>
        </w:rPr>
        <w:t>p</w:t>
      </w:r>
      <w:r w:rsidRPr="00212663">
        <w:rPr>
          <w:rFonts w:cs="Times New Roman"/>
          <w:lang w:val="sq-AL"/>
        </w:rPr>
        <w:t xml:space="preserve">osaçëm i </w:t>
      </w:r>
      <w:r>
        <w:rPr>
          <w:rFonts w:cs="Times New Roman"/>
          <w:lang w:val="sq-AL"/>
        </w:rPr>
        <w:t>s</w:t>
      </w:r>
      <w:r w:rsidRPr="00212663">
        <w:rPr>
          <w:rFonts w:cs="Times New Roman"/>
          <w:lang w:val="sq-AL"/>
        </w:rPr>
        <w:t>hpronësimit pranë Ministrisë së Punëve Publike dhe Transportit për pronarët sipas listës emërore bashkëlidhur.</w:t>
      </w:r>
    </w:p>
    <w:p w:rsidR="00532228" w:rsidRPr="00212663" w:rsidRDefault="00532228" w:rsidP="00532228">
      <w:pPr>
        <w:pStyle w:val="Paragrafi"/>
        <w:rPr>
          <w:rFonts w:cs="Times New Roman"/>
          <w:lang w:val="sq-AL"/>
        </w:rPr>
      </w:pPr>
      <w:r w:rsidRPr="00212663">
        <w:rPr>
          <w:rFonts w:cs="Times New Roman"/>
          <w:lang w:val="sq-AL"/>
        </w:rPr>
        <w:t>Pronarët që kanë emrin në listën emërore dhe personat e tretë, brenda 15 ditëve nga plotësimi i këtij afati për publikim, kanë të drejtë të paraqesin pretendimet e tyre lidhur me çmimin, sipërfaqen</w:t>
      </w:r>
      <w:r>
        <w:rPr>
          <w:rFonts w:cs="Times New Roman"/>
          <w:lang w:val="sq-AL"/>
        </w:rPr>
        <w:t>,</w:t>
      </w:r>
      <w:r w:rsidRPr="00212663">
        <w:rPr>
          <w:rFonts w:cs="Times New Roman"/>
          <w:lang w:val="sq-AL"/>
        </w:rPr>
        <w:t xml:space="preserve"> titullin e pronësisë apo llojin e pasurisë që kanë në pronësi, të shoqëruara me dokumentet përkatëse në </w:t>
      </w:r>
      <w:r>
        <w:rPr>
          <w:rFonts w:cs="Times New Roman"/>
          <w:lang w:val="sq-AL"/>
        </w:rPr>
        <w:t>m</w:t>
      </w:r>
      <w:r w:rsidRPr="00212663">
        <w:rPr>
          <w:rFonts w:cs="Times New Roman"/>
          <w:lang w:val="sq-AL"/>
        </w:rPr>
        <w:t>inistrinë kompetente (Ministria e Punëve Publike dhe Transportit).</w:t>
      </w:r>
    </w:p>
    <w:p w:rsidR="00532228" w:rsidRPr="00212663" w:rsidRDefault="00532228" w:rsidP="00532228">
      <w:pPr>
        <w:pStyle w:val="Paragrafi"/>
        <w:rPr>
          <w:rFonts w:cs="Times New Roman"/>
          <w:lang w:val="sq-AL"/>
        </w:rPr>
      </w:pPr>
      <w:r w:rsidRPr="00212663">
        <w:rPr>
          <w:rFonts w:cs="Times New Roman"/>
          <w:lang w:val="sq-AL"/>
        </w:rPr>
        <w:t>Sqarojmë që kjo shpallje kërkese për shpronësim bëhet për pasurinë e llojit objekt (pikë karburanti). Kompensimi për efekt shpronësimi do të bëhet pas miratimit të kërkesës për shpronësim nga Këshilli i Ministrave dhe pasi pronarët e pasurive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532228" w:rsidRPr="00212663" w:rsidRDefault="00532228" w:rsidP="00532228">
      <w:pPr>
        <w:pStyle w:val="Paragrafi"/>
        <w:rPr>
          <w:rFonts w:cs="Times New Roman"/>
          <w:lang w:val="sq-AL"/>
        </w:rPr>
      </w:pPr>
      <w:r w:rsidRPr="00212663">
        <w:rPr>
          <w:rFonts w:cs="Times New Roman"/>
          <w:lang w:val="sq-AL"/>
        </w:rPr>
        <w:t>Vlera totale e shpronësimit për objektin “pikë karburanti” me nr/pas 121/7/1, është 5 303 427 (pesë milionë e treqind e tre mijë e katërqind e njëzetë e shtatë) lekë.</w:t>
      </w:r>
    </w:p>
    <w:sectPr w:rsidR="00532228" w:rsidRPr="002126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2228"/>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B4914"/>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2228"/>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F5ABBE-788A-4AA9-92BB-18C5D001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locked/>
    <w:rsid w:val="00532228"/>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