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FFC" w:rsidRPr="001C35B7" w:rsidRDefault="00FB1FFC" w:rsidP="00FB1FFC">
      <w:pPr>
        <w:pStyle w:val="Akti"/>
        <w:rPr>
          <w:sz w:val="21"/>
          <w:szCs w:val="21"/>
        </w:rPr>
      </w:pPr>
      <w:bookmarkStart w:id="0" w:name="_GoBack"/>
      <w:bookmarkEnd w:id="0"/>
      <w:r w:rsidRPr="001C35B7">
        <w:rPr>
          <w:sz w:val="21"/>
          <w:szCs w:val="21"/>
        </w:rPr>
        <w:t>Kërkesë</w:t>
      </w:r>
    </w:p>
    <w:p w:rsidR="00FB1FFC" w:rsidRPr="001C35B7" w:rsidRDefault="00FB1FFC" w:rsidP="00FB1FFC">
      <w:pPr>
        <w:pStyle w:val="NumriData"/>
        <w:rPr>
          <w:sz w:val="21"/>
          <w:szCs w:val="21"/>
        </w:rPr>
      </w:pPr>
      <w:r w:rsidRPr="001C35B7">
        <w:rPr>
          <w:sz w:val="21"/>
          <w:szCs w:val="21"/>
        </w:rPr>
        <w:t>Nr.3932/2, datë 4.10.2011</w:t>
      </w:r>
    </w:p>
    <w:p w:rsidR="00FB1FFC" w:rsidRPr="001C35B7" w:rsidRDefault="00FB1FFC" w:rsidP="00FB1FFC">
      <w:pPr>
        <w:pStyle w:val="Paragrafi"/>
        <w:rPr>
          <w:rFonts w:cs="Times New Roman"/>
          <w:sz w:val="21"/>
          <w:szCs w:val="21"/>
        </w:rPr>
      </w:pPr>
    </w:p>
    <w:p w:rsidR="00FB1FFC" w:rsidRPr="001C35B7" w:rsidRDefault="00FB1FFC" w:rsidP="00FB1FFC">
      <w:pPr>
        <w:pStyle w:val="Titulli"/>
        <w:rPr>
          <w:sz w:val="21"/>
          <w:szCs w:val="21"/>
        </w:rPr>
      </w:pPr>
      <w:r w:rsidRPr="001C35B7">
        <w:rPr>
          <w:sz w:val="21"/>
          <w:szCs w:val="21"/>
        </w:rPr>
        <w:t>Për shpronësim publik</w:t>
      </w:r>
    </w:p>
    <w:p w:rsidR="00FB1FFC" w:rsidRPr="001C35B7" w:rsidRDefault="00FB1FFC" w:rsidP="00FB1FFC">
      <w:pPr>
        <w:pStyle w:val="Paragrafi"/>
        <w:rPr>
          <w:rFonts w:cs="Times New Roman"/>
          <w:sz w:val="21"/>
          <w:szCs w:val="21"/>
        </w:rPr>
      </w:pPr>
    </w:p>
    <w:p w:rsidR="00FB1FFC" w:rsidRPr="001C35B7" w:rsidRDefault="00FB1FFC" w:rsidP="00FB1FFC">
      <w:pPr>
        <w:pStyle w:val="Paragrafi"/>
        <w:rPr>
          <w:sz w:val="21"/>
          <w:szCs w:val="21"/>
        </w:rPr>
      </w:pPr>
      <w:r w:rsidRPr="001C35B7">
        <w:rPr>
          <w:sz w:val="21"/>
          <w:szCs w:val="21"/>
        </w:rPr>
        <w:t>Ministria e Punëve Publike dhe Transportit shpall kërkesën për shpronësim për interes publik të pasurive të paluajtshme pronë private, që preken nga ndërtimi i segmentit rrugor “Lezhë-Shëngjin” (truall dhe arë).</w:t>
      </w:r>
    </w:p>
    <w:p w:rsidR="00FB1FFC" w:rsidRPr="001C35B7" w:rsidRDefault="00FB1FFC" w:rsidP="00FB1FFC">
      <w:pPr>
        <w:pStyle w:val="Paragrafi"/>
        <w:rPr>
          <w:sz w:val="21"/>
          <w:szCs w:val="21"/>
        </w:rPr>
      </w:pPr>
      <w:r w:rsidRPr="001C35B7">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FB1FFC" w:rsidRPr="001C35B7" w:rsidRDefault="00FB1FFC" w:rsidP="00FB1FFC">
      <w:pPr>
        <w:pStyle w:val="Paragrafi"/>
        <w:rPr>
          <w:sz w:val="21"/>
          <w:szCs w:val="21"/>
        </w:rPr>
      </w:pPr>
      <w:r w:rsidRPr="001C35B7">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pasurisë që kanë në pronësi, të shoqëruara me dokumentet përkatëse në ministrinë kompetente (Ministria e Punëve Publike dhe Transportit).</w:t>
      </w:r>
    </w:p>
    <w:p w:rsidR="00FB1FFC" w:rsidRPr="001C35B7" w:rsidRDefault="00FB1FFC" w:rsidP="00FB1FFC">
      <w:pPr>
        <w:pStyle w:val="Paragrafi"/>
        <w:rPr>
          <w:sz w:val="21"/>
          <w:szCs w:val="21"/>
        </w:rPr>
      </w:pPr>
      <w:r w:rsidRPr="001C35B7">
        <w:rPr>
          <w:sz w:val="21"/>
          <w:szCs w:val="21"/>
        </w:rPr>
        <w:t>Pronarët për të cilët në kolonën shënime në tabelën e publikuar, është bërë shënimi “Konfirmuar nga ZRPP-ja”,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 dhe marrjen në përdorim të përkohshëm, të pasurisë pronë private për interes publik”).</w:t>
      </w:r>
    </w:p>
    <w:p w:rsidR="00FB1FFC" w:rsidRPr="001C35B7" w:rsidRDefault="00FB1FFC" w:rsidP="00FB1FFC">
      <w:pPr>
        <w:pStyle w:val="Paragrafi"/>
        <w:rPr>
          <w:sz w:val="21"/>
          <w:szCs w:val="21"/>
        </w:rPr>
      </w:pPr>
      <w:r w:rsidRPr="001C35B7">
        <w:rPr>
          <w:sz w:val="21"/>
          <w:szCs w:val="21"/>
        </w:rPr>
        <w:t>Vlera totale e këtij shpronësimi është 4 586 360 (katër milionë e pesëqind e tetëdhjetë e gjashtë mijë e treqind e gjashtëdhjetë) lekë.</w:t>
      </w:r>
    </w:p>
    <w:p w:rsidR="00FB1FFC" w:rsidRPr="001C35B7" w:rsidRDefault="00FB1FFC" w:rsidP="00FB1FFC">
      <w:pPr>
        <w:pStyle w:val="Paragrafi"/>
        <w:rPr>
          <w:sz w:val="21"/>
          <w:szCs w:val="21"/>
        </w:rPr>
      </w:pPr>
    </w:p>
    <w:p w:rsidR="00FB1FFC" w:rsidRPr="001C35B7" w:rsidRDefault="00FB1FFC" w:rsidP="00FB1FFC">
      <w:pPr>
        <w:pStyle w:val="Autoriteti"/>
        <w:rPr>
          <w:sz w:val="21"/>
          <w:szCs w:val="21"/>
        </w:rPr>
      </w:pPr>
      <w:r w:rsidRPr="001C35B7">
        <w:rPr>
          <w:sz w:val="21"/>
          <w:szCs w:val="21"/>
        </w:rPr>
        <w:t>Ministri i Punëve Publike dhe Transportit</w:t>
      </w:r>
    </w:p>
    <w:p w:rsidR="00FB1FFC" w:rsidRPr="001C35B7" w:rsidRDefault="00FB1FFC" w:rsidP="00FB1FFC">
      <w:pPr>
        <w:pStyle w:val="AutoritetiEmer"/>
        <w:rPr>
          <w:sz w:val="21"/>
          <w:szCs w:val="21"/>
        </w:rPr>
      </w:pPr>
      <w:r w:rsidRPr="001C35B7">
        <w:rPr>
          <w:sz w:val="21"/>
          <w:szCs w:val="21"/>
        </w:rPr>
        <w:t>Sokol Olldashi</w:t>
      </w:r>
    </w:p>
    <w:sectPr w:rsidR="00FB1FFC"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1FF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B4807"/>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B1FFC"/>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A42FA2-2BB3-43B5-B34C-4B65AEF5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FB1FF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FB1FFC"/>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FB1FF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2019-03-19T14:47:00Z</dcterms:created>
  <dcterms:modified xsi:type="dcterms:W3CDTF">2019-03-19T14:47:00Z</dcterms:modified>
</cp:coreProperties>
</file>