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893" w:rsidRDefault="00303893" w:rsidP="00303893">
      <w:pPr>
        <w:pStyle w:val="Titulli"/>
      </w:pPr>
      <w:bookmarkStart w:id="0" w:name="_GoBack"/>
      <w:bookmarkEnd w:id="0"/>
      <w:r>
        <w:t>Kërkesë</w:t>
      </w:r>
    </w:p>
    <w:p w:rsidR="00303893" w:rsidRDefault="00303893" w:rsidP="00303893">
      <w:pPr>
        <w:pStyle w:val="Numri"/>
        <w:rPr>
          <w:lang w:val="sq-AL"/>
        </w:rPr>
      </w:pPr>
      <w:r>
        <w:rPr>
          <w:lang w:val="sq-AL"/>
        </w:rPr>
        <w:t>Nr.9824/4, datë 3.1.2013</w:t>
      </w:r>
    </w:p>
    <w:p w:rsidR="00303893" w:rsidRDefault="00303893" w:rsidP="00303893">
      <w:pPr>
        <w:pStyle w:val="Paragrafi"/>
        <w:rPr>
          <w:lang w:val="sq-AL"/>
        </w:rPr>
      </w:pPr>
    </w:p>
    <w:p w:rsidR="00303893" w:rsidRDefault="00303893" w:rsidP="00303893">
      <w:pPr>
        <w:pStyle w:val="Titulli"/>
      </w:pPr>
      <w:r>
        <w:t>Për shpronësim publik</w:t>
      </w:r>
    </w:p>
    <w:p w:rsidR="00303893" w:rsidRDefault="00303893" w:rsidP="00303893">
      <w:pPr>
        <w:pStyle w:val="Paragrafi"/>
        <w:rPr>
          <w:lang w:val="sq-AL"/>
        </w:rPr>
      </w:pPr>
    </w:p>
    <w:p w:rsidR="00303893" w:rsidRDefault="00303893" w:rsidP="00303893">
      <w:pPr>
        <w:pStyle w:val="Paragrafi"/>
        <w:rPr>
          <w:lang w:val="sq-AL"/>
        </w:rPr>
      </w:pPr>
      <w:r>
        <w:rPr>
          <w:lang w:val="sq-AL"/>
        </w:rPr>
        <w:t>Ministria e Ekonomisë, Tregtisë dhe Energjetikës shpall kërkesën për shpronësim me interes publik të pasurive të paluajtshme, që preken nga “Financimi, projektimi, ndërtimi, vënia në punë, administrimi, mirëmbajtja e hidrocentraleve të Gojanit, Gjegjanit, Peshqeshit, Ura e Fanit, Fangut dhe transferimi i tyre në përfundim të kontratës”.</w:t>
      </w:r>
    </w:p>
    <w:p w:rsidR="00303893" w:rsidRDefault="00303893" w:rsidP="00303893">
      <w:pPr>
        <w:pStyle w:val="Paragrafi"/>
        <w:rPr>
          <w:lang w:val="sq-AL"/>
        </w:rPr>
      </w:pPr>
      <w:r>
        <w:rPr>
          <w:lang w:val="sq-AL"/>
        </w:rPr>
        <w:t>Subjekt kërkues i këtij shpronësimi është shoqëria “AYEN AS ENERGJI” Tiranë. Me anën e këtij publikimi në shtyp, kërkojmë të vëmë në dijeni personat që preken nga ky shpronësim.</w:t>
      </w:r>
    </w:p>
    <w:p w:rsidR="00303893" w:rsidRDefault="00303893" w:rsidP="00303893">
      <w:pPr>
        <w:pStyle w:val="Paragrafi"/>
        <w:rPr>
          <w:lang w:val="sq-AL"/>
        </w:rPr>
      </w:pPr>
      <w:r>
        <w:rPr>
          <w:lang w:val="sq-AL"/>
        </w:rPr>
        <w:t>Me anën e këtij publikimi, kërkojmë të vemë në dijeni personat që preken nga ky shpronësim. 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303893" w:rsidRDefault="00303893" w:rsidP="00303893">
      <w:pPr>
        <w:pStyle w:val="Paragrafi"/>
        <w:rPr>
          <w:lang w:val="sq-AL"/>
        </w:rPr>
      </w:pPr>
      <w:r>
        <w:rPr>
          <w:lang w:val="sq-AL"/>
        </w:rPr>
        <w:t>Brenda 15 ditëve pas publikimit, personat që kanë emrin në listën emërore kanë të drejtën të paraqesin pretendimet e tyre të shoqëruara me dokumentet përkatëse në Ministrinë e Ekonomisë, Tregtisë dhe Energjetikës pranë Komisionit të Posaçëm të Shpronësimit.</w:t>
      </w:r>
    </w:p>
    <w:p w:rsidR="00303893" w:rsidRDefault="00303893" w:rsidP="00303893">
      <w:pPr>
        <w:pStyle w:val="Paragrafi"/>
        <w:rPr>
          <w:lang w:val="sq-AL"/>
        </w:rPr>
      </w:pPr>
    </w:p>
    <w:p w:rsidR="00303893" w:rsidRDefault="00303893" w:rsidP="00303893">
      <w:pPr>
        <w:pStyle w:val="Paragrafi"/>
        <w:jc w:val="right"/>
      </w:pPr>
      <w:r>
        <w:t xml:space="preserve">MINISTRI I EKONOMISË, TREGTISË </w:t>
      </w:r>
    </w:p>
    <w:p w:rsidR="00303893" w:rsidRDefault="00303893" w:rsidP="00303893">
      <w:pPr>
        <w:pStyle w:val="Paragrafi"/>
        <w:jc w:val="right"/>
      </w:pPr>
      <w:r>
        <w:t>DHE ENERGJETIKËS</w:t>
      </w:r>
    </w:p>
    <w:p w:rsidR="00303893" w:rsidRDefault="00303893" w:rsidP="00303893">
      <w:pPr>
        <w:pStyle w:val="Paragrafi"/>
        <w:jc w:val="right"/>
        <w:rPr>
          <w:b/>
          <w:lang w:val="sq-AL"/>
        </w:rPr>
      </w:pPr>
      <w:r>
        <w:rPr>
          <w:b/>
        </w:rPr>
        <w:t>Edmond Haxhinasto</w:t>
      </w:r>
    </w:p>
    <w:p w:rsidR="00303893" w:rsidRDefault="00303893" w:rsidP="00303893">
      <w:pPr>
        <w:pStyle w:val="Paragrafi"/>
        <w:jc w:val="right"/>
        <w:rPr>
          <w:lang w:val="sq-AL"/>
        </w:rPr>
      </w:pPr>
    </w:p>
    <w:p w:rsidR="00303893" w:rsidRDefault="00DF1677" w:rsidP="00303893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762625" cy="8115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893" w:rsidRDefault="00DF1677" w:rsidP="00303893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762625" cy="80867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893" w:rsidRDefault="00DF1677" w:rsidP="00303893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5076825" cy="5419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893" w:rsidRDefault="00303893" w:rsidP="00303893">
      <w:pPr>
        <w:pStyle w:val="Paragrafi"/>
        <w:rPr>
          <w:lang w:val="sq-AL"/>
        </w:rPr>
      </w:pPr>
    </w:p>
    <w:p w:rsidR="00303893" w:rsidRDefault="00303893" w:rsidP="00303893">
      <w:pPr>
        <w:pStyle w:val="Paragrafi"/>
        <w:rPr>
          <w:lang w:val="sq-AL"/>
        </w:rPr>
      </w:pPr>
    </w:p>
    <w:p w:rsidR="00303893" w:rsidRDefault="00303893" w:rsidP="00303893">
      <w:pPr>
        <w:pStyle w:val="Paragrafi"/>
        <w:rPr>
          <w:lang w:val="sq-AL"/>
        </w:rPr>
      </w:pPr>
    </w:p>
    <w:p w:rsidR="00303893" w:rsidRDefault="00303893" w:rsidP="00303893">
      <w:pPr>
        <w:pStyle w:val="Paragrafi"/>
        <w:rPr>
          <w:lang w:val="sq-AL"/>
        </w:rPr>
      </w:pPr>
    </w:p>
    <w:p w:rsidR="0064068F" w:rsidRPr="00303893" w:rsidRDefault="0064068F" w:rsidP="00303893"/>
    <w:sectPr w:rsidR="0064068F" w:rsidRPr="00303893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068F"/>
    <w:rsid w:val="002A1167"/>
    <w:rsid w:val="00303893"/>
    <w:rsid w:val="0064068F"/>
    <w:rsid w:val="00DE0FD1"/>
    <w:rsid w:val="00DF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4A1792-76D1-4CF5-B4C8-47182F71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4068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64068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4068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64068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4068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customStyle="1" w:styleId="NumriData">
    <w:name w:val="Numri_Data"/>
    <w:next w:val="Normal"/>
    <w:link w:val="NumriDataChar"/>
    <w:rsid w:val="002A11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2A11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