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36C4" w:rsidRPr="00307496" w:rsidRDefault="004036C4" w:rsidP="004036C4">
      <w:pPr>
        <w:pStyle w:val="Akti"/>
        <w:rPr>
          <w:lang w:val="sq-AL"/>
        </w:rPr>
      </w:pPr>
      <w:r w:rsidRPr="00307496">
        <w:rPr>
          <w:lang w:val="sq-AL"/>
        </w:rPr>
        <w:t>Kërkesë</w:t>
      </w:r>
    </w:p>
    <w:p w:rsidR="004036C4" w:rsidRPr="00307496" w:rsidRDefault="004036C4" w:rsidP="004036C4">
      <w:pPr>
        <w:pStyle w:val="NumriData"/>
        <w:rPr>
          <w:lang w:val="sq-AL"/>
        </w:rPr>
      </w:pPr>
      <w:r w:rsidRPr="00307496">
        <w:rPr>
          <w:lang w:val="sq-AL"/>
        </w:rPr>
        <w:t>Nr. 3943/3, datë 2.10.2014</w:t>
      </w:r>
    </w:p>
    <w:p w:rsidR="004036C4" w:rsidRPr="00307496" w:rsidRDefault="004036C4" w:rsidP="004036C4">
      <w:pPr>
        <w:pStyle w:val="Hapesira7"/>
        <w:rPr>
          <w:rStyle w:val="grame"/>
          <w:lang w:val="sq-AL"/>
        </w:rPr>
      </w:pPr>
    </w:p>
    <w:p w:rsidR="004036C4" w:rsidRPr="00307496" w:rsidRDefault="004036C4" w:rsidP="004036C4">
      <w:pPr>
        <w:pStyle w:val="Titulli"/>
        <w:rPr>
          <w:lang w:val="sq-AL"/>
        </w:rPr>
      </w:pPr>
      <w:r w:rsidRPr="00307496">
        <w:rPr>
          <w:lang w:val="sq-AL"/>
        </w:rPr>
        <w:t>Për shpronësim publik</w:t>
      </w:r>
    </w:p>
    <w:p w:rsidR="004036C4" w:rsidRPr="00307496" w:rsidRDefault="004036C4" w:rsidP="004036C4">
      <w:pPr>
        <w:pStyle w:val="Hapesira7"/>
        <w:rPr>
          <w:lang w:val="sq-AL"/>
        </w:rPr>
      </w:pPr>
    </w:p>
    <w:p w:rsidR="004036C4" w:rsidRPr="00307496" w:rsidRDefault="004036C4" w:rsidP="004036C4">
      <w:pPr>
        <w:pStyle w:val="Paragrafi"/>
        <w:rPr>
          <w:szCs w:val="24"/>
          <w:lang w:val="sq-AL"/>
        </w:rPr>
      </w:pPr>
      <w:r w:rsidRPr="00307496">
        <w:rPr>
          <w:szCs w:val="24"/>
          <w:lang w:val="sq-AL"/>
        </w:rPr>
        <w:t>Ministria e Transportit dhe Infrastrukturës shpall kërkesën për shpronësim</w:t>
      </w:r>
      <w:r>
        <w:rPr>
          <w:szCs w:val="24"/>
          <w:lang w:val="sq-AL"/>
        </w:rPr>
        <w:t>,</w:t>
      </w:r>
      <w:r w:rsidRPr="00307496">
        <w:rPr>
          <w:szCs w:val="24"/>
          <w:lang w:val="sq-AL"/>
        </w:rPr>
        <w:t xml:space="preserve"> për interes publik</w:t>
      </w:r>
      <w:r>
        <w:rPr>
          <w:szCs w:val="24"/>
          <w:lang w:val="sq-AL"/>
        </w:rPr>
        <w:t>,</w:t>
      </w:r>
      <w:r w:rsidRPr="00307496">
        <w:rPr>
          <w:szCs w:val="24"/>
          <w:lang w:val="sq-AL"/>
        </w:rPr>
        <w:t xml:space="preserve"> të pasurive të paluajtshme</w:t>
      </w:r>
      <w:r>
        <w:rPr>
          <w:szCs w:val="24"/>
          <w:lang w:val="sq-AL"/>
        </w:rPr>
        <w:t>,</w:t>
      </w:r>
      <w:r w:rsidRPr="00307496">
        <w:rPr>
          <w:szCs w:val="24"/>
          <w:lang w:val="sq-AL"/>
        </w:rPr>
        <w:t xml:space="preserve"> pronë private, që preken nga ndërtimi i segmentit rrugor “Tiranë-Elbasan” (shtesa). Subjekti kërkues i këtij objekti, është Autoriteti Rrugor Shqiptar. Me anë të këtij publikimi në shtyp kërkojmë të vëmë në dijeni personat të cilët preken nga ky shpronësim. Vënia në dijeni konsiston në masën e vlerësimit të llogaritur, në bazë të vendimit nr. 138, datë 23.3.2000 të Këshillit të Ministrave “Për kriteret teknike të vlerësimit dhe përllogaritjes së masës së shpërblimit për pasuritë pronë private që shpronësohen, të pasurive që zhvlerësohen dhe të </w:t>
      </w:r>
      <w:proofErr w:type="spellStart"/>
      <w:r w:rsidRPr="00307496">
        <w:rPr>
          <w:szCs w:val="24"/>
          <w:lang w:val="sq-AL"/>
        </w:rPr>
        <w:t>të</w:t>
      </w:r>
      <w:proofErr w:type="spellEnd"/>
      <w:r w:rsidRPr="00307496">
        <w:rPr>
          <w:szCs w:val="24"/>
          <w:lang w:val="sq-AL"/>
        </w:rPr>
        <w:t xml:space="preserve"> drejtave të personave të tretë, për interes publik”, të ndryshuar</w:t>
      </w:r>
      <w:r>
        <w:rPr>
          <w:szCs w:val="24"/>
          <w:lang w:val="sq-AL"/>
        </w:rPr>
        <w:t>,</w:t>
      </w:r>
      <w:r w:rsidRPr="00307496">
        <w:rPr>
          <w:szCs w:val="24"/>
          <w:lang w:val="sq-AL"/>
        </w:rPr>
        <w:t xml:space="preserve"> për pronarët sipas listës emërore bashkëlidhur.</w:t>
      </w:r>
    </w:p>
    <w:p w:rsidR="004036C4" w:rsidRPr="00307496" w:rsidRDefault="004036C4" w:rsidP="004036C4">
      <w:pPr>
        <w:pStyle w:val="Paragrafi"/>
        <w:rPr>
          <w:szCs w:val="24"/>
          <w:lang w:val="sq-AL"/>
        </w:rPr>
      </w:pPr>
      <w:r w:rsidRPr="00307496">
        <w:rPr>
          <w:szCs w:val="24"/>
          <w:lang w:val="sq-AL"/>
        </w:rPr>
        <w:t>Pronarët që kanë emrin në listën emërore dhe personat e tretë, brenda 15 ditëve nga plotësimi i këtij afati për publikim, kanë t</w:t>
      </w:r>
      <w:r>
        <w:rPr>
          <w:szCs w:val="24"/>
          <w:lang w:val="sq-AL"/>
        </w:rPr>
        <w:t>ë drejtë të paraqesin pretendim</w:t>
      </w:r>
      <w:r w:rsidRPr="00307496">
        <w:rPr>
          <w:szCs w:val="24"/>
          <w:lang w:val="sq-AL"/>
        </w:rPr>
        <w:t>et e tyre lidhur me çmimin, sipërfaqen, titullin e pronësisë apo llojin e pasurisë që kanë në pronësi, të shoqëruara me dokumentet përkatëse në ministrinë kompetente (Ministria e Transportit dhe Infrastrukturës).</w:t>
      </w:r>
    </w:p>
    <w:p w:rsidR="004036C4" w:rsidRPr="00307496" w:rsidRDefault="004036C4" w:rsidP="004036C4">
      <w:pPr>
        <w:pStyle w:val="Paragrafi"/>
        <w:rPr>
          <w:szCs w:val="24"/>
          <w:lang w:val="sq-AL"/>
        </w:rPr>
      </w:pPr>
      <w:r w:rsidRPr="00307496">
        <w:rPr>
          <w:szCs w:val="24"/>
          <w:lang w:val="sq-AL"/>
        </w:rPr>
        <w:t>Ky publikim bëhet për pasurinë e llojit “arë, pemëtore, truall dhe banesë”.</w:t>
      </w:r>
    </w:p>
    <w:p w:rsidR="004036C4" w:rsidRPr="00307496" w:rsidRDefault="004036C4" w:rsidP="004036C4">
      <w:pPr>
        <w:pStyle w:val="Paragrafi"/>
        <w:rPr>
          <w:szCs w:val="24"/>
          <w:lang w:val="sq-AL"/>
        </w:rPr>
      </w:pPr>
      <w:r w:rsidRPr="00307496">
        <w:rPr>
          <w:szCs w:val="24"/>
          <w:lang w:val="sq-AL"/>
        </w:rPr>
        <w:t xml:space="preserve">Pronarët do të kompensohen për efekt shpronësimi pas miratimit të kërkesës për shpronësim nga Këshilli i Ministrave dhe pasi të kenë paraqitur dokumentacionin </w:t>
      </w:r>
      <w:proofErr w:type="spellStart"/>
      <w:r w:rsidRPr="00307496">
        <w:rPr>
          <w:szCs w:val="24"/>
          <w:lang w:val="sq-AL"/>
        </w:rPr>
        <w:t>respektiv</w:t>
      </w:r>
      <w:proofErr w:type="spellEnd"/>
      <w:r w:rsidRPr="00307496">
        <w:rPr>
          <w:szCs w:val="24"/>
          <w:lang w:val="sq-AL"/>
        </w:rPr>
        <w:t xml:space="preserve"> të pronësisë pranë Autoritetit Rrugor Shqiptar (subjekti kërkues në bazë të ligjit nr. 8561, datë 22.12.1999 “Për shpronësimin dhe marrjen në përdorim të përkohshëm të pasurisë pronë private për interes publik”).</w:t>
      </w:r>
    </w:p>
    <w:p w:rsidR="004036C4" w:rsidRPr="00307496" w:rsidRDefault="004036C4" w:rsidP="004036C4">
      <w:pPr>
        <w:pStyle w:val="Paragrafi"/>
        <w:rPr>
          <w:szCs w:val="24"/>
          <w:lang w:val="sq-AL"/>
        </w:rPr>
      </w:pPr>
      <w:r w:rsidRPr="00307496">
        <w:rPr>
          <w:szCs w:val="24"/>
          <w:lang w:val="sq-AL"/>
        </w:rPr>
        <w:t>Vlera totale e shpronësimit është 41 333 759.2 (dyzet e një milionë e treqind e tridhjetë e tre mijë e shtatëqind e pesëdhjetë e nëntë pikë dy) lekë.</w:t>
      </w:r>
    </w:p>
    <w:p w:rsidR="004036C4" w:rsidRPr="00307496" w:rsidRDefault="004036C4" w:rsidP="004036C4">
      <w:pPr>
        <w:pStyle w:val="Hapesira7"/>
        <w:rPr>
          <w:lang w:val="sq-AL"/>
        </w:rPr>
      </w:pPr>
    </w:p>
    <w:p w:rsidR="004036C4" w:rsidRPr="00307496" w:rsidRDefault="004036C4" w:rsidP="004036C4">
      <w:pPr>
        <w:pStyle w:val="Autoriteti"/>
        <w:rPr>
          <w:lang w:val="sq-AL"/>
        </w:rPr>
      </w:pPr>
      <w:r w:rsidRPr="00307496">
        <w:rPr>
          <w:lang w:val="sq-AL"/>
        </w:rPr>
        <w:t xml:space="preserve">MINISTRI I TRANSPORTIT </w:t>
      </w:r>
    </w:p>
    <w:p w:rsidR="004036C4" w:rsidRPr="00307496" w:rsidRDefault="004036C4" w:rsidP="004036C4">
      <w:pPr>
        <w:pStyle w:val="Autoriteti"/>
        <w:rPr>
          <w:lang w:val="sq-AL"/>
        </w:rPr>
      </w:pPr>
      <w:r w:rsidRPr="00307496">
        <w:rPr>
          <w:lang w:val="sq-AL"/>
        </w:rPr>
        <w:t>DHE INFRASTRUKTURËS</w:t>
      </w:r>
    </w:p>
    <w:p w:rsidR="004036C4" w:rsidRPr="00307496" w:rsidRDefault="004036C4" w:rsidP="004036C4">
      <w:pPr>
        <w:pStyle w:val="AutoritetiEmer"/>
        <w:rPr>
          <w:lang w:val="sq-AL"/>
        </w:rPr>
      </w:pPr>
      <w:proofErr w:type="spellStart"/>
      <w:r w:rsidRPr="00307496">
        <w:rPr>
          <w:lang w:val="sq-AL"/>
        </w:rPr>
        <w:t>Edmond</w:t>
      </w:r>
      <w:proofErr w:type="spellEnd"/>
      <w:r w:rsidRPr="00307496">
        <w:rPr>
          <w:lang w:val="sq-AL"/>
        </w:rPr>
        <w:t xml:space="preserve"> </w:t>
      </w:r>
      <w:proofErr w:type="spellStart"/>
      <w:r w:rsidRPr="00307496">
        <w:rPr>
          <w:lang w:val="sq-AL"/>
        </w:rPr>
        <w:t>Haxhinasto</w:t>
      </w:r>
      <w:proofErr w:type="spellEnd"/>
    </w:p>
    <w:p w:rsidR="004036C4" w:rsidRPr="00307496" w:rsidRDefault="004036C4" w:rsidP="004036C4">
      <w:pPr>
        <w:pStyle w:val="Paragrafi"/>
        <w:rPr>
          <w:rFonts w:eastAsia="Times New Roman" w:cs="Calibri"/>
          <w:lang w:val="sq-AL"/>
        </w:rPr>
        <w:sectPr w:rsidR="004036C4" w:rsidRPr="00307496" w:rsidSect="004036C4">
          <w:pgSz w:w="11907" w:h="16840" w:code="9"/>
          <w:pgMar w:top="720" w:right="1134" w:bottom="720" w:left="1134" w:header="851" w:footer="851" w:gutter="0"/>
          <w:cols w:num="2" w:space="454"/>
          <w:docGrid w:linePitch="360"/>
        </w:sectPr>
      </w:pPr>
    </w:p>
    <w:p w:rsidR="004036C4" w:rsidRPr="00307496" w:rsidRDefault="004036C4" w:rsidP="004036C4">
      <w:pPr>
        <w:pStyle w:val="Paragrafi"/>
        <w:rPr>
          <w:rFonts w:eastAsia="Times New Roman" w:cs="Calibri"/>
          <w:lang w:val="sq-AL"/>
        </w:rPr>
      </w:pPr>
    </w:p>
    <w:p w:rsidR="004036C4" w:rsidRPr="00307496" w:rsidRDefault="004036C4" w:rsidP="004036C4">
      <w:pPr>
        <w:pStyle w:val="Paragrafi"/>
        <w:rPr>
          <w:szCs w:val="24"/>
          <w:lang w:val="sq-AL"/>
        </w:rPr>
      </w:pPr>
    </w:p>
    <w:p w:rsidR="004036C4" w:rsidRPr="00307496" w:rsidRDefault="004036C4" w:rsidP="004036C4">
      <w:pPr>
        <w:pStyle w:val="Paragrafi"/>
        <w:rPr>
          <w:szCs w:val="24"/>
          <w:lang w:val="sq-AL"/>
        </w:rPr>
      </w:pPr>
    </w:p>
    <w:p w:rsidR="004036C4" w:rsidRPr="00307496" w:rsidRDefault="004036C4" w:rsidP="004036C4">
      <w:pPr>
        <w:pStyle w:val="Paragrafi"/>
        <w:ind w:firstLine="0"/>
        <w:jc w:val="center"/>
        <w:rPr>
          <w:szCs w:val="24"/>
          <w:lang w:val="sq-AL"/>
        </w:rPr>
      </w:pPr>
      <w:r w:rsidRPr="00307496">
        <w:rPr>
          <w:noProof/>
          <w:szCs w:val="24"/>
        </w:rPr>
        <w:lastRenderedPageBreak/>
        <w:drawing>
          <wp:inline distT="0" distB="0" distL="0" distR="0">
            <wp:extent cx="5822899" cy="8310067"/>
            <wp:effectExtent l="0" t="0" r="0" b="0"/>
            <wp:docPr id="1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cstate="print"/>
                    <a:srcRect/>
                    <a:stretch>
                      <a:fillRect/>
                    </a:stretch>
                  </pic:blipFill>
                  <pic:spPr bwMode="auto">
                    <a:xfrm>
                      <a:off x="0" y="0"/>
                      <a:ext cx="5848839" cy="8347087"/>
                    </a:xfrm>
                    <a:prstGeom prst="rect">
                      <a:avLst/>
                    </a:prstGeom>
                    <a:noFill/>
                    <a:ln w="9525">
                      <a:noFill/>
                      <a:miter lim="800000"/>
                      <a:headEnd/>
                      <a:tailEnd/>
                    </a:ln>
                  </pic:spPr>
                </pic:pic>
              </a:graphicData>
            </a:graphic>
          </wp:inline>
        </w:drawing>
      </w:r>
    </w:p>
    <w:p w:rsidR="004036C4" w:rsidRPr="00307496" w:rsidRDefault="004036C4" w:rsidP="004036C4">
      <w:pPr>
        <w:pStyle w:val="Paragrafi"/>
        <w:ind w:firstLine="0"/>
        <w:jc w:val="center"/>
        <w:rPr>
          <w:szCs w:val="24"/>
          <w:lang w:val="sq-AL"/>
        </w:rPr>
      </w:pPr>
      <w:r w:rsidRPr="00307496">
        <w:rPr>
          <w:noProof/>
          <w:szCs w:val="24"/>
        </w:rPr>
        <w:lastRenderedPageBreak/>
        <w:drawing>
          <wp:inline distT="0" distB="0" distL="0" distR="0">
            <wp:extent cx="5815584" cy="7920700"/>
            <wp:effectExtent l="0" t="0" r="0" b="0"/>
            <wp:docPr id="1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 cstate="print"/>
                    <a:srcRect/>
                    <a:stretch>
                      <a:fillRect/>
                    </a:stretch>
                  </pic:blipFill>
                  <pic:spPr bwMode="auto">
                    <a:xfrm>
                      <a:off x="0" y="0"/>
                      <a:ext cx="5820586" cy="7927512"/>
                    </a:xfrm>
                    <a:prstGeom prst="rect">
                      <a:avLst/>
                    </a:prstGeom>
                    <a:noFill/>
                    <a:ln w="9525">
                      <a:noFill/>
                      <a:miter lim="800000"/>
                      <a:headEnd/>
                      <a:tailEnd/>
                    </a:ln>
                  </pic:spPr>
                </pic:pic>
              </a:graphicData>
            </a:graphic>
          </wp:inline>
        </w:drawing>
      </w:r>
    </w:p>
    <w:p w:rsidR="004036C4" w:rsidRPr="00307496" w:rsidRDefault="004036C4" w:rsidP="004036C4">
      <w:pPr>
        <w:pStyle w:val="Paragrafi"/>
        <w:rPr>
          <w:szCs w:val="24"/>
          <w:lang w:val="sq-AL"/>
        </w:rPr>
      </w:pPr>
    </w:p>
    <w:p w:rsidR="004036C4" w:rsidRPr="00307496" w:rsidRDefault="004036C4" w:rsidP="004036C4">
      <w:pPr>
        <w:pStyle w:val="Paragrafi"/>
        <w:rPr>
          <w:szCs w:val="24"/>
          <w:lang w:val="sq-AL"/>
        </w:rPr>
      </w:pPr>
    </w:p>
    <w:p w:rsidR="004036C4" w:rsidRPr="00307496" w:rsidRDefault="004036C4" w:rsidP="004036C4">
      <w:pPr>
        <w:pStyle w:val="Paragrafi"/>
        <w:ind w:firstLine="0"/>
        <w:jc w:val="center"/>
        <w:rPr>
          <w:szCs w:val="24"/>
          <w:lang w:val="sq-AL"/>
        </w:rPr>
      </w:pPr>
      <w:r w:rsidRPr="00307496">
        <w:rPr>
          <w:noProof/>
          <w:szCs w:val="24"/>
        </w:rPr>
        <w:drawing>
          <wp:inline distT="0" distB="0" distL="0" distR="0">
            <wp:extent cx="2183641" cy="7710983"/>
            <wp:effectExtent l="0" t="0" r="0" b="0"/>
            <wp:docPr id="1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 cstate="print"/>
                    <a:srcRect/>
                    <a:stretch>
                      <a:fillRect/>
                    </a:stretch>
                  </pic:blipFill>
                  <pic:spPr bwMode="auto">
                    <a:xfrm>
                      <a:off x="0" y="0"/>
                      <a:ext cx="2185638" cy="7718036"/>
                    </a:xfrm>
                    <a:prstGeom prst="rect">
                      <a:avLst/>
                    </a:prstGeom>
                    <a:noFill/>
                    <a:ln w="9525">
                      <a:noFill/>
                      <a:miter lim="800000"/>
                      <a:headEnd/>
                      <a:tailEnd/>
                    </a:ln>
                  </pic:spPr>
                </pic:pic>
              </a:graphicData>
            </a:graphic>
          </wp:inline>
        </w:drawing>
      </w:r>
    </w:p>
    <w:p w:rsidR="004036C4" w:rsidRPr="00307496" w:rsidRDefault="004036C4" w:rsidP="004036C4">
      <w:pPr>
        <w:pStyle w:val="Paragrafi"/>
        <w:ind w:firstLine="0"/>
        <w:rPr>
          <w:szCs w:val="24"/>
          <w:lang w:val="sq-AL"/>
        </w:rPr>
      </w:pPr>
    </w:p>
    <w:p w:rsidR="004036C4" w:rsidRPr="00307496" w:rsidRDefault="004036C4" w:rsidP="004036C4">
      <w:pPr>
        <w:pStyle w:val="Paragrafi"/>
        <w:ind w:firstLine="0"/>
        <w:rPr>
          <w:szCs w:val="24"/>
          <w:lang w:val="sq-AL"/>
        </w:rPr>
      </w:pPr>
    </w:p>
    <w:p w:rsidR="004036C4" w:rsidRPr="00307496" w:rsidRDefault="004036C4" w:rsidP="004036C4">
      <w:pPr>
        <w:pStyle w:val="Paragrafi"/>
        <w:ind w:firstLine="0"/>
        <w:rPr>
          <w:szCs w:val="24"/>
          <w:lang w:val="sq-AL"/>
        </w:rPr>
      </w:pPr>
    </w:p>
    <w:p w:rsidR="004036C4" w:rsidRPr="00307496" w:rsidRDefault="004036C4" w:rsidP="004036C4">
      <w:pPr>
        <w:pStyle w:val="Paragrafi"/>
        <w:ind w:firstLine="0"/>
        <w:rPr>
          <w:szCs w:val="24"/>
          <w:lang w:val="sq-AL"/>
        </w:rPr>
      </w:pPr>
    </w:p>
    <w:p w:rsidR="004036C4" w:rsidRPr="00307496" w:rsidRDefault="004036C4" w:rsidP="004036C4">
      <w:pPr>
        <w:pStyle w:val="Paragrafi"/>
        <w:ind w:firstLine="0"/>
        <w:rPr>
          <w:szCs w:val="24"/>
          <w:lang w:val="sq-AL"/>
        </w:rPr>
      </w:pPr>
    </w:p>
    <w:p w:rsidR="004036C4" w:rsidRPr="00307496" w:rsidRDefault="004036C4" w:rsidP="004036C4">
      <w:pPr>
        <w:pStyle w:val="Paragrafi"/>
        <w:ind w:firstLine="0"/>
        <w:jc w:val="center"/>
        <w:rPr>
          <w:szCs w:val="24"/>
          <w:lang w:val="sq-AL"/>
        </w:rPr>
      </w:pPr>
      <w:r w:rsidRPr="00307496">
        <w:rPr>
          <w:noProof/>
          <w:szCs w:val="24"/>
        </w:rPr>
        <w:drawing>
          <wp:inline distT="0" distB="0" distL="0" distR="0">
            <wp:extent cx="2348179" cy="767364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48669" cy="7675245"/>
                    </a:xfrm>
                    <a:prstGeom prst="rect">
                      <a:avLst/>
                    </a:prstGeom>
                    <a:noFill/>
                  </pic:spPr>
                </pic:pic>
              </a:graphicData>
            </a:graphic>
          </wp:inline>
        </w:drawing>
      </w:r>
    </w:p>
    <w:p w:rsidR="004036C4" w:rsidRPr="00307496" w:rsidRDefault="004036C4" w:rsidP="004036C4">
      <w:pPr>
        <w:pStyle w:val="Paragrafi"/>
        <w:ind w:firstLine="0"/>
        <w:jc w:val="left"/>
        <w:rPr>
          <w:szCs w:val="24"/>
          <w:lang w:val="sq-AL"/>
        </w:rPr>
      </w:pPr>
    </w:p>
    <w:p w:rsidR="004036C4" w:rsidRDefault="004036C4" w:rsidP="004036C4">
      <w:pPr>
        <w:pStyle w:val="Akti"/>
        <w:keepNext w:val="0"/>
        <w:rPr>
          <w:lang w:val="sq-AL"/>
        </w:rPr>
      </w:pPr>
    </w:p>
    <w:p w:rsidR="00FD57DC" w:rsidRDefault="004036C4"/>
    <w:sectPr w:rsidR="00FD57DC" w:rsidSect="002E7D4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1"/>
  <w:proofState w:spelling="clean" w:grammar="clean"/>
  <w:defaultTabStop w:val="720"/>
  <w:characterSpacingControl w:val="doNotCompress"/>
  <w:compat/>
  <w:rsids>
    <w:rsidRoot w:val="004036C4"/>
    <w:rsid w:val="002E7553"/>
    <w:rsid w:val="002E7D45"/>
    <w:rsid w:val="004036C4"/>
    <w:rsid w:val="00A3508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7D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4036C4"/>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4036C4"/>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4036C4"/>
    <w:rPr>
      <w:rFonts w:ascii="Garamond" w:eastAsia="MS Mincho" w:hAnsi="Garamond" w:cs="CG Times"/>
      <w:b/>
      <w:bCs/>
      <w:sz w:val="24"/>
      <w:lang w:val="en-GB"/>
    </w:rPr>
  </w:style>
  <w:style w:type="paragraph" w:customStyle="1" w:styleId="Paragrafi">
    <w:name w:val="Paragrafi"/>
    <w:link w:val="ParagrafiChar"/>
    <w:rsid w:val="004036C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036C4"/>
    <w:rPr>
      <w:rFonts w:ascii="Garamond" w:eastAsia="MS Mincho" w:hAnsi="Garamond" w:cs="CG Times"/>
      <w:sz w:val="24"/>
    </w:rPr>
  </w:style>
  <w:style w:type="paragraph" w:customStyle="1" w:styleId="Titulli">
    <w:name w:val="Titulli"/>
    <w:next w:val="Normal"/>
    <w:link w:val="TitulliChar"/>
    <w:rsid w:val="004036C4"/>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4036C4"/>
    <w:rPr>
      <w:rFonts w:ascii="Garamond" w:eastAsia="MS Mincho" w:hAnsi="Garamond" w:cs="CG Times"/>
      <w:b/>
      <w:bCs/>
      <w:caps/>
      <w:sz w:val="24"/>
      <w:lang w:val="en-GB"/>
    </w:rPr>
  </w:style>
  <w:style w:type="character" w:customStyle="1" w:styleId="AktiChar">
    <w:name w:val="Akti Char"/>
    <w:basedOn w:val="DefaultParagraphFont"/>
    <w:link w:val="Akti"/>
    <w:rsid w:val="004036C4"/>
    <w:rPr>
      <w:rFonts w:ascii="Garamond" w:eastAsia="MS Mincho" w:hAnsi="Garamond" w:cs="CG Times"/>
      <w:b/>
      <w:bCs/>
      <w:caps/>
      <w:color w:val="000000"/>
      <w:sz w:val="24"/>
      <w:lang w:val="en-GB"/>
    </w:rPr>
  </w:style>
  <w:style w:type="paragraph" w:customStyle="1" w:styleId="Autoriteti">
    <w:name w:val="Autoriteti"/>
    <w:next w:val="Normal"/>
    <w:link w:val="AutoritetiChar"/>
    <w:rsid w:val="004036C4"/>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4036C4"/>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4036C4"/>
    <w:rPr>
      <w:rFonts w:ascii="Garamond" w:eastAsia="MS Mincho" w:hAnsi="Garamond" w:cs="CG Times"/>
      <w:caps/>
      <w:sz w:val="24"/>
      <w:lang w:val="en-GB"/>
    </w:rPr>
  </w:style>
  <w:style w:type="character" w:customStyle="1" w:styleId="AutoritetiEmerChar">
    <w:name w:val="Autoriteti_Emer Char"/>
    <w:link w:val="AutoritetiEmer"/>
    <w:locked/>
    <w:rsid w:val="004036C4"/>
    <w:rPr>
      <w:rFonts w:ascii="Garamond" w:eastAsia="MS Mincho" w:hAnsi="Garamond" w:cs="Times New Roman"/>
      <w:b/>
      <w:bCs/>
      <w:sz w:val="24"/>
      <w:lang w:val="en-GB"/>
    </w:rPr>
  </w:style>
  <w:style w:type="paragraph" w:customStyle="1" w:styleId="Hapesira7">
    <w:name w:val="Hapesira 7"/>
    <w:basedOn w:val="Paragrafi"/>
    <w:qFormat/>
    <w:rsid w:val="004036C4"/>
    <w:rPr>
      <w:sz w:val="14"/>
      <w:szCs w:val="24"/>
    </w:rPr>
  </w:style>
  <w:style w:type="character" w:customStyle="1" w:styleId="grame">
    <w:name w:val="grame"/>
    <w:rsid w:val="004036C4"/>
    <w:rPr>
      <w:rFonts w:cs="Times New Roman"/>
    </w:rPr>
  </w:style>
  <w:style w:type="paragraph" w:styleId="BalloonText">
    <w:name w:val="Balloon Text"/>
    <w:basedOn w:val="Normal"/>
    <w:link w:val="BalloonTextChar"/>
    <w:uiPriority w:val="99"/>
    <w:semiHidden/>
    <w:unhideWhenUsed/>
    <w:rsid w:val="004036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36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285</Words>
  <Characters>1631</Characters>
  <Application>Microsoft Office Word</Application>
  <DocSecurity>0</DocSecurity>
  <Lines>13</Lines>
  <Paragraphs>3</Paragraphs>
  <ScaleCrop>false</ScaleCrop>
  <Company>Grizli777</Company>
  <LinksUpToDate>false</LinksUpToDate>
  <CharactersWithSpaces>1913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2014-11-17T11:15:00Z</dcterms:created>
  <dcterms:modified xsi:type="dcterms:W3CDTF">2014-11-17T11:16:00Z</dcterms:modified>
</cp:coreProperties>
</file>