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C2" w:rsidRPr="003B1A60" w:rsidRDefault="00387FC2" w:rsidP="00387FC2">
      <w:pPr>
        <w:pStyle w:val="Akti"/>
        <w:rPr>
          <w:lang w:val="sq-AL"/>
        </w:rPr>
      </w:pPr>
      <w:r w:rsidRPr="003B1A60">
        <w:rPr>
          <w:lang w:val="sq-AL"/>
        </w:rPr>
        <w:t>Kërkesë</w:t>
      </w:r>
    </w:p>
    <w:p w:rsidR="00387FC2" w:rsidRPr="003B1A60" w:rsidRDefault="00387FC2" w:rsidP="00387FC2">
      <w:pPr>
        <w:pStyle w:val="NumriData"/>
        <w:rPr>
          <w:lang w:val="sq-AL"/>
        </w:rPr>
      </w:pPr>
      <w:r w:rsidRPr="003B1A60">
        <w:rPr>
          <w:lang w:val="sq-AL"/>
        </w:rPr>
        <w:t>Nr. 7126, datë 20.11.2014</w:t>
      </w:r>
    </w:p>
    <w:p w:rsidR="00387FC2" w:rsidRPr="003B1A60" w:rsidRDefault="00387FC2" w:rsidP="00387FC2">
      <w:pPr>
        <w:pStyle w:val="Hapesira7"/>
        <w:rPr>
          <w:lang w:val="sq-AL"/>
        </w:rPr>
      </w:pPr>
    </w:p>
    <w:p w:rsidR="00387FC2" w:rsidRPr="003B1A60" w:rsidRDefault="00387FC2" w:rsidP="00387FC2">
      <w:pPr>
        <w:pStyle w:val="Titulli"/>
        <w:rPr>
          <w:lang w:val="sq-AL"/>
        </w:rPr>
      </w:pPr>
      <w:r w:rsidRPr="003B1A60">
        <w:rPr>
          <w:lang w:val="sq-AL"/>
        </w:rPr>
        <w:t>Për shpronësim publik</w:t>
      </w:r>
    </w:p>
    <w:p w:rsidR="00387FC2" w:rsidRPr="003B1A60" w:rsidRDefault="00387FC2" w:rsidP="00387FC2">
      <w:pPr>
        <w:pStyle w:val="Hapesira7"/>
        <w:rPr>
          <w:lang w:val="sq-AL"/>
        </w:rPr>
      </w:pPr>
    </w:p>
    <w:p w:rsidR="00387FC2" w:rsidRDefault="00387FC2" w:rsidP="00387FC2">
      <w:pPr>
        <w:pStyle w:val="Paragrafi"/>
        <w:rPr>
          <w:spacing w:val="-4"/>
          <w:lang w:val="sq-AL"/>
        </w:rPr>
      </w:pPr>
      <w:r w:rsidRPr="003B1A60">
        <w:rPr>
          <w:spacing w:val="-4"/>
          <w:lang w:val="sq-AL"/>
        </w:rPr>
        <w:t>Ministria e Transportit dhe Infrastrukturës shpall kërkesën për shpronësim, për interes publik, të pasurive të paluajtshme</w:t>
      </w:r>
      <w:r>
        <w:rPr>
          <w:spacing w:val="-4"/>
          <w:lang w:val="sq-AL"/>
        </w:rPr>
        <w:t>,</w:t>
      </w:r>
      <w:r w:rsidRPr="003B1A60">
        <w:rPr>
          <w:spacing w:val="-4"/>
          <w:lang w:val="sq-AL"/>
        </w:rPr>
        <w:t xml:space="preserve"> pronë private, që preken nga ndërtimi i segmentit rrugor "Unaza Lindore Tiranë (loti II)</w:t>
      </w:r>
      <w:r>
        <w:rPr>
          <w:spacing w:val="-4"/>
          <w:lang w:val="sq-AL"/>
        </w:rPr>
        <w:t>”.</w:t>
      </w:r>
      <w:r w:rsidRPr="003B1A60">
        <w:rPr>
          <w:spacing w:val="-4"/>
          <w:lang w:val="sq-AL"/>
        </w:rPr>
        <w:t xml:space="preserve"> </w:t>
      </w:r>
    </w:p>
    <w:p w:rsidR="00387FC2" w:rsidRDefault="00387FC2" w:rsidP="00387FC2">
      <w:pPr>
        <w:pStyle w:val="Paragrafi"/>
        <w:rPr>
          <w:spacing w:val="-4"/>
          <w:lang w:val="sq-AL"/>
        </w:rPr>
      </w:pPr>
      <w:r w:rsidRPr="003B1A60">
        <w:rPr>
          <w:spacing w:val="-4"/>
          <w:lang w:val="sq-AL"/>
        </w:rPr>
        <w:t xml:space="preserve">Subjekti kërkues i këtij objekti është Autoriteti Rrugor Shqiptar. </w:t>
      </w:r>
    </w:p>
    <w:p w:rsidR="00387FC2" w:rsidRPr="003B1A60" w:rsidRDefault="00387FC2" w:rsidP="00387FC2">
      <w:pPr>
        <w:pStyle w:val="Paragrafi"/>
        <w:rPr>
          <w:spacing w:val="-4"/>
          <w:lang w:val="sq-AL"/>
        </w:rPr>
      </w:pPr>
      <w:r w:rsidRPr="003B1A60">
        <w:rPr>
          <w:spacing w:val="-4"/>
          <w:lang w:val="sq-AL"/>
        </w:rPr>
        <w:t>Me anë të këtij publikimi në shtyp kërkojmë të vëmë në dijeni personat të cilët preken nga ky shpronësim. Vënia në dijeni konsiston në masën e vlerësimit të llogaritur, në bazë të vendimit nr. 138, datë 23.3.2000 të Këshillit të Ministra</w:t>
      </w:r>
      <w:r>
        <w:rPr>
          <w:spacing w:val="-4"/>
          <w:lang w:val="sq-AL"/>
        </w:rPr>
        <w:t>ve</w:t>
      </w:r>
      <w:r w:rsidRPr="003B1A60">
        <w:rPr>
          <w:spacing w:val="-4"/>
          <w:lang w:val="sq-AL"/>
        </w:rPr>
        <w:t xml:space="preserve"> </w:t>
      </w:r>
      <w:r>
        <w:rPr>
          <w:spacing w:val="-4"/>
          <w:lang w:val="sq-AL"/>
        </w:rPr>
        <w:t>“</w:t>
      </w:r>
      <w:r w:rsidRPr="003B1A60">
        <w:rPr>
          <w:spacing w:val="-4"/>
          <w:lang w:val="sq-AL"/>
        </w:rPr>
        <w:t>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w:t>
      </w:r>
    </w:p>
    <w:p w:rsidR="00387FC2" w:rsidRPr="003B1A60" w:rsidRDefault="00387FC2" w:rsidP="00387FC2">
      <w:pPr>
        <w:pStyle w:val="Paragrafi"/>
        <w:rPr>
          <w:spacing w:val="-4"/>
          <w:lang w:val="sq-AL"/>
        </w:rPr>
      </w:pPr>
      <w:r w:rsidRPr="003B1A60">
        <w:rPr>
          <w:spacing w:val="-4"/>
          <w:lang w:val="sq-AL"/>
        </w:rPr>
        <w:t xml:space="preserve">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w:t>
      </w:r>
      <w:r>
        <w:rPr>
          <w:spacing w:val="-4"/>
          <w:lang w:val="sq-AL"/>
        </w:rPr>
        <w:t>m</w:t>
      </w:r>
      <w:r w:rsidRPr="003B1A60">
        <w:rPr>
          <w:spacing w:val="-4"/>
          <w:lang w:val="sq-AL"/>
        </w:rPr>
        <w:t>inistrinë kompetente (Ministri</w:t>
      </w:r>
      <w:r>
        <w:rPr>
          <w:spacing w:val="-4"/>
          <w:lang w:val="sq-AL"/>
        </w:rPr>
        <w:t>a</w:t>
      </w:r>
      <w:r w:rsidRPr="003B1A60">
        <w:rPr>
          <w:spacing w:val="-4"/>
          <w:lang w:val="sq-AL"/>
        </w:rPr>
        <w:t xml:space="preserve"> e Transportit dhe Infrastrukturës).</w:t>
      </w:r>
    </w:p>
    <w:p w:rsidR="00387FC2" w:rsidRPr="003B1A60" w:rsidRDefault="00387FC2" w:rsidP="00387FC2">
      <w:pPr>
        <w:pStyle w:val="Paragrafi"/>
        <w:rPr>
          <w:spacing w:val="-4"/>
          <w:lang w:val="sq-AL"/>
        </w:rPr>
      </w:pPr>
      <w:r w:rsidRPr="003B1A60">
        <w:rPr>
          <w:spacing w:val="-4"/>
          <w:lang w:val="sq-AL"/>
        </w:rPr>
        <w:t>Ky publikim bëhet për pasurinë e llojit: arë, ullishte, pyll, kullotë dhe truall.</w:t>
      </w:r>
    </w:p>
    <w:p w:rsidR="00387FC2" w:rsidRPr="003B1A60" w:rsidRDefault="00387FC2" w:rsidP="00387FC2">
      <w:pPr>
        <w:pStyle w:val="Paragrafi"/>
        <w:rPr>
          <w:spacing w:val="-4"/>
          <w:lang w:val="sq-AL"/>
        </w:rPr>
      </w:pPr>
      <w:r w:rsidRPr="003B1A60">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r>
        <w:rPr>
          <w:spacing w:val="-4"/>
          <w:lang w:val="sq-AL"/>
        </w:rPr>
        <w:t>)</w:t>
      </w:r>
      <w:r w:rsidRPr="003B1A60">
        <w:rPr>
          <w:spacing w:val="-4"/>
          <w:lang w:val="sq-AL"/>
        </w:rPr>
        <w:t>.</w:t>
      </w:r>
    </w:p>
    <w:p w:rsidR="00387FC2" w:rsidRPr="003B1A60" w:rsidRDefault="00387FC2" w:rsidP="00387FC2">
      <w:pPr>
        <w:pStyle w:val="Paragrafi"/>
        <w:rPr>
          <w:spacing w:val="-4"/>
          <w:lang w:val="sq-AL"/>
        </w:rPr>
      </w:pPr>
      <w:r w:rsidRPr="003B1A60">
        <w:rPr>
          <w:spacing w:val="-4"/>
          <w:lang w:val="sq-AL"/>
        </w:rPr>
        <w:t>Vlera totale e shpronësimit është 20 000 073 (njëzet milionë e shtatëdhjetë e tre) lekë.</w:t>
      </w:r>
    </w:p>
    <w:p w:rsidR="00387FC2" w:rsidRPr="003B1A60" w:rsidRDefault="00387FC2" w:rsidP="00387FC2">
      <w:pPr>
        <w:pStyle w:val="Paragrafi"/>
        <w:rPr>
          <w:sz w:val="10"/>
          <w:lang w:val="sq-AL"/>
        </w:rPr>
      </w:pPr>
    </w:p>
    <w:p w:rsidR="00387FC2" w:rsidRPr="003B1A60" w:rsidRDefault="00387FC2" w:rsidP="00387FC2">
      <w:pPr>
        <w:pStyle w:val="Autoriteti"/>
        <w:rPr>
          <w:lang w:val="sq-AL"/>
        </w:rPr>
      </w:pPr>
      <w:r w:rsidRPr="003B1A60">
        <w:rPr>
          <w:lang w:val="sq-AL"/>
        </w:rPr>
        <w:t xml:space="preserve">Ministri i Transportit </w:t>
      </w:r>
    </w:p>
    <w:p w:rsidR="00387FC2" w:rsidRPr="003B1A60" w:rsidRDefault="00387FC2" w:rsidP="00387FC2">
      <w:pPr>
        <w:pStyle w:val="Autoriteti"/>
        <w:rPr>
          <w:lang w:val="sq-AL"/>
        </w:rPr>
      </w:pPr>
      <w:r w:rsidRPr="003B1A60">
        <w:rPr>
          <w:lang w:val="sq-AL"/>
        </w:rPr>
        <w:t>dhe Infrastrukturës</w:t>
      </w:r>
    </w:p>
    <w:p w:rsidR="00387FC2" w:rsidRPr="003B1A60" w:rsidRDefault="00387FC2" w:rsidP="00387FC2">
      <w:pPr>
        <w:pStyle w:val="AutoritetiEmer"/>
        <w:rPr>
          <w:lang w:val="sq-AL"/>
        </w:rPr>
      </w:pPr>
      <w:r w:rsidRPr="003B1A60">
        <w:rPr>
          <w:lang w:val="sq-AL"/>
        </w:rPr>
        <w:t>Edmond Haxhinasto</w:t>
      </w:r>
    </w:p>
    <w:p w:rsidR="00387FC2" w:rsidRPr="003B1A60" w:rsidRDefault="00387FC2" w:rsidP="00387FC2">
      <w:pPr>
        <w:pStyle w:val="Paragrafi"/>
        <w:rPr>
          <w:lang w:val="sq-AL"/>
        </w:rPr>
        <w:sectPr w:rsidR="00387FC2" w:rsidRPr="003B1A60" w:rsidSect="00387FC2">
          <w:pgSz w:w="11907" w:h="16840" w:code="9"/>
          <w:pgMar w:top="720" w:right="1134" w:bottom="720" w:left="1134" w:header="851" w:footer="851" w:gutter="0"/>
          <w:cols w:num="2" w:space="454"/>
          <w:docGrid w:linePitch="360"/>
        </w:sectPr>
      </w:pPr>
    </w:p>
    <w:p w:rsidR="00387FC2" w:rsidRPr="003B1A60" w:rsidRDefault="00387FC2" w:rsidP="00387FC2">
      <w:pPr>
        <w:pStyle w:val="Paragrafi"/>
        <w:ind w:firstLine="0"/>
        <w:rPr>
          <w:lang w:val="sq-AL"/>
        </w:rPr>
      </w:pPr>
      <w:r w:rsidRPr="003B1A60">
        <w:rPr>
          <w:noProof/>
        </w:rPr>
        <w:lastRenderedPageBreak/>
        <w:drawing>
          <wp:inline distT="0" distB="0" distL="0" distR="0">
            <wp:extent cx="6278383" cy="5470498"/>
            <wp:effectExtent l="19050" t="0" r="8117" b="0"/>
            <wp:docPr id="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srcRect r="2469"/>
                    <a:stretch>
                      <a:fillRect/>
                    </a:stretch>
                  </pic:blipFill>
                  <pic:spPr bwMode="auto">
                    <a:xfrm>
                      <a:off x="0" y="0"/>
                      <a:ext cx="6278383" cy="5470498"/>
                    </a:xfrm>
                    <a:prstGeom prst="rect">
                      <a:avLst/>
                    </a:prstGeom>
                    <a:noFill/>
                    <a:ln w="9525">
                      <a:noFill/>
                      <a:miter lim="800000"/>
                      <a:headEnd/>
                      <a:tailEnd/>
                    </a:ln>
                  </pic:spPr>
                </pic:pic>
              </a:graphicData>
            </a:graphic>
          </wp:inline>
        </w:drawing>
      </w: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ind w:firstLine="0"/>
        <w:rPr>
          <w:lang w:val="sq-AL"/>
        </w:rPr>
      </w:pPr>
      <w:r w:rsidRPr="003B1A60">
        <w:rPr>
          <w:noProof/>
        </w:rPr>
        <w:lastRenderedPageBreak/>
        <w:drawing>
          <wp:inline distT="0" distB="0" distL="0" distR="0">
            <wp:extent cx="6373798" cy="6249726"/>
            <wp:effectExtent l="19050" t="0" r="7952" b="0"/>
            <wp:docPr id="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srcRect/>
                    <a:stretch>
                      <a:fillRect/>
                    </a:stretch>
                  </pic:blipFill>
                  <pic:spPr bwMode="auto">
                    <a:xfrm>
                      <a:off x="0" y="0"/>
                      <a:ext cx="6377924" cy="6253772"/>
                    </a:xfrm>
                    <a:prstGeom prst="rect">
                      <a:avLst/>
                    </a:prstGeom>
                    <a:noFill/>
                    <a:ln w="9525">
                      <a:noFill/>
                      <a:miter lim="800000"/>
                      <a:headEnd/>
                      <a:tailEnd/>
                    </a:ln>
                  </pic:spPr>
                </pic:pic>
              </a:graphicData>
            </a:graphic>
          </wp:inline>
        </w:drawing>
      </w: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rPr>
          <w:lang w:val="sq-AL"/>
        </w:rPr>
      </w:pPr>
    </w:p>
    <w:p w:rsidR="00387FC2" w:rsidRPr="003B1A60" w:rsidRDefault="00387FC2" w:rsidP="00387FC2">
      <w:pPr>
        <w:pStyle w:val="Paragrafi"/>
        <w:ind w:firstLine="0"/>
        <w:jc w:val="center"/>
        <w:rPr>
          <w:lang w:val="sq-AL"/>
        </w:rPr>
      </w:pPr>
      <w:r w:rsidRPr="003B1A60">
        <w:rPr>
          <w:noProof/>
        </w:rPr>
        <w:drawing>
          <wp:inline distT="0" distB="0" distL="0" distR="0">
            <wp:extent cx="6407528" cy="5891917"/>
            <wp:effectExtent l="19050" t="0" r="0" b="0"/>
            <wp:docPr id="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srcRect/>
                    <a:stretch>
                      <a:fillRect/>
                    </a:stretch>
                  </pic:blipFill>
                  <pic:spPr bwMode="auto">
                    <a:xfrm>
                      <a:off x="0" y="0"/>
                      <a:ext cx="6409002" cy="5893273"/>
                    </a:xfrm>
                    <a:prstGeom prst="rect">
                      <a:avLst/>
                    </a:prstGeom>
                    <a:noFill/>
                    <a:ln w="9525">
                      <a:noFill/>
                      <a:miter lim="800000"/>
                      <a:headEnd/>
                      <a:tailEnd/>
                    </a:ln>
                  </pic:spPr>
                </pic:pic>
              </a:graphicData>
            </a:graphic>
          </wp:inline>
        </w:drawing>
      </w:r>
    </w:p>
    <w:p w:rsidR="00387FC2" w:rsidRPr="003B1A60" w:rsidRDefault="00387FC2" w:rsidP="00387FC2">
      <w:pPr>
        <w:pStyle w:val="Paragrafi"/>
        <w:rPr>
          <w:lang w:val="sq-AL"/>
        </w:rPr>
      </w:pPr>
    </w:p>
    <w:p w:rsidR="00FD57DC" w:rsidRDefault="00387FC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387FC2"/>
    <w:rsid w:val="002E7553"/>
    <w:rsid w:val="00345DB8"/>
    <w:rsid w:val="00387FC2"/>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87FC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87FC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87FC2"/>
    <w:rPr>
      <w:rFonts w:ascii="Garamond" w:eastAsia="MS Mincho" w:hAnsi="Garamond" w:cs="CG Times"/>
      <w:b/>
      <w:bCs/>
      <w:sz w:val="24"/>
      <w:lang w:val="en-GB"/>
    </w:rPr>
  </w:style>
  <w:style w:type="paragraph" w:customStyle="1" w:styleId="Paragrafi">
    <w:name w:val="Paragrafi"/>
    <w:link w:val="ParagrafiChar"/>
    <w:rsid w:val="00387FC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87FC2"/>
    <w:rPr>
      <w:rFonts w:ascii="Garamond" w:eastAsia="MS Mincho" w:hAnsi="Garamond" w:cs="CG Times"/>
      <w:sz w:val="24"/>
    </w:rPr>
  </w:style>
  <w:style w:type="paragraph" w:customStyle="1" w:styleId="Titulli">
    <w:name w:val="Titulli"/>
    <w:next w:val="Normal"/>
    <w:link w:val="TitulliChar"/>
    <w:rsid w:val="00387FC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7FC2"/>
    <w:rPr>
      <w:rFonts w:ascii="Garamond" w:eastAsia="MS Mincho" w:hAnsi="Garamond" w:cs="CG Times"/>
      <w:b/>
      <w:bCs/>
      <w:caps/>
      <w:sz w:val="24"/>
      <w:lang w:val="en-GB"/>
    </w:rPr>
  </w:style>
  <w:style w:type="character" w:customStyle="1" w:styleId="AktiChar">
    <w:name w:val="Akti Char"/>
    <w:basedOn w:val="DefaultParagraphFont"/>
    <w:link w:val="Akti"/>
    <w:rsid w:val="00387FC2"/>
    <w:rPr>
      <w:rFonts w:ascii="Garamond" w:eastAsia="MS Mincho" w:hAnsi="Garamond" w:cs="CG Times"/>
      <w:b/>
      <w:bCs/>
      <w:caps/>
      <w:color w:val="000000"/>
      <w:sz w:val="24"/>
      <w:lang w:val="en-GB"/>
    </w:rPr>
  </w:style>
  <w:style w:type="paragraph" w:customStyle="1" w:styleId="Autoriteti">
    <w:name w:val="Autoriteti"/>
    <w:next w:val="Normal"/>
    <w:link w:val="AutoritetiChar"/>
    <w:rsid w:val="00387FC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7FC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7FC2"/>
    <w:rPr>
      <w:rFonts w:ascii="Garamond" w:eastAsia="MS Mincho" w:hAnsi="Garamond" w:cs="CG Times"/>
      <w:caps/>
      <w:sz w:val="24"/>
      <w:lang w:val="en-GB"/>
    </w:rPr>
  </w:style>
  <w:style w:type="character" w:customStyle="1" w:styleId="AutoritetiEmerChar">
    <w:name w:val="Autoriteti_Emer Char"/>
    <w:link w:val="AutoritetiEmer"/>
    <w:locked/>
    <w:rsid w:val="00387FC2"/>
    <w:rPr>
      <w:rFonts w:ascii="Garamond" w:eastAsia="MS Mincho" w:hAnsi="Garamond" w:cs="Times New Roman"/>
      <w:b/>
      <w:bCs/>
      <w:sz w:val="24"/>
      <w:lang w:val="en-GB"/>
    </w:rPr>
  </w:style>
  <w:style w:type="paragraph" w:customStyle="1" w:styleId="Hapesira7">
    <w:name w:val="Hapesira 7"/>
    <w:basedOn w:val="Paragrafi"/>
    <w:qFormat/>
    <w:rsid w:val="00387FC2"/>
    <w:rPr>
      <w:sz w:val="14"/>
      <w:szCs w:val="24"/>
    </w:rPr>
  </w:style>
  <w:style w:type="paragraph" w:styleId="BalloonText">
    <w:name w:val="Balloon Text"/>
    <w:basedOn w:val="Normal"/>
    <w:link w:val="BalloonTextChar"/>
    <w:uiPriority w:val="99"/>
    <w:semiHidden/>
    <w:unhideWhenUsed/>
    <w:rsid w:val="00387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F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280</Words>
  <Characters>1597</Characters>
  <Application>Microsoft Office Word</Application>
  <DocSecurity>0</DocSecurity>
  <Lines>13</Lines>
  <Paragraphs>3</Paragraphs>
  <ScaleCrop>false</ScaleCrop>
  <Company>Grizli777</Company>
  <LinksUpToDate>false</LinksUpToDate>
  <CharactersWithSpaces>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2014-12-17T14:29:00Z</dcterms:created>
  <dcterms:modified xsi:type="dcterms:W3CDTF">2014-12-17T14:29:00Z</dcterms:modified>
</cp:coreProperties>
</file>