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0974" w:rsidRDefault="00990974" w:rsidP="00990974">
      <w:pPr>
        <w:pStyle w:val="Akti"/>
        <w:rPr>
          <w:lang w:val="sq-AL"/>
        </w:rPr>
      </w:pPr>
      <w:r w:rsidRPr="00F01F4D">
        <w:rPr>
          <w:lang w:val="sq-AL"/>
        </w:rPr>
        <w:t>KËRKESË</w:t>
      </w:r>
    </w:p>
    <w:p w:rsidR="00990974" w:rsidRPr="00F01F4D" w:rsidRDefault="00990974" w:rsidP="00990974">
      <w:pPr>
        <w:pStyle w:val="NumriData"/>
        <w:rPr>
          <w:lang w:val="sq-AL"/>
        </w:rPr>
      </w:pPr>
      <w:r w:rsidRPr="00F01F4D">
        <w:rPr>
          <w:lang w:val="sq-AL"/>
        </w:rPr>
        <w:t>Nr. 7536/1, datë 12.12.2014</w:t>
      </w:r>
    </w:p>
    <w:p w:rsidR="00990974" w:rsidRPr="00F01F4D" w:rsidRDefault="00990974" w:rsidP="00990974">
      <w:pPr>
        <w:pStyle w:val="Hapesira7"/>
      </w:pPr>
      <w:r w:rsidRPr="00F01F4D">
        <w:t xml:space="preserve"> </w:t>
      </w:r>
    </w:p>
    <w:p w:rsidR="00990974" w:rsidRPr="00F01F4D" w:rsidRDefault="00990974" w:rsidP="00990974">
      <w:pPr>
        <w:pStyle w:val="Akti"/>
        <w:rPr>
          <w:lang w:val="sq-AL"/>
        </w:rPr>
      </w:pPr>
      <w:r w:rsidRPr="00F01F4D">
        <w:rPr>
          <w:lang w:val="sq-AL"/>
        </w:rPr>
        <w:t>PËR SHPRONËSIM PUBLIK</w:t>
      </w:r>
    </w:p>
    <w:p w:rsidR="00990974" w:rsidRPr="00F01F4D" w:rsidRDefault="00990974" w:rsidP="00990974">
      <w:pPr>
        <w:pStyle w:val="Hapesira7"/>
      </w:pPr>
    </w:p>
    <w:p w:rsidR="00990974" w:rsidRDefault="00990974" w:rsidP="00990974">
      <w:pPr>
        <w:pStyle w:val="Paragrafi"/>
        <w:rPr>
          <w:lang w:val="sq-AL"/>
        </w:rPr>
      </w:pPr>
      <w:r w:rsidRPr="00F01F4D">
        <w:rPr>
          <w:lang w:val="sq-AL"/>
        </w:rPr>
        <w:t>Ministria e Transportit dhe Infrastrukturës shpall kërkesën për shpronësim</w:t>
      </w:r>
      <w:r>
        <w:rPr>
          <w:lang w:val="sq-AL"/>
        </w:rPr>
        <w:t>,</w:t>
      </w:r>
      <w:r w:rsidRPr="00F01F4D">
        <w:rPr>
          <w:lang w:val="sq-AL"/>
        </w:rPr>
        <w:t xml:space="preserve"> për interes publik</w:t>
      </w:r>
      <w:r>
        <w:rPr>
          <w:lang w:val="sq-AL"/>
        </w:rPr>
        <w:t>,</w:t>
      </w:r>
      <w:r w:rsidRPr="00F01F4D">
        <w:rPr>
          <w:lang w:val="sq-AL"/>
        </w:rPr>
        <w:t xml:space="preserve"> të pasurive të paluajtshme pronë private, që preken nga ndërtimi i segmentit rrugor  “Rehabilitimi i zonave pranë rrethrrotullimeve dhe kryqëzimeve</w:t>
      </w:r>
      <w:r>
        <w:rPr>
          <w:lang w:val="sq-AL"/>
        </w:rPr>
        <w:t>,</w:t>
      </w:r>
      <w:r w:rsidRPr="00F01F4D">
        <w:rPr>
          <w:lang w:val="sq-AL"/>
        </w:rPr>
        <w:t xml:space="preserve"> segmenti Rrogozhinë-Fier”. </w:t>
      </w:r>
      <w:r>
        <w:rPr>
          <w:lang w:val="sq-AL"/>
        </w:rPr>
        <w:t xml:space="preserve"> </w:t>
      </w:r>
      <w:r w:rsidRPr="00F01F4D">
        <w:rPr>
          <w:lang w:val="sq-AL"/>
        </w:rPr>
        <w:t xml:space="preserve">Subjekti kërkues i këtij objekti është Autoriteti Rrugor Shqiptar. </w:t>
      </w:r>
    </w:p>
    <w:p w:rsidR="00990974" w:rsidRPr="00F01F4D" w:rsidRDefault="00990974" w:rsidP="00990974">
      <w:pPr>
        <w:pStyle w:val="Paragrafi"/>
        <w:rPr>
          <w:lang w:val="sq-AL"/>
        </w:rPr>
      </w:pPr>
      <w:r w:rsidRPr="00F01F4D">
        <w:rPr>
          <w:lang w:val="sq-AL"/>
        </w:rPr>
        <w:t>Me anë të këtij publikimi në shtyp kërkojmë të vëmë në dijeni personat të cilët preken nga ky shpronësim. Vënia në dijeni konsiston në masën e vlerësimit të llogaritur, në bazë të vendimit nr. 138, datë 23.3.2000 të Këshillit të Ministrave,“Për kriteret teknike të vlerësimit dhe përllogaritjes së masës së shpërblimit për pasuritë pronë private që shpronësohen, të pasurive që zhvlerësohen dhe të të drejtave të personave të tretë, për interes publik”</w:t>
      </w:r>
      <w:r>
        <w:rPr>
          <w:lang w:val="sq-AL"/>
        </w:rPr>
        <w:t>,</w:t>
      </w:r>
      <w:r w:rsidRPr="00F01F4D">
        <w:rPr>
          <w:lang w:val="sq-AL"/>
        </w:rPr>
        <w:t xml:space="preserve"> të ndryshuar, për pronarët sipas listës emërore bashkëlidhur.   </w:t>
      </w:r>
    </w:p>
    <w:p w:rsidR="00990974" w:rsidRPr="00F01F4D" w:rsidRDefault="00990974" w:rsidP="00990974">
      <w:pPr>
        <w:pStyle w:val="Paragrafi"/>
        <w:rPr>
          <w:lang w:val="sq-AL"/>
        </w:rPr>
      </w:pPr>
      <w:r w:rsidRPr="00F01F4D">
        <w:rPr>
          <w:lang w:val="sq-AL"/>
        </w:rPr>
        <w:t xml:space="preserve">Pronarët që kanë emrin në listën emërore dhe personat e tretë, brenda 15 ditëve nga plotësimi i këtij afati për publikim, kanë të drejtë të </w:t>
      </w:r>
      <w:r w:rsidRPr="00F01F4D">
        <w:rPr>
          <w:lang w:val="sq-AL"/>
        </w:rPr>
        <w:lastRenderedPageBreak/>
        <w:t>paraqesin pretendimet e tyre lidhur me çmimin, sipërfaqen</w:t>
      </w:r>
      <w:r>
        <w:rPr>
          <w:lang w:val="sq-AL"/>
        </w:rPr>
        <w:t>,</w:t>
      </w:r>
      <w:r w:rsidRPr="00F01F4D">
        <w:rPr>
          <w:lang w:val="sq-AL"/>
        </w:rPr>
        <w:t xml:space="preserve"> titullin e pronësisë apo llojin e pasurisë që kanë në pronësi, të shoqëruara me dokumentet përkatëse në Ministrinë kompetente (Ministria e Transportit dhe Infrastrukturës).</w:t>
      </w:r>
    </w:p>
    <w:p w:rsidR="00990974" w:rsidRPr="00F01F4D" w:rsidRDefault="00990974" w:rsidP="00990974">
      <w:pPr>
        <w:pStyle w:val="Paragrafi"/>
        <w:rPr>
          <w:lang w:val="sq-AL"/>
        </w:rPr>
      </w:pPr>
      <w:r w:rsidRPr="00F01F4D">
        <w:rPr>
          <w:lang w:val="sq-AL"/>
        </w:rPr>
        <w:t>Ky publikim bë</w:t>
      </w:r>
      <w:r>
        <w:rPr>
          <w:lang w:val="sq-AL"/>
        </w:rPr>
        <w:t>het vetëm për pasurinë e llojit</w:t>
      </w:r>
      <w:r w:rsidRPr="00F01F4D">
        <w:rPr>
          <w:lang w:val="sq-AL"/>
        </w:rPr>
        <w:t xml:space="preserve"> </w:t>
      </w:r>
      <w:r>
        <w:rPr>
          <w:lang w:val="sq-AL"/>
        </w:rPr>
        <w:t>“</w:t>
      </w:r>
      <w:r w:rsidRPr="00F01F4D">
        <w:rPr>
          <w:lang w:val="sq-AL"/>
        </w:rPr>
        <w:t>objekte</w:t>
      </w:r>
      <w:r>
        <w:rPr>
          <w:lang w:val="sq-AL"/>
        </w:rPr>
        <w:t>”</w:t>
      </w:r>
      <w:r w:rsidRPr="00F01F4D">
        <w:rPr>
          <w:lang w:val="sq-AL"/>
        </w:rPr>
        <w:t>.</w:t>
      </w:r>
    </w:p>
    <w:p w:rsidR="00990974" w:rsidRPr="00F01F4D" w:rsidRDefault="00990974" w:rsidP="00990974">
      <w:pPr>
        <w:pStyle w:val="Paragrafi"/>
        <w:rPr>
          <w:lang w:val="sq-AL"/>
        </w:rPr>
      </w:pPr>
      <w:r w:rsidRPr="00F01F4D">
        <w:rPr>
          <w:lang w:val="sq-AL"/>
        </w:rPr>
        <w:t>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marrjen në përdorim të përkohshëm, të pasurisë pronë private për interes publik”).</w:t>
      </w:r>
    </w:p>
    <w:p w:rsidR="00990974" w:rsidRPr="00F01F4D" w:rsidRDefault="00990974" w:rsidP="00990974">
      <w:pPr>
        <w:pStyle w:val="Paragrafi"/>
        <w:rPr>
          <w:lang w:val="sq-AL"/>
        </w:rPr>
      </w:pPr>
      <w:r w:rsidRPr="00F01F4D">
        <w:rPr>
          <w:lang w:val="sq-AL"/>
        </w:rPr>
        <w:t>Vlera totale e shpronësimit është 627 743 272</w:t>
      </w:r>
      <w:r>
        <w:rPr>
          <w:lang w:val="sq-AL"/>
        </w:rPr>
        <w:t xml:space="preserve"> </w:t>
      </w:r>
      <w:r w:rsidRPr="00F01F4D">
        <w:rPr>
          <w:lang w:val="sq-AL"/>
        </w:rPr>
        <w:t>(gjashtëqind e njëzet e shtatë milion</w:t>
      </w:r>
      <w:r>
        <w:rPr>
          <w:lang w:val="sq-AL"/>
        </w:rPr>
        <w:t>ë</w:t>
      </w:r>
      <w:r w:rsidRPr="00F01F4D">
        <w:rPr>
          <w:lang w:val="sq-AL"/>
        </w:rPr>
        <w:t xml:space="preserve"> e shtatëqind e dyzet e tre mijë e dyqind e shtatëdhjetë e dy)</w:t>
      </w:r>
      <w:r>
        <w:rPr>
          <w:lang w:val="sq-AL"/>
        </w:rPr>
        <w:t xml:space="preserve"> </w:t>
      </w:r>
      <w:r w:rsidRPr="00F01F4D">
        <w:rPr>
          <w:lang w:val="sq-AL"/>
        </w:rPr>
        <w:t>lekë.</w:t>
      </w:r>
    </w:p>
    <w:p w:rsidR="00990974" w:rsidRPr="00F01F4D" w:rsidRDefault="00990974" w:rsidP="00990974">
      <w:pPr>
        <w:pStyle w:val="Hapesira7"/>
      </w:pPr>
    </w:p>
    <w:p w:rsidR="00990974" w:rsidRDefault="00990974" w:rsidP="00990974">
      <w:pPr>
        <w:pStyle w:val="Autoriteti"/>
      </w:pPr>
      <w:r>
        <w:t>MINISTRI I TRANSPORTIT DHE INFRASTRUTURËS</w:t>
      </w:r>
    </w:p>
    <w:p w:rsidR="00990974" w:rsidRDefault="00990974" w:rsidP="00990974">
      <w:pPr>
        <w:pStyle w:val="AutoritetiEmer"/>
      </w:pPr>
      <w:r>
        <w:t>Edmond Haxhinasto</w:t>
      </w:r>
    </w:p>
    <w:p w:rsidR="00990974" w:rsidRPr="00F01F4D" w:rsidRDefault="00990974" w:rsidP="00990974">
      <w:pPr>
        <w:pStyle w:val="Paragrafi"/>
        <w:rPr>
          <w:lang w:val="sq-AL"/>
        </w:rPr>
      </w:pPr>
    </w:p>
    <w:p w:rsidR="00990974" w:rsidRDefault="00990974" w:rsidP="00990974">
      <w:pPr>
        <w:pStyle w:val="Paragrafi"/>
        <w:rPr>
          <w:lang w:val="sq-AL"/>
        </w:rPr>
        <w:sectPr w:rsidR="00990974" w:rsidSect="00990974">
          <w:pgSz w:w="11907" w:h="16840" w:code="9"/>
          <w:pgMar w:top="720" w:right="1134" w:bottom="720" w:left="1134" w:header="851" w:footer="851" w:gutter="0"/>
          <w:cols w:num="2" w:space="454"/>
          <w:docGrid w:linePitch="360"/>
        </w:sectPr>
      </w:pPr>
    </w:p>
    <w:p w:rsidR="00990974" w:rsidRPr="00F01F4D" w:rsidRDefault="00990974" w:rsidP="00990974">
      <w:pPr>
        <w:pStyle w:val="Paragrafi"/>
        <w:rPr>
          <w:lang w:val="sq-AL"/>
        </w:rPr>
      </w:pPr>
    </w:p>
    <w:p w:rsidR="00990974" w:rsidRPr="00F01F4D" w:rsidRDefault="00990974" w:rsidP="00990974">
      <w:pPr>
        <w:pStyle w:val="Paragrafi"/>
        <w:rPr>
          <w:lang w:val="sq-AL"/>
        </w:rPr>
      </w:pPr>
    </w:p>
    <w:p w:rsidR="00990974" w:rsidRPr="00F01F4D" w:rsidRDefault="00990974" w:rsidP="00990974">
      <w:pPr>
        <w:pStyle w:val="Paragrafi"/>
        <w:rPr>
          <w:lang w:val="sq-AL"/>
        </w:rPr>
      </w:pPr>
    </w:p>
    <w:p w:rsidR="00990974" w:rsidRPr="00F01F4D" w:rsidRDefault="00990974" w:rsidP="00990974">
      <w:pPr>
        <w:pStyle w:val="Paragrafi"/>
        <w:rPr>
          <w:lang w:val="sq-AL"/>
        </w:rPr>
      </w:pPr>
    </w:p>
    <w:p w:rsidR="00990974" w:rsidRPr="00F01F4D" w:rsidRDefault="00990974" w:rsidP="00990974">
      <w:pPr>
        <w:pStyle w:val="Paragrafi"/>
        <w:rPr>
          <w:lang w:val="sq-AL"/>
        </w:rPr>
      </w:pPr>
    </w:p>
    <w:p w:rsidR="00990974" w:rsidRPr="00F01F4D" w:rsidRDefault="00990974" w:rsidP="00990974">
      <w:pPr>
        <w:pStyle w:val="Paragrafi"/>
        <w:rPr>
          <w:lang w:val="sq-AL"/>
        </w:rPr>
      </w:pPr>
    </w:p>
    <w:p w:rsidR="00990974" w:rsidRPr="00F01F4D" w:rsidRDefault="00990974" w:rsidP="00990974">
      <w:pPr>
        <w:pStyle w:val="Paragrafi"/>
        <w:rPr>
          <w:lang w:val="sq-AL"/>
        </w:rPr>
      </w:pPr>
    </w:p>
    <w:p w:rsidR="00990974" w:rsidRPr="00F01F4D" w:rsidRDefault="00990974" w:rsidP="00990974">
      <w:pPr>
        <w:pStyle w:val="Paragrafi"/>
        <w:rPr>
          <w:lang w:val="sq-AL"/>
        </w:rPr>
      </w:pPr>
    </w:p>
    <w:p w:rsidR="00990974" w:rsidRPr="00F01F4D" w:rsidRDefault="00990974" w:rsidP="00990974">
      <w:pPr>
        <w:pStyle w:val="Paragrafi"/>
        <w:rPr>
          <w:lang w:val="sq-AL"/>
        </w:rPr>
      </w:pPr>
    </w:p>
    <w:p w:rsidR="00990974" w:rsidRPr="00F01F4D" w:rsidRDefault="00990974" w:rsidP="00990974">
      <w:pPr>
        <w:pStyle w:val="Paragrafi"/>
        <w:rPr>
          <w:lang w:val="sq-AL"/>
        </w:rPr>
        <w:sectPr w:rsidR="00990974" w:rsidRPr="00F01F4D" w:rsidSect="00414B70">
          <w:type w:val="continuous"/>
          <w:pgSz w:w="11907" w:h="16840" w:code="9"/>
          <w:pgMar w:top="720" w:right="1134" w:bottom="720" w:left="1134" w:header="851" w:footer="851" w:gutter="0"/>
          <w:cols w:space="720"/>
          <w:docGrid w:linePitch="360"/>
        </w:sectPr>
      </w:pPr>
    </w:p>
    <w:tbl>
      <w:tblPr>
        <w:tblW w:w="5000" w:type="pct"/>
        <w:tblLayout w:type="fixed"/>
        <w:tblLook w:val="04A0"/>
      </w:tblPr>
      <w:tblGrid>
        <w:gridCol w:w="425"/>
        <w:gridCol w:w="2083"/>
        <w:gridCol w:w="653"/>
        <w:gridCol w:w="821"/>
        <w:gridCol w:w="534"/>
        <w:gridCol w:w="915"/>
        <w:gridCol w:w="2580"/>
        <w:gridCol w:w="940"/>
        <w:gridCol w:w="765"/>
        <w:gridCol w:w="1165"/>
        <w:gridCol w:w="1056"/>
        <w:gridCol w:w="1296"/>
        <w:gridCol w:w="771"/>
        <w:gridCol w:w="887"/>
        <w:gridCol w:w="725"/>
      </w:tblGrid>
      <w:tr w:rsidR="00990974" w:rsidRPr="00F01F4D" w:rsidTr="009439E5">
        <w:trPr>
          <w:trHeight w:val="139"/>
        </w:trPr>
        <w:tc>
          <w:tcPr>
            <w:tcW w:w="1739" w:type="pct"/>
            <w:gridSpan w:val="6"/>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lastRenderedPageBreak/>
              <w:t>REPUBLIKA E SHQIP</w:t>
            </w:r>
            <w:r>
              <w:rPr>
                <w:rFonts w:ascii="Garamond" w:eastAsia="Times New Roman" w:hAnsi="Garamond" w:cs="Arial"/>
                <w:b/>
                <w:bCs/>
                <w:sz w:val="14"/>
                <w:szCs w:val="14"/>
              </w:rPr>
              <w:t>ë</w:t>
            </w:r>
            <w:r w:rsidRPr="00F01F4D">
              <w:rPr>
                <w:rFonts w:ascii="Garamond" w:eastAsia="Times New Roman" w:hAnsi="Garamond" w:cs="Arial"/>
                <w:b/>
                <w:bCs/>
                <w:sz w:val="14"/>
                <w:szCs w:val="14"/>
              </w:rPr>
              <w:t>RIS</w:t>
            </w:r>
            <w:r>
              <w:rPr>
                <w:rFonts w:ascii="Garamond" w:eastAsia="Times New Roman" w:hAnsi="Garamond" w:cs="Arial"/>
                <w:b/>
                <w:bCs/>
                <w:sz w:val="14"/>
                <w:szCs w:val="14"/>
              </w:rPr>
              <w:t>ë</w:t>
            </w:r>
          </w:p>
        </w:tc>
        <w:tc>
          <w:tcPr>
            <w:tcW w:w="826" w:type="pct"/>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p>
        </w:tc>
        <w:tc>
          <w:tcPr>
            <w:tcW w:w="301" w:type="pct"/>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p>
        </w:tc>
        <w:tc>
          <w:tcPr>
            <w:tcW w:w="245" w:type="pct"/>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p>
        </w:tc>
        <w:tc>
          <w:tcPr>
            <w:tcW w:w="373" w:type="pct"/>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p>
        </w:tc>
        <w:tc>
          <w:tcPr>
            <w:tcW w:w="338" w:type="pct"/>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p>
        </w:tc>
        <w:tc>
          <w:tcPr>
            <w:tcW w:w="415" w:type="pct"/>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p>
        </w:tc>
        <w:tc>
          <w:tcPr>
            <w:tcW w:w="247" w:type="pct"/>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p>
        </w:tc>
        <w:tc>
          <w:tcPr>
            <w:tcW w:w="284" w:type="pct"/>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p>
        </w:tc>
        <w:tc>
          <w:tcPr>
            <w:tcW w:w="232" w:type="pct"/>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p>
        </w:tc>
      </w:tr>
      <w:tr w:rsidR="00990974" w:rsidRPr="00F01F4D" w:rsidTr="009439E5">
        <w:trPr>
          <w:trHeight w:val="139"/>
        </w:trPr>
        <w:tc>
          <w:tcPr>
            <w:tcW w:w="1739" w:type="pct"/>
            <w:gridSpan w:val="6"/>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MINISTRIA E TRANSPORTIT</w:t>
            </w:r>
          </w:p>
        </w:tc>
        <w:tc>
          <w:tcPr>
            <w:tcW w:w="826" w:type="pct"/>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p>
        </w:tc>
        <w:tc>
          <w:tcPr>
            <w:tcW w:w="301" w:type="pct"/>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p>
        </w:tc>
        <w:tc>
          <w:tcPr>
            <w:tcW w:w="245" w:type="pct"/>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p>
        </w:tc>
        <w:tc>
          <w:tcPr>
            <w:tcW w:w="373" w:type="pct"/>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p>
        </w:tc>
        <w:tc>
          <w:tcPr>
            <w:tcW w:w="338" w:type="pct"/>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p>
        </w:tc>
        <w:tc>
          <w:tcPr>
            <w:tcW w:w="415" w:type="pct"/>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p>
        </w:tc>
        <w:tc>
          <w:tcPr>
            <w:tcW w:w="247" w:type="pct"/>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p>
        </w:tc>
        <w:tc>
          <w:tcPr>
            <w:tcW w:w="284" w:type="pct"/>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p>
        </w:tc>
        <w:tc>
          <w:tcPr>
            <w:tcW w:w="232" w:type="pct"/>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p>
        </w:tc>
      </w:tr>
      <w:tr w:rsidR="00990974" w:rsidRPr="00F01F4D" w:rsidTr="009439E5">
        <w:trPr>
          <w:trHeight w:val="139"/>
        </w:trPr>
        <w:tc>
          <w:tcPr>
            <w:tcW w:w="2565" w:type="pct"/>
            <w:gridSpan w:val="7"/>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AUTORITETIT RRUGOR SHQIPTAR</w:t>
            </w:r>
          </w:p>
        </w:tc>
        <w:tc>
          <w:tcPr>
            <w:tcW w:w="301" w:type="pct"/>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p>
        </w:tc>
        <w:tc>
          <w:tcPr>
            <w:tcW w:w="245" w:type="pct"/>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p>
        </w:tc>
        <w:tc>
          <w:tcPr>
            <w:tcW w:w="373" w:type="pct"/>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p>
        </w:tc>
        <w:tc>
          <w:tcPr>
            <w:tcW w:w="338" w:type="pct"/>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p>
        </w:tc>
        <w:tc>
          <w:tcPr>
            <w:tcW w:w="415" w:type="pct"/>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p>
        </w:tc>
        <w:tc>
          <w:tcPr>
            <w:tcW w:w="247" w:type="pct"/>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p>
        </w:tc>
        <w:tc>
          <w:tcPr>
            <w:tcW w:w="284" w:type="pct"/>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p>
        </w:tc>
        <w:tc>
          <w:tcPr>
            <w:tcW w:w="232" w:type="pct"/>
            <w:tcBorders>
              <w:top w:val="nil"/>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p>
        </w:tc>
      </w:tr>
      <w:tr w:rsidR="00990974" w:rsidRPr="00F01F4D" w:rsidTr="009439E5">
        <w:trPr>
          <w:trHeight w:val="139"/>
        </w:trPr>
        <w:tc>
          <w:tcPr>
            <w:tcW w:w="1739" w:type="pct"/>
            <w:gridSpan w:val="6"/>
            <w:tcBorders>
              <w:top w:val="nil"/>
              <w:left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SEKTORI SHPRON</w:t>
            </w:r>
            <w:r>
              <w:rPr>
                <w:rFonts w:ascii="Garamond" w:eastAsia="Times New Roman" w:hAnsi="Garamond" w:cs="Arial"/>
                <w:b/>
                <w:bCs/>
                <w:sz w:val="14"/>
                <w:szCs w:val="14"/>
              </w:rPr>
              <w:t>ë</w:t>
            </w:r>
            <w:r w:rsidRPr="00F01F4D">
              <w:rPr>
                <w:rFonts w:ascii="Garamond" w:eastAsia="Times New Roman" w:hAnsi="Garamond" w:cs="Arial"/>
                <w:b/>
                <w:bCs/>
                <w:sz w:val="14"/>
                <w:szCs w:val="14"/>
              </w:rPr>
              <w:t>SIMEVE</w:t>
            </w:r>
          </w:p>
        </w:tc>
        <w:tc>
          <w:tcPr>
            <w:tcW w:w="826" w:type="pct"/>
            <w:tcBorders>
              <w:top w:val="nil"/>
              <w:left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301" w:type="pct"/>
            <w:tcBorders>
              <w:top w:val="nil"/>
              <w:left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45" w:type="pct"/>
            <w:tcBorders>
              <w:top w:val="nil"/>
              <w:left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373" w:type="pct"/>
            <w:tcBorders>
              <w:top w:val="nil"/>
              <w:left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338" w:type="pct"/>
            <w:tcBorders>
              <w:top w:val="nil"/>
              <w:left w:val="nil"/>
              <w:right w:val="nil"/>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p>
        </w:tc>
        <w:tc>
          <w:tcPr>
            <w:tcW w:w="415" w:type="pct"/>
            <w:tcBorders>
              <w:top w:val="nil"/>
              <w:left w:val="nil"/>
              <w:right w:val="nil"/>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p>
        </w:tc>
        <w:tc>
          <w:tcPr>
            <w:tcW w:w="247" w:type="pct"/>
            <w:tcBorders>
              <w:top w:val="nil"/>
              <w:left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84" w:type="pct"/>
            <w:tcBorders>
              <w:top w:val="nil"/>
              <w:left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p>
        </w:tc>
        <w:tc>
          <w:tcPr>
            <w:tcW w:w="232" w:type="pct"/>
            <w:tcBorders>
              <w:top w:val="nil"/>
              <w:left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p>
        </w:tc>
      </w:tr>
      <w:tr w:rsidR="00990974" w:rsidRPr="00BC52B3" w:rsidTr="009439E5">
        <w:trPr>
          <w:trHeight w:val="139"/>
        </w:trPr>
        <w:tc>
          <w:tcPr>
            <w:tcW w:w="5000" w:type="pct"/>
            <w:gridSpan w:val="15"/>
            <w:shd w:val="clear" w:color="auto" w:fill="auto"/>
            <w:noWrap/>
            <w:vAlign w:val="bottom"/>
            <w:hideMark/>
          </w:tcPr>
          <w:p w:rsidR="00990974" w:rsidRPr="00BC52B3" w:rsidRDefault="00990974" w:rsidP="009439E5">
            <w:pPr>
              <w:spacing w:after="0" w:line="240" w:lineRule="auto"/>
              <w:ind w:firstLine="0"/>
              <w:jc w:val="center"/>
              <w:rPr>
                <w:rFonts w:ascii="Garamond" w:eastAsia="Times New Roman" w:hAnsi="Garamond" w:cs="Arial"/>
                <w:bCs/>
                <w:sz w:val="20"/>
                <w:szCs w:val="20"/>
              </w:rPr>
            </w:pPr>
          </w:p>
          <w:p w:rsidR="00990974" w:rsidRPr="00BC52B3" w:rsidRDefault="00990974" w:rsidP="009439E5">
            <w:pPr>
              <w:spacing w:after="0" w:line="240" w:lineRule="auto"/>
              <w:ind w:firstLine="0"/>
              <w:jc w:val="center"/>
              <w:rPr>
                <w:rFonts w:ascii="Garamond" w:eastAsia="Times New Roman" w:hAnsi="Garamond" w:cs="Arial"/>
                <w:sz w:val="14"/>
                <w:szCs w:val="14"/>
              </w:rPr>
            </w:pPr>
            <w:r w:rsidRPr="00BC52B3">
              <w:rPr>
                <w:rFonts w:ascii="Garamond" w:eastAsia="Times New Roman" w:hAnsi="Garamond" w:cs="Arial"/>
                <w:bCs/>
                <w:sz w:val="20"/>
                <w:szCs w:val="20"/>
              </w:rPr>
              <w:t>LISTA E PASURIVE QE SHPRONËSOHEN NGA REHABILITIMI I RRETHRROTULLIMEVE RROGOZHINE FIER</w:t>
            </w:r>
          </w:p>
        </w:tc>
      </w:tr>
      <w:tr w:rsidR="00990974" w:rsidRPr="00F01F4D" w:rsidTr="009439E5">
        <w:trPr>
          <w:trHeight w:val="139"/>
        </w:trPr>
        <w:tc>
          <w:tcPr>
            <w:tcW w:w="136" w:type="pct"/>
            <w:tcBorders>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667" w:type="pct"/>
            <w:tcBorders>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09" w:type="pct"/>
            <w:tcBorders>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63" w:type="pct"/>
            <w:tcBorders>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171" w:type="pct"/>
            <w:tcBorders>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93" w:type="pct"/>
            <w:tcBorders>
              <w:left w:val="nil"/>
              <w:bottom w:val="nil"/>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826" w:type="pct"/>
            <w:tcBorders>
              <w:left w:val="single" w:sz="4"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301" w:type="pct"/>
            <w:tcBorders>
              <w:left w:val="single" w:sz="4" w:space="0" w:color="auto"/>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45" w:type="pct"/>
            <w:tcBorders>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373" w:type="pct"/>
            <w:tcBorders>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338" w:type="pct"/>
            <w:tcBorders>
              <w:left w:val="nil"/>
              <w:bottom w:val="nil"/>
              <w:right w:val="nil"/>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p>
        </w:tc>
        <w:tc>
          <w:tcPr>
            <w:tcW w:w="415" w:type="pct"/>
            <w:tcBorders>
              <w:left w:val="nil"/>
              <w:bottom w:val="nil"/>
              <w:right w:val="nil"/>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p>
        </w:tc>
        <w:tc>
          <w:tcPr>
            <w:tcW w:w="247" w:type="pct"/>
            <w:tcBorders>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84" w:type="pct"/>
            <w:tcBorders>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p>
        </w:tc>
        <w:tc>
          <w:tcPr>
            <w:tcW w:w="232" w:type="pct"/>
            <w:tcBorders>
              <w:left w:val="nil"/>
              <w:bottom w:val="nil"/>
              <w:right w:val="nil"/>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p>
        </w:tc>
      </w:tr>
      <w:tr w:rsidR="00990974" w:rsidRPr="00F01F4D" w:rsidTr="009439E5">
        <w:trPr>
          <w:trHeight w:val="158"/>
        </w:trPr>
        <w:tc>
          <w:tcPr>
            <w:tcW w:w="136" w:type="pct"/>
            <w:vMerge w:val="restart"/>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Nr</w:t>
            </w:r>
          </w:p>
        </w:tc>
        <w:tc>
          <w:tcPr>
            <w:tcW w:w="667" w:type="pct"/>
            <w:vMerge w:val="restart"/>
            <w:tcBorders>
              <w:top w:val="single" w:sz="12" w:space="0" w:color="auto"/>
              <w:left w:val="single" w:sz="4" w:space="0" w:color="auto"/>
              <w:bottom w:val="single" w:sz="4" w:space="0" w:color="000000"/>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Emri</w:t>
            </w:r>
          </w:p>
        </w:tc>
        <w:tc>
          <w:tcPr>
            <w:tcW w:w="209" w:type="pct"/>
            <w:vMerge w:val="restart"/>
            <w:tcBorders>
              <w:top w:val="single" w:sz="12" w:space="0" w:color="auto"/>
              <w:left w:val="single" w:sz="4" w:space="0" w:color="auto"/>
              <w:bottom w:val="single" w:sz="4" w:space="0" w:color="000000"/>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Atësia</w:t>
            </w:r>
          </w:p>
        </w:tc>
        <w:tc>
          <w:tcPr>
            <w:tcW w:w="263" w:type="pct"/>
            <w:vMerge w:val="restart"/>
            <w:tcBorders>
              <w:top w:val="single" w:sz="12" w:space="0" w:color="auto"/>
              <w:left w:val="single" w:sz="4" w:space="0" w:color="auto"/>
              <w:bottom w:val="single" w:sz="4" w:space="0" w:color="000000"/>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Mbiemri</w:t>
            </w:r>
          </w:p>
        </w:tc>
        <w:tc>
          <w:tcPr>
            <w:tcW w:w="171" w:type="pct"/>
            <w:vMerge w:val="restart"/>
            <w:tcBorders>
              <w:top w:val="single" w:sz="12" w:space="0" w:color="auto"/>
              <w:left w:val="single" w:sz="4" w:space="0" w:color="auto"/>
              <w:bottom w:val="single" w:sz="4" w:space="0" w:color="000000"/>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Z.K.</w:t>
            </w:r>
          </w:p>
        </w:tc>
        <w:tc>
          <w:tcPr>
            <w:tcW w:w="293" w:type="pct"/>
            <w:vMerge w:val="restart"/>
            <w:tcBorders>
              <w:top w:val="single" w:sz="12" w:space="0" w:color="auto"/>
              <w:left w:val="single" w:sz="4" w:space="0" w:color="auto"/>
              <w:bottom w:val="single" w:sz="4" w:space="0" w:color="000000"/>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Nr. Pas</w:t>
            </w:r>
          </w:p>
        </w:tc>
        <w:tc>
          <w:tcPr>
            <w:tcW w:w="826"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Lloji i Pas</w:t>
            </w:r>
          </w:p>
        </w:tc>
        <w:tc>
          <w:tcPr>
            <w:tcW w:w="301" w:type="pct"/>
            <w:vMerge w:val="restart"/>
            <w:tcBorders>
              <w:top w:val="single" w:sz="12" w:space="0" w:color="auto"/>
              <w:left w:val="single" w:sz="4" w:space="0" w:color="auto"/>
              <w:bottom w:val="single" w:sz="4" w:space="0" w:color="000000"/>
              <w:right w:val="single" w:sz="4" w:space="0" w:color="auto"/>
            </w:tcBorders>
            <w:shd w:val="clear" w:color="auto" w:fill="auto"/>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Sip. Ndërtese</w:t>
            </w:r>
          </w:p>
        </w:tc>
        <w:tc>
          <w:tcPr>
            <w:tcW w:w="245" w:type="pct"/>
            <w:vMerge w:val="restart"/>
            <w:tcBorders>
              <w:top w:val="single" w:sz="12" w:space="0" w:color="auto"/>
              <w:left w:val="single" w:sz="4" w:space="0" w:color="auto"/>
              <w:bottom w:val="single" w:sz="4" w:space="0" w:color="000000"/>
              <w:right w:val="single" w:sz="4" w:space="0" w:color="auto"/>
            </w:tcBorders>
            <w:shd w:val="clear" w:color="auto" w:fill="auto"/>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Sip trualli</w:t>
            </w:r>
          </w:p>
        </w:tc>
        <w:tc>
          <w:tcPr>
            <w:tcW w:w="373" w:type="pct"/>
            <w:vMerge w:val="restart"/>
            <w:tcBorders>
              <w:top w:val="single" w:sz="12" w:space="0" w:color="auto"/>
              <w:left w:val="single" w:sz="4" w:space="0" w:color="auto"/>
              <w:bottom w:val="single" w:sz="4" w:space="0" w:color="000000"/>
              <w:right w:val="single" w:sz="4" w:space="0" w:color="auto"/>
            </w:tcBorders>
            <w:shd w:val="clear" w:color="auto" w:fill="auto"/>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Sip trualli poshtë ndërtesës</w:t>
            </w:r>
          </w:p>
        </w:tc>
        <w:tc>
          <w:tcPr>
            <w:tcW w:w="338" w:type="pct"/>
            <w:vMerge w:val="restart"/>
            <w:tcBorders>
              <w:top w:val="single" w:sz="12" w:space="0" w:color="auto"/>
              <w:left w:val="single" w:sz="4" w:space="0" w:color="auto"/>
              <w:bottom w:val="single" w:sz="4" w:space="0" w:color="000000"/>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Vlera e ndërtimit</w:t>
            </w:r>
          </w:p>
        </w:tc>
        <w:tc>
          <w:tcPr>
            <w:tcW w:w="415" w:type="pct"/>
            <w:vMerge w:val="restart"/>
            <w:tcBorders>
              <w:top w:val="single" w:sz="12" w:space="0" w:color="auto"/>
              <w:left w:val="single" w:sz="4" w:space="0" w:color="auto"/>
              <w:bottom w:val="single" w:sz="4" w:space="0" w:color="000000"/>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Vlera e truallit</w:t>
            </w:r>
          </w:p>
        </w:tc>
        <w:tc>
          <w:tcPr>
            <w:tcW w:w="247" w:type="pct"/>
            <w:vMerge w:val="restart"/>
            <w:tcBorders>
              <w:top w:val="single" w:sz="8" w:space="0" w:color="auto"/>
              <w:left w:val="single" w:sz="4" w:space="0" w:color="auto"/>
              <w:bottom w:val="single" w:sz="4" w:space="0" w:color="000000"/>
              <w:right w:val="single" w:sz="4" w:space="0" w:color="auto"/>
            </w:tcBorders>
            <w:shd w:val="clear" w:color="auto" w:fill="auto"/>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Vlera e truallit jashtë ndërtesës</w:t>
            </w:r>
          </w:p>
        </w:tc>
        <w:tc>
          <w:tcPr>
            <w:tcW w:w="284" w:type="pct"/>
            <w:vMerge w:val="restart"/>
            <w:tcBorders>
              <w:top w:val="single" w:sz="8" w:space="0" w:color="auto"/>
              <w:left w:val="single" w:sz="4" w:space="0" w:color="auto"/>
              <w:bottom w:val="single" w:sz="4" w:space="0" w:color="000000"/>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Vlera totale</w:t>
            </w:r>
          </w:p>
        </w:tc>
        <w:tc>
          <w:tcPr>
            <w:tcW w:w="232" w:type="pct"/>
            <w:vMerge w:val="restart"/>
            <w:tcBorders>
              <w:top w:val="single" w:sz="8" w:space="0" w:color="auto"/>
              <w:left w:val="single" w:sz="4" w:space="0" w:color="auto"/>
              <w:bottom w:val="single" w:sz="4" w:space="0" w:color="000000"/>
              <w:right w:val="single" w:sz="12"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Shënime</w:t>
            </w:r>
          </w:p>
        </w:tc>
      </w:tr>
      <w:tr w:rsidR="00990974" w:rsidRPr="00F01F4D" w:rsidTr="009439E5">
        <w:trPr>
          <w:trHeight w:val="158"/>
        </w:trPr>
        <w:tc>
          <w:tcPr>
            <w:tcW w:w="136" w:type="pct"/>
            <w:vMerge/>
            <w:tcBorders>
              <w:top w:val="single" w:sz="12" w:space="0" w:color="auto"/>
              <w:left w:val="single" w:sz="12" w:space="0" w:color="auto"/>
              <w:bottom w:val="single" w:sz="4" w:space="0" w:color="auto"/>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667"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09"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63"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171"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93"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826"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301"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45"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373"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338"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415"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47" w:type="pct"/>
            <w:vMerge/>
            <w:tcBorders>
              <w:top w:val="single" w:sz="8"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84" w:type="pct"/>
            <w:vMerge/>
            <w:tcBorders>
              <w:top w:val="single" w:sz="8"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32" w:type="pct"/>
            <w:vMerge/>
            <w:tcBorders>
              <w:top w:val="single" w:sz="8" w:space="0" w:color="auto"/>
              <w:left w:val="single" w:sz="4" w:space="0" w:color="auto"/>
              <w:bottom w:val="single" w:sz="4" w:space="0" w:color="000000"/>
              <w:right w:val="single" w:sz="12"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r>
      <w:tr w:rsidR="00990974" w:rsidRPr="00F01F4D" w:rsidTr="009439E5">
        <w:trPr>
          <w:trHeight w:val="158"/>
        </w:trPr>
        <w:tc>
          <w:tcPr>
            <w:tcW w:w="136" w:type="pct"/>
            <w:vMerge/>
            <w:tcBorders>
              <w:top w:val="single" w:sz="12" w:space="0" w:color="auto"/>
              <w:left w:val="single" w:sz="12" w:space="0" w:color="auto"/>
              <w:bottom w:val="single" w:sz="4" w:space="0" w:color="auto"/>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667"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09"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63"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171"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93"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826"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301"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45"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373"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338"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415"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47" w:type="pct"/>
            <w:vMerge/>
            <w:tcBorders>
              <w:top w:val="single" w:sz="8"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84" w:type="pct"/>
            <w:vMerge/>
            <w:tcBorders>
              <w:top w:val="single" w:sz="8"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32" w:type="pct"/>
            <w:vMerge/>
            <w:tcBorders>
              <w:top w:val="single" w:sz="8" w:space="0" w:color="auto"/>
              <w:left w:val="single" w:sz="4" w:space="0" w:color="auto"/>
              <w:bottom w:val="single" w:sz="4" w:space="0" w:color="000000"/>
              <w:right w:val="single" w:sz="12"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r>
      <w:tr w:rsidR="00990974" w:rsidRPr="00F01F4D" w:rsidTr="009439E5">
        <w:trPr>
          <w:trHeight w:val="158"/>
        </w:trPr>
        <w:tc>
          <w:tcPr>
            <w:tcW w:w="136" w:type="pct"/>
            <w:vMerge/>
            <w:tcBorders>
              <w:top w:val="single" w:sz="12" w:space="0" w:color="auto"/>
              <w:left w:val="single" w:sz="12" w:space="0" w:color="auto"/>
              <w:bottom w:val="single" w:sz="4" w:space="0" w:color="auto"/>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667"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09"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63"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171"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93"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826"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301"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45"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373"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338"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415" w:type="pct"/>
            <w:vMerge/>
            <w:tcBorders>
              <w:top w:val="single" w:sz="12"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47" w:type="pct"/>
            <w:vMerge/>
            <w:tcBorders>
              <w:top w:val="single" w:sz="8"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84" w:type="pct"/>
            <w:vMerge/>
            <w:tcBorders>
              <w:top w:val="single" w:sz="8" w:space="0" w:color="auto"/>
              <w:left w:val="single" w:sz="4" w:space="0" w:color="auto"/>
              <w:bottom w:val="single" w:sz="4" w:space="0" w:color="000000"/>
              <w:right w:val="single" w:sz="4"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c>
          <w:tcPr>
            <w:tcW w:w="232" w:type="pct"/>
            <w:vMerge/>
            <w:tcBorders>
              <w:top w:val="single" w:sz="8" w:space="0" w:color="auto"/>
              <w:left w:val="single" w:sz="4" w:space="0" w:color="auto"/>
              <w:bottom w:val="single" w:sz="4" w:space="0" w:color="000000"/>
              <w:right w:val="single" w:sz="12" w:space="0" w:color="auto"/>
            </w:tcBorders>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Rrethrrotullimi i Rrogozhinës</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1</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Rrahman</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Balliu</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3235</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490/65</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pike servisi dhe banese 3 kateshe</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323</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917</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323</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30,726,021</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108,528</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308,112</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31,142,661</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2</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xml:space="preserve">Arif dhe Ramazan </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Daja</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259/50</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Magazine  2 kateshe</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860</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4790</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860</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24,542,680</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288,960</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1,609,440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26,441,080</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3</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Llazar</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Angjeli</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259/21</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Karabina 3 kateshe</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870</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2730</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870</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37,242,090</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292,320</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917,280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38,451,690</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4</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Llazar</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Angjeli</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259/37</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objekt sherbimi 1 katesh</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270</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1830</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270</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2,536,720</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26,880</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678,720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3,242,320</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5</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Hiqmet</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Deda</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490/60</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0</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3300</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0</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0</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1,108,800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1,108,800</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Rrethrrotullimi Cermes</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0</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6</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Ymer</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Kokja</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1381</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237/54</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bisnes dhe banim 2 katesh</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236.8</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97</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236.8</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7,162,252</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75,196</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112,400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7,349,848</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7</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Ymer</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Kokja</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237/25</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shtepi banimi 1 kateshe</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103</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97</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103</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31,115,338</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57,886</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54,514</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31,227,738</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8</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Kujtim</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Sako</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307/3</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biznes 1 katesh</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81</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75</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81</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2,238,204</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45,522</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42,150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2,325,876</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9</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Haki</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Xhepa</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3590</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60/15</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karabina dhe banese</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240</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6</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120</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5,262,804</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64,080</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3,372</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5,330,256</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10</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Sali</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Xhepa</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1391</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237/43</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biznes 2 katesh</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110</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330</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110</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3,327,060</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61,820</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185,460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3,574,340</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11</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xml:space="preserve">Shkelqim </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Kokja</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44/1</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biznes 2 katesh</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255</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545</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255</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7,712,730</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143,310</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306,290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8,162,330</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12</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Hasan</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Kokja</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44/2</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biznes 1 katesh</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125</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215</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125</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3,780,750</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70,250</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120,830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3,971,830</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13</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Rustem</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Kokja</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44/3</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biznes 2 katesh</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656</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328</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19,841,376</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187,616</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20,028,992</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14</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Nazmi</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Muca</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3916</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503</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karabina 4 kateshe</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380</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80</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5,172,066</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45,760</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5,217,826</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Rrhethrrotullimi i Grabianit</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0</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15</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Avni</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Lila</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1582</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31/24</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magazine ekspozite 2 kateshe</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684</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678</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684</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31,395,348</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711,540</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1,137,660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33,244,548</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16</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Neim</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Lila</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1582</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31/26</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magazine ekspozite 2 kateshe</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406</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697</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203</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12,279,876</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408,030</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974,850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13,662,756</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17</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Bashkepronaret Xhepexhiu</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1582</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31/12</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objekt sherbimi 2 kateshe</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710</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2800</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355</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20,383,804</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713,550</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406,020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21,503,374</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18</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Bashkepronaret Xhepexhiu</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1582</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31/12</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objekt sherbimi dhe banimi</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229</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916</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27,705,336</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460,290</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2,803,950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30,969,576</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19</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Kujtim</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Kaja</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1582</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31/23</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objekt sherbimi dhe banimi 4 katesh</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630</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880</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630</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19,054,980</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422,100</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832,140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20,309,220</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20</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Edlir</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Zeka</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1582</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objekt sherbimi 2 kateshe</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400</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1300</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400</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24,196,800</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804,000</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2,211,000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27,211,800</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Rrethrrotullimi i Plugut</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0</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21</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Bashkim</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Collaku</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8571</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168/5</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bar mini market 3 katesh</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21,172,200</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1,353,060</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2,255,100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24,780,360</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22</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Lili</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Bushi</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8571</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168/8</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objekt sherbimi dhe banimi</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4,778,868</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593,843</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1,584,821</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6,957,532</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23</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xml:space="preserve">Kristo </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Dapi</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8571</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166/16</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objekt sherbimi 5 katesh (karabina 3 kate)</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8,166,420</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372,000</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1,209,000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9,747,420</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Rrethrrotullimi I Kolonjes</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0</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24</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Marsela</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Kaja</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2207</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262/15</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objekt sherbimi  3 katesh</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1207</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3400</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605</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46,469,500</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302,957</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1,705,043</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48,477,500</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Rrethrrotullimi  Saver</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2207</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0</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25</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Agur</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Cela</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2207</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653/7</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ndertese sherbimi dhe karburant</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559</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559</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28,365,212</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1,371,670</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29,736,882</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26</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Ferdinant</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Saraci</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2207</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653/28</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objekt sherbimi 2 katesh</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148</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148</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9,261,325</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315,240</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9,576,565</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27</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Arben</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Sulo</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2207</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652/64/63</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bar restorant hotel</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391</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391</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35,478,558</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832,830</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36,311,388</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28</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Novruz</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Uku</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2207</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52/60</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magazine</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454</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454</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16,544,562</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1,165,110</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17,709,672</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29</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xml:space="preserve">Faslli </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Saraci</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2207</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653/2</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pike servisi dhe banese 2 kate</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241</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120</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22,261,056</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513,330</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22,774,386</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30</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Muharrem</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Saraci</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2207</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653/3</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pike servisi 2 kate</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264</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132</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23,954,832</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562,320</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24,517,152</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31</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Bashkim</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Saraci</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2207</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servis</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115.5</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13,247,748</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492,030</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13,739,778</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32</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Avdyl</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Nurce</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2207</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servis</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13,628,847</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959,778</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14,588,625</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33</w:t>
            </w:r>
          </w:p>
        </w:tc>
        <w:tc>
          <w:tcPr>
            <w:tcW w:w="667"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Gazmir</w:t>
            </w:r>
          </w:p>
        </w:tc>
        <w:tc>
          <w:tcPr>
            <w:tcW w:w="209"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263"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Saraci</w:t>
            </w:r>
          </w:p>
        </w:tc>
        <w:tc>
          <w:tcPr>
            <w:tcW w:w="171"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2207</w:t>
            </w:r>
          </w:p>
        </w:tc>
        <w:tc>
          <w:tcPr>
            <w:tcW w:w="293"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826"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servis</w:t>
            </w:r>
          </w:p>
        </w:tc>
        <w:tc>
          <w:tcPr>
            <w:tcW w:w="301"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45"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38"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7,863,960</w:t>
            </w:r>
          </w:p>
        </w:tc>
        <w:tc>
          <w:tcPr>
            <w:tcW w:w="415"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553,800</w:t>
            </w:r>
          </w:p>
        </w:tc>
        <w:tc>
          <w:tcPr>
            <w:tcW w:w="247"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0</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8,417,760</w:t>
            </w:r>
          </w:p>
        </w:tc>
        <w:tc>
          <w:tcPr>
            <w:tcW w:w="232" w:type="pct"/>
            <w:tcBorders>
              <w:top w:val="single" w:sz="4" w:space="0" w:color="auto"/>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lastRenderedPageBreak/>
              <w:t>34</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Besnik</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Cuko</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2207</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652/51</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objekt sherbimi dhe banimi</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286</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138</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15,715,821</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609,180</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16,325,001</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Pushimi I Shoferit</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0</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r>
      <w:tr w:rsidR="00990974" w:rsidRPr="00F01F4D" w:rsidTr="009439E5">
        <w:trPr>
          <w:trHeight w:val="139"/>
        </w:trPr>
        <w:tc>
          <w:tcPr>
            <w:tcW w:w="1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35</w:t>
            </w:r>
          </w:p>
        </w:tc>
        <w:tc>
          <w:tcPr>
            <w:tcW w:w="667"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Artur</w:t>
            </w:r>
          </w:p>
        </w:tc>
        <w:tc>
          <w:tcPr>
            <w:tcW w:w="209"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Mehilli</w:t>
            </w:r>
          </w:p>
        </w:tc>
        <w:tc>
          <w:tcPr>
            <w:tcW w:w="171"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2286</w:t>
            </w:r>
          </w:p>
        </w:tc>
        <w:tc>
          <w:tcPr>
            <w:tcW w:w="293"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8615</w:t>
            </w:r>
          </w:p>
        </w:tc>
        <w:tc>
          <w:tcPr>
            <w:tcW w:w="826"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objekt sherbimi 1 kat</w:t>
            </w:r>
          </w:p>
        </w:tc>
        <w:tc>
          <w:tcPr>
            <w:tcW w:w="301"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100</w:t>
            </w:r>
          </w:p>
        </w:tc>
        <w:tc>
          <w:tcPr>
            <w:tcW w:w="245"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300</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100</w:t>
            </w:r>
          </w:p>
        </w:tc>
        <w:tc>
          <w:tcPr>
            <w:tcW w:w="338"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3,850,000</w:t>
            </w:r>
          </w:p>
        </w:tc>
        <w:tc>
          <w:tcPr>
            <w:tcW w:w="415"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55,100</w:t>
            </w:r>
          </w:p>
        </w:tc>
        <w:tc>
          <w:tcPr>
            <w:tcW w:w="247"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165,300</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4,070,400</w:t>
            </w:r>
          </w:p>
        </w:tc>
        <w:tc>
          <w:tcPr>
            <w:tcW w:w="232"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36</w:t>
            </w:r>
          </w:p>
        </w:tc>
        <w:tc>
          <w:tcPr>
            <w:tcW w:w="667"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Besim</w:t>
            </w:r>
          </w:p>
        </w:tc>
        <w:tc>
          <w:tcPr>
            <w:tcW w:w="209"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Cela</w:t>
            </w:r>
          </w:p>
        </w:tc>
        <w:tc>
          <w:tcPr>
            <w:tcW w:w="171"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2286</w:t>
            </w:r>
          </w:p>
        </w:tc>
        <w:tc>
          <w:tcPr>
            <w:tcW w:w="293"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100/21</w:t>
            </w:r>
          </w:p>
        </w:tc>
        <w:tc>
          <w:tcPr>
            <w:tcW w:w="826"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objekt sherbimi 1 kat</w:t>
            </w:r>
          </w:p>
        </w:tc>
        <w:tc>
          <w:tcPr>
            <w:tcW w:w="301"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154</w:t>
            </w:r>
          </w:p>
        </w:tc>
        <w:tc>
          <w:tcPr>
            <w:tcW w:w="245"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154</w:t>
            </w:r>
          </w:p>
        </w:tc>
        <w:tc>
          <w:tcPr>
            <w:tcW w:w="338"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5,929,000</w:t>
            </w:r>
          </w:p>
        </w:tc>
        <w:tc>
          <w:tcPr>
            <w:tcW w:w="415"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84,584</w:t>
            </w:r>
          </w:p>
        </w:tc>
        <w:tc>
          <w:tcPr>
            <w:tcW w:w="247"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6,013,584</w:t>
            </w:r>
          </w:p>
        </w:tc>
        <w:tc>
          <w:tcPr>
            <w:tcW w:w="232" w:type="pct"/>
            <w:tcBorders>
              <w:top w:val="single" w:sz="4" w:space="0" w:color="auto"/>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37</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Festim</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Cela</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2286</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100/18</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objekt sherbimi 1 kat</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37</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37</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1,424,500</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20,387</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1,444,887</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38</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Kujtim</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Cela</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2286</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100/31</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objekt sherbimi 1 kat</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25</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125</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25</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962,500</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13,775</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976,275</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39</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Judmir</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Cela</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2286</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100/27</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objekt sherbimi 1 kat</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166</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234</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166</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6,391,000</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91,466</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128,934</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6,611,400</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40</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I paidentifikuar</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2286</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Karburant</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6,611,400</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6,611,400</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41</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I paidentifikuar</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2286</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objekt banimi 2 katesh</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214</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214</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16,478,000</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117,914</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16,595,914</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42</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I paidentifikuar</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2286</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objekt sherbimi 1 kat</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28</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28</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1,078,000</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15,428</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1,093,428</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Rrethrrotullimet n</w:t>
            </w:r>
            <w:r>
              <w:rPr>
                <w:rFonts w:ascii="Garamond" w:eastAsia="Times New Roman" w:hAnsi="Garamond" w:cs="Arial"/>
                <w:b/>
                <w:bCs/>
                <w:sz w:val="14"/>
                <w:szCs w:val="14"/>
              </w:rPr>
              <w:t>ë</w:t>
            </w:r>
            <w:r w:rsidRPr="00F01F4D">
              <w:rPr>
                <w:rFonts w:ascii="Garamond" w:eastAsia="Times New Roman" w:hAnsi="Garamond" w:cs="Arial"/>
                <w:b/>
                <w:bCs/>
                <w:sz w:val="14"/>
                <w:szCs w:val="14"/>
              </w:rPr>
              <w:t xml:space="preserve"> Fier 1, 2, 3</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17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 </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0</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000000" w:fill="FFFFFF"/>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43</w:t>
            </w:r>
          </w:p>
        </w:tc>
        <w:tc>
          <w:tcPr>
            <w:tcW w:w="667" w:type="pct"/>
            <w:tcBorders>
              <w:top w:val="nil"/>
              <w:left w:val="nil"/>
              <w:bottom w:val="single" w:sz="4" w:space="0" w:color="auto"/>
              <w:right w:val="single" w:sz="4" w:space="0" w:color="auto"/>
            </w:tcBorders>
            <w:shd w:val="clear" w:color="000000" w:fill="FFFFFF"/>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Idriz</w:t>
            </w:r>
          </w:p>
        </w:tc>
        <w:tc>
          <w:tcPr>
            <w:tcW w:w="209" w:type="pct"/>
            <w:tcBorders>
              <w:top w:val="nil"/>
              <w:left w:val="nil"/>
              <w:bottom w:val="single" w:sz="4" w:space="0" w:color="auto"/>
              <w:right w:val="single" w:sz="4" w:space="0" w:color="auto"/>
            </w:tcBorders>
            <w:shd w:val="clear" w:color="000000" w:fill="FFFFFF"/>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000000" w:fill="FFFFFF"/>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Berisha</w:t>
            </w:r>
          </w:p>
        </w:tc>
        <w:tc>
          <w:tcPr>
            <w:tcW w:w="171" w:type="pct"/>
            <w:tcBorders>
              <w:top w:val="nil"/>
              <w:left w:val="nil"/>
              <w:bottom w:val="single" w:sz="4" w:space="0" w:color="auto"/>
              <w:right w:val="single" w:sz="4" w:space="0" w:color="auto"/>
            </w:tcBorders>
            <w:shd w:val="clear" w:color="000000" w:fill="FFFFFF"/>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8531</w:t>
            </w:r>
          </w:p>
        </w:tc>
        <w:tc>
          <w:tcPr>
            <w:tcW w:w="293" w:type="pct"/>
            <w:tcBorders>
              <w:top w:val="nil"/>
              <w:left w:val="nil"/>
              <w:bottom w:val="single" w:sz="4" w:space="0" w:color="auto"/>
              <w:right w:val="single" w:sz="4" w:space="0" w:color="auto"/>
            </w:tcBorders>
            <w:shd w:val="clear" w:color="000000" w:fill="FFFFFF"/>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7/16-n4</w:t>
            </w:r>
          </w:p>
        </w:tc>
        <w:tc>
          <w:tcPr>
            <w:tcW w:w="826" w:type="pct"/>
            <w:tcBorders>
              <w:top w:val="nil"/>
              <w:left w:val="nil"/>
              <w:bottom w:val="single" w:sz="4" w:space="0" w:color="auto"/>
              <w:right w:val="single" w:sz="4" w:space="0" w:color="auto"/>
            </w:tcBorders>
            <w:shd w:val="clear" w:color="000000" w:fill="FFFFFF"/>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magazine</w:t>
            </w:r>
          </w:p>
        </w:tc>
        <w:tc>
          <w:tcPr>
            <w:tcW w:w="301" w:type="pct"/>
            <w:tcBorders>
              <w:top w:val="nil"/>
              <w:left w:val="nil"/>
              <w:bottom w:val="single" w:sz="4" w:space="0" w:color="auto"/>
              <w:right w:val="single" w:sz="4" w:space="0" w:color="auto"/>
            </w:tcBorders>
            <w:shd w:val="clear" w:color="000000" w:fill="FFFFFF"/>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18.9</w:t>
            </w:r>
          </w:p>
        </w:tc>
        <w:tc>
          <w:tcPr>
            <w:tcW w:w="245" w:type="pct"/>
            <w:tcBorders>
              <w:top w:val="nil"/>
              <w:left w:val="nil"/>
              <w:bottom w:val="single" w:sz="4" w:space="0" w:color="auto"/>
              <w:right w:val="single" w:sz="4" w:space="0" w:color="auto"/>
            </w:tcBorders>
            <w:shd w:val="clear" w:color="000000" w:fill="FFFFFF"/>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000000" w:fill="FFFFFF"/>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38" w:type="pct"/>
            <w:tcBorders>
              <w:top w:val="nil"/>
              <w:left w:val="nil"/>
              <w:bottom w:val="single" w:sz="4" w:space="0" w:color="auto"/>
              <w:right w:val="single" w:sz="4" w:space="0" w:color="auto"/>
            </w:tcBorders>
            <w:shd w:val="clear" w:color="000000" w:fill="FFFFFF"/>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586,970</w:t>
            </w:r>
          </w:p>
        </w:tc>
        <w:tc>
          <w:tcPr>
            <w:tcW w:w="415" w:type="pct"/>
            <w:tcBorders>
              <w:top w:val="nil"/>
              <w:left w:val="nil"/>
              <w:bottom w:val="single" w:sz="4" w:space="0" w:color="auto"/>
              <w:right w:val="single" w:sz="4" w:space="0" w:color="auto"/>
            </w:tcBorders>
            <w:shd w:val="clear" w:color="000000" w:fill="FFFFFF"/>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0</w:t>
            </w:r>
          </w:p>
        </w:tc>
        <w:tc>
          <w:tcPr>
            <w:tcW w:w="247" w:type="pct"/>
            <w:tcBorders>
              <w:top w:val="nil"/>
              <w:left w:val="nil"/>
              <w:bottom w:val="single" w:sz="4" w:space="0" w:color="auto"/>
              <w:right w:val="single" w:sz="4" w:space="0" w:color="auto"/>
            </w:tcBorders>
            <w:shd w:val="clear" w:color="000000" w:fill="FFFFFF"/>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586,970</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44</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Besnik</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Hoxha</w:t>
            </w:r>
          </w:p>
        </w:tc>
        <w:tc>
          <w:tcPr>
            <w:tcW w:w="171" w:type="pct"/>
            <w:tcBorders>
              <w:top w:val="nil"/>
              <w:left w:val="nil"/>
              <w:bottom w:val="single" w:sz="4" w:space="0" w:color="auto"/>
              <w:right w:val="single" w:sz="4" w:space="0" w:color="auto"/>
            </w:tcBorders>
            <w:shd w:val="clear" w:color="000000" w:fill="FFFFFF"/>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8531</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7/19</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objekt sherbimi</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54.25</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1,684,842</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647,040</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2,331,882</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45</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xml:space="preserve">Tomor dhe Ilirian </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Braho</w:t>
            </w:r>
          </w:p>
        </w:tc>
        <w:tc>
          <w:tcPr>
            <w:tcW w:w="171" w:type="pct"/>
            <w:tcBorders>
              <w:top w:val="nil"/>
              <w:left w:val="nil"/>
              <w:bottom w:val="single" w:sz="4" w:space="0" w:color="auto"/>
              <w:right w:val="single" w:sz="4" w:space="0" w:color="auto"/>
            </w:tcBorders>
            <w:shd w:val="clear" w:color="000000" w:fill="FFFFFF"/>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8531</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7/287</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servis</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18.9</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586,970</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225,420</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812,390</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46</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Estref</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Agalliu</w:t>
            </w:r>
          </w:p>
        </w:tc>
        <w:tc>
          <w:tcPr>
            <w:tcW w:w="171" w:type="pct"/>
            <w:tcBorders>
              <w:top w:val="nil"/>
              <w:left w:val="nil"/>
              <w:bottom w:val="single" w:sz="4" w:space="0" w:color="auto"/>
              <w:right w:val="single" w:sz="4" w:space="0" w:color="auto"/>
            </w:tcBorders>
            <w:shd w:val="clear" w:color="000000" w:fill="FFFFFF"/>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8531</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7/15</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lokal 3 katesh</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52.9</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52.9</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4,928,745</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655,985</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5,584,730</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47</w:t>
            </w:r>
          </w:p>
        </w:tc>
        <w:tc>
          <w:tcPr>
            <w:tcW w:w="66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xml:space="preserve">Tomor dhe Ilirian </w:t>
            </w:r>
          </w:p>
        </w:tc>
        <w:tc>
          <w:tcPr>
            <w:tcW w:w="209"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Braho</w:t>
            </w:r>
          </w:p>
        </w:tc>
        <w:tc>
          <w:tcPr>
            <w:tcW w:w="171" w:type="pct"/>
            <w:tcBorders>
              <w:top w:val="nil"/>
              <w:left w:val="nil"/>
              <w:bottom w:val="single" w:sz="4" w:space="0" w:color="auto"/>
              <w:right w:val="single" w:sz="4" w:space="0" w:color="auto"/>
            </w:tcBorders>
            <w:shd w:val="clear" w:color="000000" w:fill="FFFFFF"/>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8531</w:t>
            </w:r>
          </w:p>
        </w:tc>
        <w:tc>
          <w:tcPr>
            <w:tcW w:w="29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7/18</w:t>
            </w:r>
          </w:p>
        </w:tc>
        <w:tc>
          <w:tcPr>
            <w:tcW w:w="826"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servis</w:t>
            </w:r>
          </w:p>
        </w:tc>
        <w:tc>
          <w:tcPr>
            <w:tcW w:w="301"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35.4</w:t>
            </w:r>
          </w:p>
        </w:tc>
        <w:tc>
          <w:tcPr>
            <w:tcW w:w="24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338"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1,099,418</w:t>
            </w:r>
          </w:p>
        </w:tc>
        <w:tc>
          <w:tcPr>
            <w:tcW w:w="415"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0</w:t>
            </w:r>
          </w:p>
        </w:tc>
        <w:tc>
          <w:tcPr>
            <w:tcW w:w="247"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0</w:t>
            </w:r>
          </w:p>
        </w:tc>
        <w:tc>
          <w:tcPr>
            <w:tcW w:w="284" w:type="pct"/>
            <w:tcBorders>
              <w:top w:val="nil"/>
              <w:left w:val="nil"/>
              <w:bottom w:val="single" w:sz="4"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1,099,418</w:t>
            </w:r>
          </w:p>
        </w:tc>
        <w:tc>
          <w:tcPr>
            <w:tcW w:w="232" w:type="pct"/>
            <w:tcBorders>
              <w:top w:val="nil"/>
              <w:left w:val="nil"/>
              <w:bottom w:val="single" w:sz="4" w:space="0" w:color="auto"/>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12" w:space="0" w:color="auto"/>
              <w:bottom w:val="single" w:sz="12"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48</w:t>
            </w:r>
          </w:p>
        </w:tc>
        <w:tc>
          <w:tcPr>
            <w:tcW w:w="667" w:type="pct"/>
            <w:tcBorders>
              <w:top w:val="nil"/>
              <w:left w:val="nil"/>
              <w:bottom w:val="single" w:sz="12"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Hill</w:t>
            </w:r>
          </w:p>
        </w:tc>
        <w:tc>
          <w:tcPr>
            <w:tcW w:w="209" w:type="pct"/>
            <w:tcBorders>
              <w:top w:val="nil"/>
              <w:left w:val="nil"/>
              <w:bottom w:val="single" w:sz="12"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12"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Prifti</w:t>
            </w:r>
          </w:p>
        </w:tc>
        <w:tc>
          <w:tcPr>
            <w:tcW w:w="171" w:type="pct"/>
            <w:tcBorders>
              <w:top w:val="nil"/>
              <w:left w:val="nil"/>
              <w:bottom w:val="single" w:sz="12" w:space="0" w:color="auto"/>
              <w:right w:val="single" w:sz="4" w:space="0" w:color="auto"/>
            </w:tcBorders>
            <w:shd w:val="clear" w:color="000000" w:fill="FFFFFF"/>
            <w:noWrap/>
            <w:vAlign w:val="bottom"/>
            <w:hideMark/>
          </w:tcPr>
          <w:p w:rsidR="00990974" w:rsidRPr="00F01F4D" w:rsidRDefault="00990974" w:rsidP="009439E5">
            <w:pPr>
              <w:spacing w:after="0" w:line="240" w:lineRule="auto"/>
              <w:ind w:firstLine="0"/>
              <w:jc w:val="center"/>
              <w:rPr>
                <w:rFonts w:ascii="Garamond" w:eastAsia="Times New Roman" w:hAnsi="Garamond" w:cs="Arial"/>
                <w:color w:val="000000"/>
                <w:sz w:val="14"/>
                <w:szCs w:val="14"/>
              </w:rPr>
            </w:pPr>
            <w:r w:rsidRPr="00F01F4D">
              <w:rPr>
                <w:rFonts w:ascii="Garamond" w:eastAsia="Times New Roman" w:hAnsi="Garamond" w:cs="Arial"/>
                <w:color w:val="000000"/>
                <w:sz w:val="14"/>
                <w:szCs w:val="14"/>
              </w:rPr>
              <w:t>8531</w:t>
            </w:r>
          </w:p>
        </w:tc>
        <w:tc>
          <w:tcPr>
            <w:tcW w:w="293" w:type="pct"/>
            <w:tcBorders>
              <w:top w:val="nil"/>
              <w:left w:val="nil"/>
              <w:bottom w:val="single" w:sz="12"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8/162</w:t>
            </w:r>
          </w:p>
        </w:tc>
        <w:tc>
          <w:tcPr>
            <w:tcW w:w="826" w:type="pct"/>
            <w:tcBorders>
              <w:top w:val="nil"/>
              <w:left w:val="nil"/>
              <w:bottom w:val="single" w:sz="12"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objekt sherbimi</w:t>
            </w:r>
          </w:p>
        </w:tc>
        <w:tc>
          <w:tcPr>
            <w:tcW w:w="301" w:type="pct"/>
            <w:tcBorders>
              <w:top w:val="nil"/>
              <w:left w:val="nil"/>
              <w:bottom w:val="single" w:sz="12"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18</w:t>
            </w:r>
          </w:p>
        </w:tc>
        <w:tc>
          <w:tcPr>
            <w:tcW w:w="245" w:type="pct"/>
            <w:tcBorders>
              <w:top w:val="nil"/>
              <w:left w:val="nil"/>
              <w:bottom w:val="single" w:sz="12"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12"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18</w:t>
            </w:r>
          </w:p>
        </w:tc>
        <w:tc>
          <w:tcPr>
            <w:tcW w:w="338" w:type="pct"/>
            <w:tcBorders>
              <w:top w:val="nil"/>
              <w:left w:val="nil"/>
              <w:bottom w:val="single" w:sz="12"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559,026</w:t>
            </w:r>
          </w:p>
        </w:tc>
        <w:tc>
          <w:tcPr>
            <w:tcW w:w="415" w:type="pct"/>
            <w:tcBorders>
              <w:top w:val="nil"/>
              <w:left w:val="nil"/>
              <w:bottom w:val="single" w:sz="12"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214,686</w:t>
            </w:r>
          </w:p>
        </w:tc>
        <w:tc>
          <w:tcPr>
            <w:tcW w:w="247" w:type="pct"/>
            <w:tcBorders>
              <w:top w:val="nil"/>
              <w:left w:val="nil"/>
              <w:bottom w:val="single" w:sz="12" w:space="0" w:color="auto"/>
              <w:right w:val="single" w:sz="4"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84" w:type="pct"/>
            <w:tcBorders>
              <w:top w:val="nil"/>
              <w:left w:val="nil"/>
              <w:bottom w:val="nil"/>
              <w:right w:val="single" w:sz="4" w:space="0" w:color="auto"/>
            </w:tcBorders>
            <w:shd w:val="clear" w:color="auto" w:fill="auto"/>
            <w:noWrap/>
            <w:vAlign w:val="bottom"/>
            <w:hideMark/>
          </w:tcPr>
          <w:p w:rsidR="00990974" w:rsidRPr="00F01F4D" w:rsidRDefault="00990974"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773,712</w:t>
            </w:r>
          </w:p>
        </w:tc>
        <w:tc>
          <w:tcPr>
            <w:tcW w:w="232" w:type="pct"/>
            <w:tcBorders>
              <w:top w:val="nil"/>
              <w:left w:val="nil"/>
              <w:bottom w:val="nil"/>
              <w:right w:val="single" w:sz="12" w:space="0" w:color="auto"/>
            </w:tcBorders>
            <w:shd w:val="clear" w:color="auto" w:fill="auto"/>
            <w:noWrap/>
            <w:vAlign w:val="bottom"/>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Rikonf.</w:t>
            </w:r>
          </w:p>
        </w:tc>
      </w:tr>
      <w:tr w:rsidR="00990974" w:rsidRPr="00F01F4D" w:rsidTr="009439E5">
        <w:trPr>
          <w:trHeight w:val="139"/>
        </w:trPr>
        <w:tc>
          <w:tcPr>
            <w:tcW w:w="136" w:type="pct"/>
            <w:tcBorders>
              <w:top w:val="nil"/>
              <w:left w:val="single" w:sz="8" w:space="0" w:color="auto"/>
              <w:bottom w:val="single" w:sz="12" w:space="0" w:color="auto"/>
              <w:right w:val="nil"/>
            </w:tcBorders>
            <w:shd w:val="clear" w:color="auto" w:fill="auto"/>
            <w:noWrap/>
            <w:vAlign w:val="center"/>
            <w:hideMark/>
          </w:tcPr>
          <w:p w:rsidR="00990974" w:rsidRPr="00F01F4D" w:rsidRDefault="00990974" w:rsidP="009439E5">
            <w:pPr>
              <w:spacing w:after="0" w:line="240" w:lineRule="auto"/>
              <w:ind w:firstLine="0"/>
              <w:jc w:val="left"/>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667" w:type="pct"/>
            <w:tcBorders>
              <w:top w:val="nil"/>
              <w:left w:val="nil"/>
              <w:bottom w:val="single" w:sz="12" w:space="0" w:color="auto"/>
              <w:right w:val="nil"/>
            </w:tcBorders>
            <w:shd w:val="clear" w:color="auto" w:fill="auto"/>
            <w:noWrap/>
            <w:vAlign w:val="center"/>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09" w:type="pct"/>
            <w:tcBorders>
              <w:top w:val="nil"/>
              <w:left w:val="nil"/>
              <w:bottom w:val="single" w:sz="12" w:space="0" w:color="auto"/>
              <w:right w:val="nil"/>
            </w:tcBorders>
            <w:shd w:val="clear" w:color="auto" w:fill="auto"/>
            <w:noWrap/>
            <w:vAlign w:val="center"/>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63" w:type="pct"/>
            <w:tcBorders>
              <w:top w:val="nil"/>
              <w:left w:val="nil"/>
              <w:bottom w:val="single" w:sz="12" w:space="0" w:color="auto"/>
              <w:right w:val="nil"/>
            </w:tcBorders>
            <w:shd w:val="clear" w:color="auto" w:fill="auto"/>
            <w:noWrap/>
            <w:vAlign w:val="center"/>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171" w:type="pct"/>
            <w:tcBorders>
              <w:top w:val="nil"/>
              <w:left w:val="nil"/>
              <w:bottom w:val="single" w:sz="12" w:space="0" w:color="auto"/>
              <w:right w:val="nil"/>
            </w:tcBorders>
            <w:shd w:val="clear" w:color="auto" w:fill="auto"/>
            <w:noWrap/>
            <w:vAlign w:val="center"/>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93" w:type="pct"/>
            <w:tcBorders>
              <w:top w:val="nil"/>
              <w:left w:val="nil"/>
              <w:bottom w:val="single" w:sz="12" w:space="0" w:color="auto"/>
              <w:right w:val="nil"/>
            </w:tcBorders>
            <w:shd w:val="clear" w:color="auto" w:fill="auto"/>
            <w:noWrap/>
            <w:vAlign w:val="center"/>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826" w:type="pct"/>
            <w:tcBorders>
              <w:top w:val="nil"/>
              <w:left w:val="nil"/>
              <w:bottom w:val="single" w:sz="12" w:space="0" w:color="auto"/>
              <w:right w:val="nil"/>
            </w:tcBorders>
            <w:shd w:val="clear" w:color="auto" w:fill="auto"/>
            <w:noWrap/>
            <w:vAlign w:val="center"/>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301" w:type="pct"/>
            <w:tcBorders>
              <w:top w:val="nil"/>
              <w:left w:val="nil"/>
              <w:bottom w:val="single" w:sz="12" w:space="0" w:color="auto"/>
              <w:right w:val="nil"/>
            </w:tcBorders>
            <w:shd w:val="clear" w:color="auto" w:fill="auto"/>
            <w:noWrap/>
            <w:vAlign w:val="center"/>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45" w:type="pct"/>
            <w:tcBorders>
              <w:top w:val="nil"/>
              <w:left w:val="nil"/>
              <w:bottom w:val="single" w:sz="12" w:space="0" w:color="auto"/>
              <w:right w:val="nil"/>
            </w:tcBorders>
            <w:shd w:val="clear" w:color="auto" w:fill="auto"/>
            <w:noWrap/>
            <w:vAlign w:val="center"/>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373" w:type="pct"/>
            <w:tcBorders>
              <w:top w:val="nil"/>
              <w:left w:val="nil"/>
              <w:bottom w:val="single" w:sz="12" w:space="0" w:color="auto"/>
              <w:right w:val="nil"/>
            </w:tcBorders>
            <w:shd w:val="clear" w:color="auto" w:fill="auto"/>
            <w:noWrap/>
            <w:vAlign w:val="center"/>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338" w:type="pct"/>
            <w:tcBorders>
              <w:top w:val="nil"/>
              <w:left w:val="nil"/>
              <w:bottom w:val="single" w:sz="12" w:space="0" w:color="auto"/>
              <w:right w:val="nil"/>
            </w:tcBorders>
            <w:shd w:val="clear" w:color="auto" w:fill="auto"/>
            <w:noWrap/>
            <w:vAlign w:val="center"/>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 </w:t>
            </w:r>
          </w:p>
        </w:tc>
        <w:tc>
          <w:tcPr>
            <w:tcW w:w="415" w:type="pct"/>
            <w:tcBorders>
              <w:top w:val="nil"/>
              <w:left w:val="nil"/>
              <w:bottom w:val="single" w:sz="12" w:space="0" w:color="auto"/>
              <w:right w:val="nil"/>
            </w:tcBorders>
            <w:shd w:val="clear" w:color="auto" w:fill="auto"/>
            <w:noWrap/>
            <w:vAlign w:val="center"/>
            <w:hideMark/>
          </w:tcPr>
          <w:p w:rsidR="00990974" w:rsidRPr="00F01F4D" w:rsidRDefault="00990974"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VLERA TOTALE</w:t>
            </w:r>
          </w:p>
        </w:tc>
        <w:tc>
          <w:tcPr>
            <w:tcW w:w="247" w:type="pct"/>
            <w:tcBorders>
              <w:top w:val="nil"/>
              <w:left w:val="nil"/>
              <w:bottom w:val="single" w:sz="12" w:space="0" w:color="auto"/>
              <w:right w:val="nil"/>
            </w:tcBorders>
            <w:shd w:val="clear" w:color="auto" w:fill="auto"/>
            <w:noWrap/>
            <w:vAlign w:val="center"/>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84" w:type="pct"/>
            <w:tcBorders>
              <w:top w:val="single" w:sz="12" w:space="0" w:color="auto"/>
              <w:left w:val="single" w:sz="4" w:space="0" w:color="auto"/>
              <w:bottom w:val="single" w:sz="12" w:space="0" w:color="auto"/>
              <w:right w:val="single" w:sz="4" w:space="0" w:color="auto"/>
            </w:tcBorders>
            <w:shd w:val="clear" w:color="auto" w:fill="auto"/>
            <w:noWrap/>
            <w:vAlign w:val="center"/>
            <w:hideMark/>
          </w:tcPr>
          <w:p w:rsidR="00990974" w:rsidRPr="00F01F4D" w:rsidRDefault="00990974"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672,743,272</w:t>
            </w:r>
          </w:p>
        </w:tc>
        <w:tc>
          <w:tcPr>
            <w:tcW w:w="232" w:type="pct"/>
            <w:tcBorders>
              <w:top w:val="single" w:sz="12" w:space="0" w:color="auto"/>
              <w:left w:val="nil"/>
              <w:bottom w:val="single" w:sz="12" w:space="0" w:color="auto"/>
              <w:right w:val="single" w:sz="12" w:space="0" w:color="auto"/>
            </w:tcBorders>
            <w:shd w:val="clear" w:color="auto" w:fill="auto"/>
            <w:noWrap/>
            <w:vAlign w:val="center"/>
            <w:hideMark/>
          </w:tcPr>
          <w:p w:rsidR="00990974" w:rsidRPr="00F01F4D" w:rsidRDefault="00990974"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r>
    </w:tbl>
    <w:p w:rsidR="00990974" w:rsidRPr="00F01F4D" w:rsidRDefault="00990974" w:rsidP="00990974">
      <w:pPr>
        <w:pStyle w:val="Paragrafi"/>
        <w:rPr>
          <w:lang w:val="sq-AL"/>
        </w:rPr>
      </w:pPr>
    </w:p>
    <w:p w:rsidR="00990974" w:rsidRPr="00F01F4D" w:rsidRDefault="00990974" w:rsidP="00990974">
      <w:pPr>
        <w:pStyle w:val="Paragrafi"/>
        <w:rPr>
          <w:lang w:val="sq-AL"/>
        </w:rPr>
      </w:pPr>
    </w:p>
    <w:p w:rsidR="00990974" w:rsidRPr="00F01F4D" w:rsidRDefault="00990974" w:rsidP="00990974">
      <w:pPr>
        <w:pStyle w:val="Paragrafi"/>
        <w:rPr>
          <w:lang w:val="sq-AL"/>
        </w:rPr>
      </w:pPr>
    </w:p>
    <w:p w:rsidR="00990974" w:rsidRPr="00F01F4D" w:rsidRDefault="00990974" w:rsidP="00990974">
      <w:pPr>
        <w:pStyle w:val="Paragrafi"/>
        <w:rPr>
          <w:lang w:val="sq-AL"/>
        </w:rPr>
      </w:pPr>
    </w:p>
    <w:p w:rsidR="00990974" w:rsidRPr="00F01F4D" w:rsidRDefault="00990974" w:rsidP="00990974">
      <w:pPr>
        <w:pStyle w:val="Paragrafi"/>
        <w:rPr>
          <w:lang w:val="sq-AL"/>
        </w:rPr>
      </w:pPr>
    </w:p>
    <w:p w:rsidR="00990974" w:rsidRPr="00F01F4D" w:rsidRDefault="00990974" w:rsidP="00990974">
      <w:pPr>
        <w:pStyle w:val="Paragrafi"/>
        <w:rPr>
          <w:lang w:val="sq-AL"/>
        </w:rPr>
      </w:pPr>
    </w:p>
    <w:p w:rsidR="00990974" w:rsidRPr="00F01F4D" w:rsidRDefault="00990974" w:rsidP="00990974">
      <w:pPr>
        <w:pStyle w:val="Paragrafi"/>
        <w:rPr>
          <w:lang w:val="sq-AL"/>
        </w:rPr>
      </w:pPr>
    </w:p>
    <w:p w:rsidR="00990974" w:rsidRPr="00F01F4D" w:rsidRDefault="00990974" w:rsidP="00990974">
      <w:pPr>
        <w:pStyle w:val="Paragrafi"/>
        <w:rPr>
          <w:lang w:val="sq-AL"/>
        </w:rPr>
      </w:pPr>
    </w:p>
    <w:p w:rsidR="00990974" w:rsidRPr="00F01F4D" w:rsidRDefault="00990974" w:rsidP="00990974">
      <w:pPr>
        <w:pStyle w:val="Paragrafi"/>
        <w:rPr>
          <w:lang w:val="sq-AL"/>
        </w:rPr>
      </w:pPr>
    </w:p>
    <w:p w:rsidR="00990974" w:rsidRPr="00F01F4D" w:rsidRDefault="00990974" w:rsidP="00990974">
      <w:pPr>
        <w:pStyle w:val="Paragrafi"/>
        <w:rPr>
          <w:lang w:val="sq-AL"/>
        </w:rPr>
      </w:pPr>
    </w:p>
    <w:p w:rsidR="00990974" w:rsidRPr="00F01F4D" w:rsidRDefault="00990974" w:rsidP="00990974">
      <w:pPr>
        <w:pStyle w:val="Paragrafi"/>
        <w:rPr>
          <w:lang w:val="sq-AL"/>
        </w:rPr>
      </w:pPr>
    </w:p>
    <w:p w:rsidR="00990974" w:rsidRPr="00F01F4D" w:rsidRDefault="00990974" w:rsidP="00990974">
      <w:pPr>
        <w:pStyle w:val="Paragrafi"/>
        <w:ind w:firstLine="0"/>
        <w:rPr>
          <w:lang w:val="sq-AL"/>
        </w:rPr>
        <w:sectPr w:rsidR="00990974" w:rsidRPr="00F01F4D" w:rsidSect="007A3B46">
          <w:headerReference w:type="even" r:id="rId5"/>
          <w:headerReference w:type="default" r:id="rId6"/>
          <w:pgSz w:w="16840" w:h="11907" w:orient="landscape" w:code="9"/>
          <w:pgMar w:top="1134" w:right="720" w:bottom="1134" w:left="720" w:header="851" w:footer="851" w:gutter="0"/>
          <w:cols w:space="720"/>
          <w:docGrid w:linePitch="360"/>
        </w:sectPr>
      </w:pPr>
    </w:p>
    <w:p w:rsidR="00990974" w:rsidRPr="00073833" w:rsidRDefault="00990974" w:rsidP="00990974">
      <w:pPr>
        <w:pStyle w:val="Paragrafi"/>
        <w:jc w:val="center"/>
        <w:rPr>
          <w:b/>
          <w:lang w:val="sq-AL"/>
        </w:rPr>
      </w:pPr>
      <w:r w:rsidRPr="00073833">
        <w:rPr>
          <w:b/>
          <w:lang w:val="sq-AL"/>
        </w:rPr>
        <w:lastRenderedPageBreak/>
        <w:t>VENDIM</w:t>
      </w:r>
    </w:p>
    <w:p w:rsidR="00990974" w:rsidRPr="00073833" w:rsidRDefault="00990974" w:rsidP="00990974">
      <w:pPr>
        <w:pStyle w:val="Paragrafi"/>
        <w:jc w:val="center"/>
        <w:rPr>
          <w:i/>
          <w:lang w:val="sq-AL"/>
        </w:rPr>
      </w:pPr>
      <w:r w:rsidRPr="00073833">
        <w:rPr>
          <w:i/>
          <w:lang w:val="sq-AL"/>
        </w:rPr>
        <w:t>(i shkurtur)</w:t>
      </w:r>
    </w:p>
    <w:p w:rsidR="00990974" w:rsidRDefault="00990974" w:rsidP="00990974">
      <w:pPr>
        <w:pStyle w:val="Hapesira7"/>
      </w:pPr>
    </w:p>
    <w:p w:rsidR="00990974" w:rsidRPr="00414191" w:rsidRDefault="00990974" w:rsidP="00990974">
      <w:pPr>
        <w:pStyle w:val="Paragrafi"/>
        <w:rPr>
          <w:lang w:val="sq-AL"/>
        </w:rPr>
      </w:pPr>
      <w:r>
        <w:rPr>
          <w:lang w:val="sq-AL"/>
        </w:rPr>
        <w:t>Gjykata e Rrethit Gjyqësor Korçë, me vendimin nr. 1406, datë 30.9.2014, vendosi shpalljen të zhdukur të shtetasit Irfan Beqirllari, i biri i Zenunit dhe Nadires, i datëlindjes 29.5.1949 dhe caktimin e kërkueses Albana Hysolli (Beqirllari) si person që do të administrojë pasurinë e tij.</w:t>
      </w:r>
    </w:p>
    <w:p w:rsidR="00FD57DC" w:rsidRDefault="00990974"/>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AngsanaUPC">
    <w:panose1 w:val="02020603050405020304"/>
    <w:charset w:val="00"/>
    <w:family w:val="roman"/>
    <w:pitch w:val="variable"/>
    <w:sig w:usb0="81000003" w:usb1="00000000" w:usb2="00000000" w:usb3="00000000" w:csb0="00010001" w:csb1="00000000"/>
  </w:font>
  <w:font w:name="Arial Bold">
    <w:panose1 w:val="00000000000000000000"/>
    <w:charset w:val="00"/>
    <w:family w:val="roman"/>
    <w:notTrueType/>
    <w:pitch w:val="default"/>
    <w:sig w:usb0="00000000" w:usb1="00000000" w:usb2="00000000" w:usb3="00000000" w:csb0="00000000"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4295"/>
      <w:gridCol w:w="6037"/>
      <w:gridCol w:w="5284"/>
    </w:tblGrid>
    <w:tr w:rsidR="00442C2B" w:rsidRPr="00EB260B" w:rsidTr="00AA7A61">
      <w:trPr>
        <w:trHeight w:val="1023"/>
        <w:jc w:val="center"/>
      </w:trPr>
      <w:tc>
        <w:tcPr>
          <w:tcW w:w="1375" w:type="pct"/>
          <w:shd w:val="pct5" w:color="auto" w:fill="F2F2F2"/>
          <w:vAlign w:val="center"/>
        </w:tcPr>
        <w:p w:rsidR="00442C2B" w:rsidRPr="00EB260B" w:rsidRDefault="00990974" w:rsidP="00832F64">
          <w:pPr>
            <w:pStyle w:val="NoSpacing"/>
            <w:spacing w:before="100" w:after="100"/>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33" w:type="pct"/>
          <w:shd w:val="pct5" w:color="auto" w:fill="F2F2F2"/>
          <w:vAlign w:val="center"/>
        </w:tcPr>
        <w:p w:rsidR="00442C2B" w:rsidRPr="00EB260B" w:rsidRDefault="00990974" w:rsidP="00832F64">
          <w:pPr>
            <w:pStyle w:val="NoSpacing"/>
            <w:spacing w:before="100" w:after="100"/>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23"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442C2B" w:rsidRPr="00EB260B" w:rsidRDefault="00990974" w:rsidP="00832F64">
          <w:pPr>
            <w:pStyle w:val="NoSpacing"/>
            <w:spacing w:before="100" w:after="100"/>
            <w:jc w:val="center"/>
            <w:rPr>
              <w:rFonts w:ascii="Garamond" w:hAnsi="Garamond"/>
              <w:b/>
              <w:sz w:val="28"/>
              <w:szCs w:val="28"/>
            </w:rPr>
          </w:pPr>
          <w:r>
            <w:rPr>
              <w:rFonts w:ascii="Garamond" w:hAnsi="Garamond"/>
              <w:b/>
              <w:sz w:val="28"/>
              <w:szCs w:val="28"/>
            </w:rPr>
            <w:t xml:space="preserve">      Viti 2014 – Numri 189</w:t>
          </w:r>
        </w:p>
      </w:tc>
    </w:tr>
  </w:tbl>
  <w:p w:rsidR="00442C2B" w:rsidRDefault="0099097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4348"/>
      <w:gridCol w:w="6112"/>
      <w:gridCol w:w="5156"/>
    </w:tblGrid>
    <w:tr w:rsidR="00442C2B" w:rsidRPr="00EB260B" w:rsidTr="00AA7A61">
      <w:trPr>
        <w:trHeight w:val="936"/>
        <w:jc w:val="center"/>
      </w:trPr>
      <w:tc>
        <w:tcPr>
          <w:tcW w:w="1392" w:type="pct"/>
          <w:shd w:val="pct5" w:color="auto" w:fill="F2F2F2"/>
          <w:vAlign w:val="center"/>
        </w:tcPr>
        <w:p w:rsidR="00442C2B" w:rsidRPr="00EB260B" w:rsidRDefault="00990974"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442C2B" w:rsidRPr="00EB260B" w:rsidRDefault="00990974" w:rsidP="00BB433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24"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1651" w:type="pct"/>
          <w:shd w:val="pct5" w:color="auto" w:fill="F2F2F2"/>
          <w:vAlign w:val="center"/>
        </w:tcPr>
        <w:p w:rsidR="00442C2B" w:rsidRPr="00EB260B" w:rsidRDefault="00990974" w:rsidP="008B7F0C">
          <w:pPr>
            <w:pStyle w:val="NoSpacing"/>
            <w:spacing w:before="100" w:after="100"/>
            <w:jc w:val="center"/>
            <w:rPr>
              <w:rFonts w:ascii="Garamond" w:hAnsi="Garamond"/>
              <w:b/>
              <w:sz w:val="28"/>
              <w:szCs w:val="28"/>
            </w:rPr>
          </w:pPr>
          <w:r>
            <w:rPr>
              <w:rFonts w:ascii="Garamond" w:hAnsi="Garamond"/>
              <w:b/>
              <w:sz w:val="28"/>
              <w:szCs w:val="28"/>
            </w:rPr>
            <w:t xml:space="preserve"> Viti 2014 – Numri 189</w:t>
          </w:r>
        </w:p>
      </w:tc>
    </w:tr>
  </w:tbl>
  <w:p w:rsidR="00442C2B" w:rsidRDefault="0099097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F145F25"/>
    <w:multiLevelType w:val="hybridMultilevel"/>
    <w:tmpl w:val="C7082770"/>
    <w:lvl w:ilvl="0" w:tplc="BDC23370">
      <w:start w:val="1"/>
      <w:numFmt w:val="lowerLetter"/>
      <w:pStyle w:val="HEADING1UDHEZIM"/>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13">
    <w:nsid w:val="35FA7168"/>
    <w:multiLevelType w:val="hybridMultilevel"/>
    <w:tmpl w:val="F0A6AFF2"/>
    <w:lvl w:ilvl="0" w:tplc="04090001">
      <w:start w:val="1"/>
      <w:numFmt w:val="bullet"/>
      <w:pStyle w:val="BULLETUDHEZIM"/>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14">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6"/>
  </w:num>
  <w:num w:numId="17">
    <w:abstractNumId w:val="13"/>
  </w:num>
  <w:num w:numId="1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990974"/>
    <w:rsid w:val="002E7553"/>
    <w:rsid w:val="00912120"/>
    <w:rsid w:val="00990974"/>
    <w:rsid w:val="009C16CE"/>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lsdException w:name="footnote text" w:uiPriority="99"/>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990974"/>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
    <w:basedOn w:val="Normal"/>
    <w:next w:val="Normal"/>
    <w:link w:val="Heading1Char"/>
    <w:qFormat/>
    <w:rsid w:val="00990974"/>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990974"/>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990974"/>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990974"/>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990974"/>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990974"/>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990974"/>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990974"/>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990974"/>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990974"/>
    <w:rPr>
      <w:rFonts w:ascii="Arial" w:eastAsia="MS Mincho" w:hAnsi="Arial" w:cs="Arial"/>
      <w:b/>
      <w:bCs/>
      <w:kern w:val="32"/>
      <w:sz w:val="32"/>
      <w:szCs w:val="32"/>
      <w:lang w:val="sq-AL"/>
    </w:rPr>
  </w:style>
  <w:style w:type="character" w:customStyle="1" w:styleId="Heading2Char">
    <w:name w:val="Heading 2 Char"/>
    <w:aliases w:val="Pika Char"/>
    <w:basedOn w:val="DefaultParagraphFont"/>
    <w:link w:val="Heading2"/>
    <w:rsid w:val="00990974"/>
    <w:rPr>
      <w:rFonts w:asciiTheme="majorHAnsi" w:eastAsiaTheme="majorEastAsia" w:hAnsiTheme="majorHAnsi" w:cstheme="majorBidi"/>
      <w:b/>
      <w:bCs/>
      <w:color w:val="4F81BD" w:themeColor="accent1"/>
      <w:sz w:val="26"/>
      <w:szCs w:val="26"/>
      <w:lang w:val="sq-AL"/>
    </w:rPr>
  </w:style>
  <w:style w:type="character" w:customStyle="1" w:styleId="Heading3Char">
    <w:name w:val="Heading 3 Char"/>
    <w:aliases w:val="Germa Char"/>
    <w:basedOn w:val="DefaultParagraphFont"/>
    <w:link w:val="Heading3"/>
    <w:rsid w:val="00990974"/>
    <w:rPr>
      <w:rFonts w:asciiTheme="majorHAnsi" w:eastAsiaTheme="majorEastAsia" w:hAnsiTheme="majorHAnsi" w:cstheme="majorBidi"/>
      <w:b/>
      <w:bCs/>
      <w:color w:val="4F81BD" w:themeColor="accent1"/>
      <w:lang w:val="sq-AL"/>
    </w:rPr>
  </w:style>
  <w:style w:type="character" w:customStyle="1" w:styleId="Heading4Char">
    <w:name w:val="Heading 4 Char"/>
    <w:basedOn w:val="DefaultParagraphFont"/>
    <w:link w:val="Heading4"/>
    <w:rsid w:val="00990974"/>
    <w:rPr>
      <w:rFonts w:ascii="Cambria" w:eastAsia="MS Mincho" w:hAnsi="Cambria" w:cs="Cambria"/>
      <w:b/>
      <w:bCs/>
      <w:i/>
      <w:iCs/>
      <w:sz w:val="24"/>
      <w:szCs w:val="24"/>
      <w:lang w:val="sq-AL"/>
    </w:rPr>
  </w:style>
  <w:style w:type="character" w:customStyle="1" w:styleId="Heading5Char">
    <w:name w:val="Heading 5 Char"/>
    <w:basedOn w:val="DefaultParagraphFont"/>
    <w:link w:val="Heading5"/>
    <w:rsid w:val="00990974"/>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rsid w:val="00990974"/>
    <w:rPr>
      <w:rFonts w:ascii="Cambria" w:eastAsia="MS Mincho" w:hAnsi="Cambria" w:cs="Cambria"/>
      <w:b/>
      <w:bCs/>
      <w:i/>
      <w:iCs/>
      <w:color w:val="7F7F7F"/>
      <w:sz w:val="24"/>
      <w:szCs w:val="24"/>
      <w:lang w:val="sq-AL"/>
    </w:rPr>
  </w:style>
  <w:style w:type="character" w:customStyle="1" w:styleId="Heading7Char">
    <w:name w:val="Heading 7 Char"/>
    <w:aliases w:val="Style Left: 3 Char,25 cm Char"/>
    <w:basedOn w:val="DefaultParagraphFont"/>
    <w:link w:val="Heading7"/>
    <w:rsid w:val="00990974"/>
    <w:rPr>
      <w:rFonts w:ascii="Cambria" w:eastAsia="MS Mincho" w:hAnsi="Cambria" w:cs="Cambria"/>
      <w:i/>
      <w:iCs/>
      <w:sz w:val="24"/>
      <w:szCs w:val="24"/>
      <w:lang w:val="sq-AL"/>
    </w:rPr>
  </w:style>
  <w:style w:type="character" w:customStyle="1" w:styleId="Heading8Char">
    <w:name w:val="Heading 8 Char"/>
    <w:aliases w:val="h Char"/>
    <w:basedOn w:val="DefaultParagraphFont"/>
    <w:link w:val="Heading8"/>
    <w:rsid w:val="00990974"/>
    <w:rPr>
      <w:rFonts w:ascii="Cambria" w:eastAsia="MS Mincho" w:hAnsi="Cambria" w:cs="Cambria"/>
      <w:sz w:val="20"/>
      <w:szCs w:val="20"/>
      <w:lang w:val="sq-AL"/>
    </w:rPr>
  </w:style>
  <w:style w:type="character" w:customStyle="1" w:styleId="Heading9Char">
    <w:name w:val="Heading 9 Char"/>
    <w:basedOn w:val="DefaultParagraphFont"/>
    <w:link w:val="Heading9"/>
    <w:rsid w:val="00990974"/>
    <w:rPr>
      <w:rFonts w:ascii="Cambria" w:eastAsia="MS Mincho" w:hAnsi="Cambria" w:cs="Cambria"/>
      <w:i/>
      <w:iCs/>
      <w:spacing w:val="5"/>
      <w:sz w:val="20"/>
      <w:szCs w:val="20"/>
      <w:lang w:val="sq-AL"/>
    </w:rPr>
  </w:style>
  <w:style w:type="paragraph" w:styleId="NoSpacing">
    <w:name w:val="No Spacing"/>
    <w:link w:val="NoSpacingChar"/>
    <w:uiPriority w:val="1"/>
    <w:qFormat/>
    <w:rsid w:val="0099097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90974"/>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9909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90974"/>
    <w:rPr>
      <w:rFonts w:ascii="Tahoma" w:eastAsia="Calibri" w:hAnsi="Tahoma" w:cs="Tahoma"/>
      <w:sz w:val="16"/>
      <w:szCs w:val="16"/>
      <w:lang w:val="sq-AL"/>
    </w:rPr>
  </w:style>
  <w:style w:type="paragraph" w:styleId="Header">
    <w:name w:val="header"/>
    <w:basedOn w:val="Normal"/>
    <w:link w:val="HeaderChar"/>
    <w:uiPriority w:val="99"/>
    <w:unhideWhenUsed/>
    <w:rsid w:val="009909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974"/>
    <w:rPr>
      <w:rFonts w:ascii="Calibri" w:eastAsia="Calibri" w:hAnsi="Calibri" w:cs="Times New Roman"/>
      <w:lang w:val="sq-AL"/>
    </w:rPr>
  </w:style>
  <w:style w:type="paragraph" w:styleId="Footer">
    <w:name w:val="footer"/>
    <w:basedOn w:val="Normal"/>
    <w:link w:val="FooterChar"/>
    <w:uiPriority w:val="99"/>
    <w:unhideWhenUsed/>
    <w:rsid w:val="009909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974"/>
    <w:rPr>
      <w:rFonts w:ascii="Calibri" w:eastAsia="Calibri" w:hAnsi="Calibri" w:cs="Times New Roman"/>
      <w:lang w:val="sq-AL"/>
    </w:rPr>
  </w:style>
  <w:style w:type="paragraph" w:customStyle="1" w:styleId="Akti">
    <w:name w:val="Akti"/>
    <w:link w:val="AktiChar"/>
    <w:rsid w:val="0099097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9097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90974"/>
    <w:rPr>
      <w:rFonts w:ascii="Garamond" w:eastAsia="MS Mincho" w:hAnsi="Garamond" w:cs="CG Times"/>
      <w:b/>
      <w:bCs/>
      <w:sz w:val="24"/>
      <w:lang w:val="en-GB"/>
    </w:rPr>
  </w:style>
  <w:style w:type="paragraph" w:customStyle="1" w:styleId="Paragrafi">
    <w:name w:val="Paragrafi"/>
    <w:link w:val="ParagrafiChar"/>
    <w:rsid w:val="0099097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90974"/>
    <w:rPr>
      <w:rFonts w:ascii="Garamond" w:eastAsia="MS Mincho" w:hAnsi="Garamond" w:cs="CG Times"/>
      <w:sz w:val="24"/>
    </w:rPr>
  </w:style>
  <w:style w:type="paragraph" w:customStyle="1" w:styleId="Titulli">
    <w:name w:val="Titulli"/>
    <w:next w:val="Normal"/>
    <w:link w:val="TitulliChar"/>
    <w:rsid w:val="0099097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90974"/>
    <w:rPr>
      <w:rFonts w:ascii="Garamond" w:eastAsia="MS Mincho" w:hAnsi="Garamond" w:cs="CG Times"/>
      <w:b/>
      <w:bCs/>
      <w:caps/>
      <w:sz w:val="24"/>
      <w:lang w:val="en-GB"/>
    </w:rPr>
  </w:style>
  <w:style w:type="character" w:customStyle="1" w:styleId="AktiChar">
    <w:name w:val="Akti Char"/>
    <w:basedOn w:val="DefaultParagraphFont"/>
    <w:link w:val="Akti"/>
    <w:rsid w:val="00990974"/>
    <w:rPr>
      <w:rFonts w:ascii="Garamond" w:eastAsia="MS Mincho" w:hAnsi="Garamond" w:cs="CG Times"/>
      <w:b/>
      <w:bCs/>
      <w:caps/>
      <w:color w:val="000000"/>
      <w:sz w:val="24"/>
      <w:lang w:val="en-GB"/>
    </w:rPr>
  </w:style>
  <w:style w:type="paragraph" w:customStyle="1" w:styleId="NeniNr">
    <w:name w:val="Neni_Nr"/>
    <w:next w:val="Normal"/>
    <w:link w:val="NeniNrChar"/>
    <w:rsid w:val="0099097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9097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90974"/>
    <w:rPr>
      <w:rFonts w:ascii="Garamond" w:eastAsia="MS Mincho" w:hAnsi="Garamond" w:cs="CG Times"/>
      <w:sz w:val="24"/>
      <w:lang w:val="en-GB"/>
    </w:rPr>
  </w:style>
  <w:style w:type="paragraph" w:customStyle="1" w:styleId="Autoriteti">
    <w:name w:val="Autoriteti"/>
    <w:next w:val="Normal"/>
    <w:link w:val="AutoritetiChar"/>
    <w:rsid w:val="0099097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9097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90974"/>
    <w:rPr>
      <w:rFonts w:ascii="Garamond" w:eastAsia="MS Mincho" w:hAnsi="Garamond" w:cs="CG Times"/>
      <w:caps/>
      <w:sz w:val="24"/>
      <w:lang w:val="en-GB"/>
    </w:rPr>
  </w:style>
  <w:style w:type="character" w:customStyle="1" w:styleId="AutoritetiEmerChar">
    <w:name w:val="Autoriteti_Emer Char"/>
    <w:link w:val="AutoritetiEmer"/>
    <w:locked/>
    <w:rsid w:val="00990974"/>
    <w:rPr>
      <w:rFonts w:ascii="Garamond" w:eastAsia="MS Mincho" w:hAnsi="Garamond" w:cs="Times New Roman"/>
      <w:b/>
      <w:bCs/>
      <w:sz w:val="24"/>
      <w:lang w:val="en-GB"/>
    </w:rPr>
  </w:style>
  <w:style w:type="paragraph" w:customStyle="1" w:styleId="Titull-Titull">
    <w:name w:val="Titull-Titull"/>
    <w:basedOn w:val="Paragrafi"/>
    <w:qFormat/>
    <w:rsid w:val="00990974"/>
    <w:pPr>
      <w:ind w:firstLine="0"/>
      <w:jc w:val="center"/>
    </w:pPr>
    <w:rPr>
      <w:caps/>
      <w:szCs w:val="24"/>
    </w:rPr>
  </w:style>
  <w:style w:type="paragraph" w:customStyle="1" w:styleId="Vendosi">
    <w:name w:val="Vendosi"/>
    <w:basedOn w:val="Titull-Titull"/>
    <w:qFormat/>
    <w:rsid w:val="00990974"/>
  </w:style>
  <w:style w:type="paragraph" w:customStyle="1" w:styleId="Hapesira7">
    <w:name w:val="Hapesira 7"/>
    <w:basedOn w:val="Paragrafi"/>
    <w:qFormat/>
    <w:rsid w:val="00990974"/>
    <w:rPr>
      <w:sz w:val="14"/>
      <w:szCs w:val="24"/>
    </w:rPr>
  </w:style>
  <w:style w:type="paragraph" w:styleId="ListParagraph">
    <w:name w:val="List Paragraph"/>
    <w:aliases w:val="List Paragraph2"/>
    <w:basedOn w:val="Normal"/>
    <w:link w:val="ListParagraphChar"/>
    <w:uiPriority w:val="34"/>
    <w:qFormat/>
    <w:rsid w:val="00990974"/>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990974"/>
    <w:rPr>
      <w:rFonts w:ascii="Calibri" w:eastAsia="Times New Roman" w:hAnsi="Calibri" w:cs="Times New Roman"/>
      <w:lang w:val="sq-AL"/>
    </w:rPr>
  </w:style>
  <w:style w:type="paragraph" w:customStyle="1" w:styleId="Style1">
    <w:name w:val="Style1"/>
    <w:basedOn w:val="Akti"/>
    <w:qFormat/>
    <w:rsid w:val="00990974"/>
    <w:rPr>
      <w:rFonts w:ascii="CG Times" w:hAnsi="CG Times"/>
      <w:sz w:val="21"/>
    </w:rPr>
  </w:style>
  <w:style w:type="character" w:customStyle="1" w:styleId="Heading2Char1">
    <w:name w:val="Heading 2 Char1"/>
    <w:link w:val="Heading2"/>
    <w:locked/>
    <w:rsid w:val="00990974"/>
    <w:rPr>
      <w:rFonts w:ascii="Cambria" w:eastAsia="MS Mincho" w:hAnsi="Cambria" w:cs="Cambria"/>
      <w:b/>
      <w:bCs/>
      <w:sz w:val="26"/>
      <w:szCs w:val="26"/>
      <w:lang w:val="sq-AL"/>
    </w:rPr>
  </w:style>
  <w:style w:type="character" w:customStyle="1" w:styleId="Heading3Char1">
    <w:name w:val="Heading 3 Char1"/>
    <w:aliases w:val="Germa Char1"/>
    <w:link w:val="Heading3"/>
    <w:locked/>
    <w:rsid w:val="00990974"/>
    <w:rPr>
      <w:rFonts w:ascii="Cambria" w:eastAsia="MS Mincho" w:hAnsi="Cambria" w:cs="Cambria"/>
      <w:b/>
      <w:bCs/>
      <w:sz w:val="24"/>
      <w:szCs w:val="24"/>
      <w:lang w:val="sq-AL"/>
    </w:rPr>
  </w:style>
  <w:style w:type="paragraph" w:customStyle="1" w:styleId="ADDRESS">
    <w:name w:val="ADDRESS"/>
    <w:basedOn w:val="Normal"/>
    <w:rsid w:val="0099097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990974"/>
    <w:pPr>
      <w:spacing w:after="0" w:line="240" w:lineRule="auto"/>
      <w:jc w:val="both"/>
    </w:pPr>
    <w:rPr>
      <w:rFonts w:ascii="CG Times" w:eastAsia="MS Mincho" w:hAnsi="CG Times" w:cs="CG Times"/>
      <w:sz w:val="21"/>
      <w:lang w:val="en-GB"/>
    </w:rPr>
  </w:style>
  <w:style w:type="paragraph" w:customStyle="1" w:styleId="AneksiNr">
    <w:name w:val="Aneksi_Nr"/>
    <w:next w:val="Normal"/>
    <w:rsid w:val="0099097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990974"/>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990974"/>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990974"/>
    <w:rPr>
      <w:rFonts w:ascii="Arial" w:eastAsia="Times New Roman" w:hAnsi="Arial" w:cs="Arial"/>
      <w:color w:val="000000"/>
      <w:sz w:val="24"/>
      <w:szCs w:val="24"/>
      <w:lang w:val="sq-AL"/>
    </w:rPr>
  </w:style>
  <w:style w:type="paragraph" w:customStyle="1" w:styleId="BazLigjPropozues">
    <w:name w:val="Baz_Ligj_Propozues"/>
    <w:rsid w:val="00990974"/>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990974"/>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990974"/>
    <w:rPr>
      <w:rFonts w:ascii="Times New Roman" w:eastAsia="Times New Roman" w:hAnsi="Times New Roman" w:cs="Times New Roman"/>
      <w:caps/>
      <w:sz w:val="26"/>
      <w:szCs w:val="26"/>
      <w:lang w:val="en-GB"/>
    </w:rPr>
  </w:style>
  <w:style w:type="character" w:customStyle="1" w:styleId="apple-converted-space">
    <w:name w:val="apple-converted-space"/>
    <w:rsid w:val="00990974"/>
  </w:style>
  <w:style w:type="character" w:styleId="Hyperlink">
    <w:name w:val="Hyperlink"/>
    <w:unhideWhenUsed/>
    <w:rsid w:val="00990974"/>
    <w:rPr>
      <w:color w:val="0000FF"/>
      <w:u w:val="single"/>
    </w:rPr>
  </w:style>
  <w:style w:type="character" w:styleId="FollowedHyperlink">
    <w:name w:val="FollowedHyperlink"/>
    <w:unhideWhenUsed/>
    <w:rsid w:val="00990974"/>
    <w:rPr>
      <w:color w:val="800080"/>
      <w:u w:val="single"/>
    </w:rPr>
  </w:style>
  <w:style w:type="paragraph" w:customStyle="1" w:styleId="font5">
    <w:name w:val="font5"/>
    <w:basedOn w:val="Normal"/>
    <w:rsid w:val="0099097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990974"/>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990974"/>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9909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99097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99097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990974"/>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990974"/>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99097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990974"/>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99097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990974"/>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99097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990974"/>
    <w:pPr>
      <w:pageBreakBefore/>
      <w:spacing w:after="0" w:line="240" w:lineRule="auto"/>
      <w:jc w:val="both"/>
    </w:pPr>
    <w:rPr>
      <w:rFonts w:ascii="CG Times" w:eastAsia="MS Mincho" w:hAnsi="CG Times" w:cs="CG Times"/>
      <w:b/>
      <w:bCs/>
      <w:sz w:val="21"/>
    </w:rPr>
  </w:style>
  <w:style w:type="paragraph" w:customStyle="1" w:styleId="KapitulliNr">
    <w:name w:val="Kapitulli_Nr"/>
    <w:rsid w:val="0099097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99097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990974"/>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990974"/>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99097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990974"/>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99097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990974"/>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990974"/>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990974"/>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99097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990974"/>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990974"/>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99097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990974"/>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990974"/>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990974"/>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99097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990974"/>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990974"/>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990974"/>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990974"/>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990974"/>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990974"/>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990974"/>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99097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99097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990974"/>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990974"/>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990974"/>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990974"/>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99097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990974"/>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990974"/>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990974"/>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990974"/>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99097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990974"/>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990974"/>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990974"/>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990974"/>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990974"/>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990974"/>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990974"/>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990974"/>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990974"/>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99097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99097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99097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99097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990974"/>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990974"/>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990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990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990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990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99097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990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990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990974"/>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9909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9909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9909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99097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990974"/>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99097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99097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99097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99097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990974"/>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99097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990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9909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99097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99097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990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9909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990974"/>
    <w:rPr>
      <w:b/>
      <w:bCs/>
    </w:rPr>
  </w:style>
  <w:style w:type="paragraph" w:customStyle="1" w:styleId="xl136">
    <w:name w:val="xl136"/>
    <w:basedOn w:val="Normal"/>
    <w:rsid w:val="0099097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99097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990974"/>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990974"/>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99097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990974"/>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99097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99097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99097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99097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99097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99097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990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990974"/>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990974"/>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990974"/>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99097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9909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9909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9909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9909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9909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99097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99097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990974"/>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9909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99097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9909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990974"/>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990974"/>
  </w:style>
  <w:style w:type="paragraph" w:styleId="Title">
    <w:name w:val="Title"/>
    <w:basedOn w:val="Heading1"/>
    <w:next w:val="Normal"/>
    <w:link w:val="TitleChar"/>
    <w:qFormat/>
    <w:rsid w:val="00990974"/>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990974"/>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990974"/>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990974"/>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990974"/>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rsid w:val="00990974"/>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rsid w:val="00990974"/>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990974"/>
    <w:pPr>
      <w:spacing w:after="100"/>
      <w:ind w:left="660" w:firstLine="0"/>
      <w:jc w:val="left"/>
    </w:pPr>
    <w:rPr>
      <w:rFonts w:eastAsia="Times New Roman"/>
    </w:rPr>
  </w:style>
  <w:style w:type="paragraph" w:styleId="TOC5">
    <w:name w:val="toc 5"/>
    <w:basedOn w:val="Normal"/>
    <w:next w:val="Normal"/>
    <w:autoRedefine/>
    <w:unhideWhenUsed/>
    <w:rsid w:val="00990974"/>
    <w:pPr>
      <w:spacing w:after="100"/>
      <w:ind w:left="880" w:firstLine="0"/>
      <w:jc w:val="left"/>
    </w:pPr>
    <w:rPr>
      <w:rFonts w:eastAsia="Times New Roman"/>
    </w:rPr>
  </w:style>
  <w:style w:type="paragraph" w:styleId="TOC6">
    <w:name w:val="toc 6"/>
    <w:basedOn w:val="Normal"/>
    <w:next w:val="Normal"/>
    <w:autoRedefine/>
    <w:unhideWhenUsed/>
    <w:rsid w:val="00990974"/>
    <w:pPr>
      <w:spacing w:after="100"/>
      <w:ind w:left="1100" w:firstLine="0"/>
      <w:jc w:val="left"/>
    </w:pPr>
    <w:rPr>
      <w:rFonts w:eastAsia="Times New Roman"/>
    </w:rPr>
  </w:style>
  <w:style w:type="paragraph" w:styleId="TOC7">
    <w:name w:val="toc 7"/>
    <w:basedOn w:val="Normal"/>
    <w:next w:val="Normal"/>
    <w:autoRedefine/>
    <w:unhideWhenUsed/>
    <w:rsid w:val="00990974"/>
    <w:pPr>
      <w:spacing w:after="100"/>
      <w:ind w:left="1320" w:firstLine="0"/>
      <w:jc w:val="left"/>
    </w:pPr>
    <w:rPr>
      <w:rFonts w:eastAsia="Times New Roman"/>
    </w:rPr>
  </w:style>
  <w:style w:type="paragraph" w:styleId="TOC8">
    <w:name w:val="toc 8"/>
    <w:basedOn w:val="Normal"/>
    <w:next w:val="Normal"/>
    <w:autoRedefine/>
    <w:unhideWhenUsed/>
    <w:rsid w:val="00990974"/>
    <w:pPr>
      <w:spacing w:after="100"/>
      <w:ind w:left="1540" w:firstLine="0"/>
      <w:jc w:val="left"/>
    </w:pPr>
    <w:rPr>
      <w:rFonts w:eastAsia="Times New Roman"/>
    </w:rPr>
  </w:style>
  <w:style w:type="paragraph" w:styleId="TOC9">
    <w:name w:val="toc 9"/>
    <w:basedOn w:val="Normal"/>
    <w:next w:val="Normal"/>
    <w:autoRedefine/>
    <w:unhideWhenUsed/>
    <w:rsid w:val="00990974"/>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990974"/>
    <w:pPr>
      <w:spacing w:after="120"/>
      <w:ind w:left="360"/>
    </w:pPr>
  </w:style>
  <w:style w:type="character" w:customStyle="1" w:styleId="BodyTextIndentChar">
    <w:name w:val="Body Text Indent Char"/>
    <w:basedOn w:val="DefaultParagraphFont"/>
    <w:link w:val="BodyTextIndent"/>
    <w:uiPriority w:val="99"/>
    <w:rsid w:val="00990974"/>
    <w:rPr>
      <w:rFonts w:ascii="Calibri" w:eastAsia="Calibri" w:hAnsi="Calibri" w:cs="Times New Roman"/>
      <w:lang w:val="sq-AL"/>
    </w:rPr>
  </w:style>
  <w:style w:type="paragraph" w:customStyle="1" w:styleId="numridata0">
    <w:name w:val="numridata"/>
    <w:basedOn w:val="Normal"/>
    <w:rsid w:val="009909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990974"/>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990974"/>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990974"/>
    <w:rPr>
      <w:rFonts w:ascii="Times New Roman" w:eastAsia="Times New Roman" w:hAnsi="Times New Roman" w:cs="Times New Roman"/>
      <w:sz w:val="16"/>
      <w:szCs w:val="16"/>
      <w:lang w:val="sq-AL"/>
    </w:rPr>
  </w:style>
  <w:style w:type="paragraph" w:customStyle="1" w:styleId="s32b251d">
    <w:name w:val="s32b251d"/>
    <w:basedOn w:val="Normal"/>
    <w:rsid w:val="0099097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990974"/>
  </w:style>
  <w:style w:type="paragraph" w:customStyle="1" w:styleId="s30eec3f8">
    <w:name w:val="s30eec3f8"/>
    <w:basedOn w:val="Normal"/>
    <w:rsid w:val="0099097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990974"/>
    <w:rPr>
      <w:sz w:val="24"/>
      <w:lang w:val="en-GB" w:eastAsia="fr-FR"/>
    </w:rPr>
  </w:style>
  <w:style w:type="paragraph" w:customStyle="1" w:styleId="JuPara">
    <w:name w:val="Ju_Para"/>
    <w:basedOn w:val="Normal"/>
    <w:link w:val="JuParaCar"/>
    <w:rsid w:val="00990974"/>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990974"/>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990974"/>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990974"/>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99097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Знак сноски-FN"/>
    <w:link w:val="BVIfnrCarCarCarCarChar"/>
    <w:rsid w:val="00990974"/>
    <w:rPr>
      <w:vertAlign w:val="superscript"/>
    </w:rPr>
  </w:style>
  <w:style w:type="paragraph" w:customStyle="1" w:styleId="ju-005fpara">
    <w:name w:val="ju-005fpara"/>
    <w:basedOn w:val="Normal"/>
    <w:rsid w:val="00990974"/>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990974"/>
  </w:style>
  <w:style w:type="character" w:customStyle="1" w:styleId="s7d2086b4">
    <w:name w:val="s7d2086b4"/>
    <w:basedOn w:val="DefaultParagraphFont"/>
    <w:uiPriority w:val="99"/>
    <w:rsid w:val="00990974"/>
  </w:style>
  <w:style w:type="character" w:customStyle="1" w:styleId="hps">
    <w:name w:val="hps"/>
    <w:basedOn w:val="DefaultParagraphFont"/>
    <w:rsid w:val="00990974"/>
  </w:style>
  <w:style w:type="paragraph" w:customStyle="1" w:styleId="paragrafi0">
    <w:name w:val="paragrafi"/>
    <w:basedOn w:val="Normal"/>
    <w:rsid w:val="00990974"/>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990974"/>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990974"/>
    <w:rPr>
      <w:rFonts w:cs="Times New Roman"/>
    </w:rPr>
  </w:style>
  <w:style w:type="paragraph" w:customStyle="1" w:styleId="titulli0">
    <w:name w:val="titulli"/>
    <w:basedOn w:val="Normal"/>
    <w:rsid w:val="009909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9909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99097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990974"/>
  </w:style>
  <w:style w:type="paragraph" w:customStyle="1" w:styleId="akti0">
    <w:name w:val="akti"/>
    <w:basedOn w:val="Normal"/>
    <w:rsid w:val="009909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9909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9909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9909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99097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990974"/>
  </w:style>
  <w:style w:type="paragraph" w:customStyle="1" w:styleId="CM49">
    <w:name w:val="CM49"/>
    <w:basedOn w:val="Normal"/>
    <w:next w:val="Normal"/>
    <w:rsid w:val="00990974"/>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990974"/>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990974"/>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990974"/>
    <w:pPr>
      <w:widowControl w:val="0"/>
    </w:pPr>
    <w:rPr>
      <w:rFonts w:ascii="Helvetica" w:eastAsia="Times New Roman" w:hAnsi="Helvetica" w:cs="Helvetica"/>
      <w:lang w:val="sq-AL"/>
    </w:rPr>
  </w:style>
  <w:style w:type="paragraph" w:customStyle="1" w:styleId="CM57">
    <w:name w:val="CM57"/>
    <w:basedOn w:val="Normal"/>
    <w:next w:val="Normal"/>
    <w:rsid w:val="00990974"/>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990974"/>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990974"/>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99097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990974"/>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990974"/>
  </w:style>
  <w:style w:type="character" w:customStyle="1" w:styleId="StyleHeading6BoldChar">
    <w:name w:val="Style Heading 6 + Bold Char"/>
    <w:link w:val="StyleHeading6Bold"/>
    <w:rsid w:val="00990974"/>
    <w:rPr>
      <w:rFonts w:ascii="Cambria" w:eastAsia="MS Mincho" w:hAnsi="Cambria" w:cs="Cambria"/>
      <w:b/>
      <w:bCs/>
      <w:i/>
      <w:iCs/>
      <w:color w:val="7F7F7F"/>
      <w:sz w:val="24"/>
      <w:szCs w:val="24"/>
      <w:lang w:val="sq-AL"/>
    </w:rPr>
  </w:style>
  <w:style w:type="paragraph" w:customStyle="1" w:styleId="tableheaders">
    <w:name w:val="table headers"/>
    <w:rsid w:val="00990974"/>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990974"/>
    <w:rPr>
      <w:b w:val="0"/>
    </w:rPr>
  </w:style>
  <w:style w:type="paragraph" w:styleId="PlainText">
    <w:name w:val="Plain Text"/>
    <w:basedOn w:val="Normal"/>
    <w:link w:val="PlainTextChar"/>
    <w:uiPriority w:val="99"/>
    <w:unhideWhenUsed/>
    <w:rsid w:val="00990974"/>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990974"/>
    <w:rPr>
      <w:rFonts w:ascii="Consolas" w:eastAsia="Calibri" w:hAnsi="Consolas" w:cs="Times New Roman"/>
      <w:sz w:val="21"/>
      <w:szCs w:val="21"/>
      <w:lang w:val="sq-AL"/>
    </w:rPr>
  </w:style>
  <w:style w:type="paragraph" w:customStyle="1" w:styleId="StyleStyle1Bold">
    <w:name w:val="Style Style1 + Bold"/>
    <w:basedOn w:val="Style1"/>
    <w:rsid w:val="00990974"/>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990974"/>
    <w:rPr>
      <w:rFonts w:ascii="EUAlbertina" w:hAnsi="EUAlbertina"/>
      <w:color w:val="auto"/>
    </w:rPr>
  </w:style>
  <w:style w:type="paragraph" w:customStyle="1" w:styleId="CM4">
    <w:name w:val="CM4"/>
    <w:basedOn w:val="Normal"/>
    <w:next w:val="Normal"/>
    <w:rsid w:val="00990974"/>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990974"/>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990974"/>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rsid w:val="00990974"/>
    <w:rPr>
      <w:rFonts w:ascii="Tahoma" w:eastAsia="Times New Roman" w:hAnsi="Tahoma" w:cs="Times New Roman"/>
      <w:sz w:val="16"/>
      <w:szCs w:val="16"/>
      <w:lang w:val="sq-AL"/>
    </w:rPr>
  </w:style>
  <w:style w:type="numbering" w:customStyle="1" w:styleId="NoList3">
    <w:name w:val="No List3"/>
    <w:next w:val="NoList"/>
    <w:semiHidden/>
    <w:rsid w:val="00990974"/>
  </w:style>
  <w:style w:type="numbering" w:customStyle="1" w:styleId="NoList4">
    <w:name w:val="No List4"/>
    <w:next w:val="NoList"/>
    <w:semiHidden/>
    <w:rsid w:val="00990974"/>
  </w:style>
  <w:style w:type="paragraph" w:customStyle="1" w:styleId="Point1">
    <w:name w:val="Point 1"/>
    <w:basedOn w:val="Normal"/>
    <w:link w:val="Point1Char"/>
    <w:rsid w:val="00990974"/>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990974"/>
    <w:rPr>
      <w:rFonts w:ascii="Calibri" w:eastAsia="Times New Roman" w:hAnsi="Calibri" w:cs="Times New Roman"/>
      <w:sz w:val="24"/>
      <w:szCs w:val="24"/>
      <w:lang w:val="en-GB" w:eastAsia="en-GB"/>
    </w:rPr>
  </w:style>
  <w:style w:type="character" w:customStyle="1" w:styleId="longtext">
    <w:name w:val="long_text"/>
    <w:rsid w:val="00990974"/>
    <w:rPr>
      <w:rFonts w:ascii="Comic Sans MS" w:hAnsi="Comic Sans MS"/>
      <w:b/>
      <w:sz w:val="96"/>
      <w:szCs w:val="24"/>
      <w:lang w:val="pl-PL" w:eastAsia="pl-PL" w:bidi="ar-SA"/>
    </w:rPr>
  </w:style>
  <w:style w:type="paragraph" w:customStyle="1" w:styleId="Text1">
    <w:name w:val="Text 1"/>
    <w:basedOn w:val="Normal"/>
    <w:link w:val="Text1Char"/>
    <w:rsid w:val="00990974"/>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990974"/>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990974"/>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990974"/>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990974"/>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990974"/>
  </w:style>
  <w:style w:type="character" w:customStyle="1" w:styleId="SectionTitleCharCharChar">
    <w:name w:val="SectionTitle Char Char Char"/>
    <w:link w:val="SectionTitleCharChar"/>
    <w:rsid w:val="00990974"/>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990974"/>
    <w:rPr>
      <w:rFonts w:ascii="Calibri" w:eastAsia="Times New Roman" w:hAnsi="Calibri" w:cs="Times New Roman"/>
      <w:b/>
      <w:bCs/>
      <w:smallCaps/>
      <w:sz w:val="28"/>
      <w:szCs w:val="28"/>
      <w:lang w:val="en-GB" w:eastAsia="en-GB"/>
    </w:rPr>
  </w:style>
  <w:style w:type="character" w:customStyle="1" w:styleId="Text1Char">
    <w:name w:val="Text 1 Char"/>
    <w:link w:val="Text1"/>
    <w:rsid w:val="00990974"/>
    <w:rPr>
      <w:rFonts w:ascii="Calibri" w:eastAsia="Times New Roman" w:hAnsi="Calibri" w:cs="Times New Roman"/>
      <w:sz w:val="24"/>
      <w:szCs w:val="24"/>
      <w:lang w:val="en-GB" w:eastAsia="en-GB"/>
    </w:rPr>
  </w:style>
  <w:style w:type="character" w:customStyle="1" w:styleId="Point1CharChar">
    <w:name w:val="Point 1 Char Char"/>
    <w:rsid w:val="00990974"/>
    <w:rPr>
      <w:sz w:val="24"/>
      <w:szCs w:val="24"/>
      <w:lang w:val="en-GB" w:eastAsia="en-GB" w:bidi="ar-SA"/>
    </w:rPr>
  </w:style>
  <w:style w:type="paragraph" w:customStyle="1" w:styleId="Point0">
    <w:name w:val="Point 0"/>
    <w:basedOn w:val="Normal"/>
    <w:rsid w:val="00990974"/>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990974"/>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990974"/>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990974"/>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990974"/>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990974"/>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990974"/>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990974"/>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990974"/>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990974"/>
    <w:rPr>
      <w:rFonts w:ascii="CG Times" w:hAnsi="CG Times"/>
      <w:sz w:val="22"/>
      <w:lang w:val="en-US" w:eastAsia="en-US" w:bidi="ar-SA"/>
    </w:rPr>
  </w:style>
  <w:style w:type="paragraph" w:customStyle="1" w:styleId="SectionTitle">
    <w:name w:val="SectionTitle"/>
    <w:basedOn w:val="Normal"/>
    <w:next w:val="Heading1"/>
    <w:rsid w:val="00990974"/>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990974"/>
  </w:style>
  <w:style w:type="paragraph" w:styleId="TableofFigures">
    <w:name w:val="table of figures"/>
    <w:basedOn w:val="Normal"/>
    <w:next w:val="Normal"/>
    <w:semiHidden/>
    <w:rsid w:val="00990974"/>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990974"/>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990974"/>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990974"/>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990974"/>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990974"/>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990974"/>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990974"/>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990974"/>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990974"/>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990974"/>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990974"/>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990974"/>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990974"/>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990974"/>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990974"/>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990974"/>
    <w:pPr>
      <w:spacing w:after="0" w:line="360" w:lineRule="auto"/>
      <w:ind w:firstLine="0"/>
      <w:jc w:val="left"/>
    </w:pPr>
    <w:rPr>
      <w:rFonts w:ascii="Tahoma" w:eastAsia="Times New Roman" w:hAnsi="Tahoma"/>
      <w:lang w:val="de-AT" w:eastAsia="de-DE"/>
    </w:rPr>
  </w:style>
  <w:style w:type="paragraph" w:styleId="List">
    <w:name w:val="List"/>
    <w:basedOn w:val="Normal"/>
    <w:rsid w:val="00990974"/>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990974"/>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990974"/>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990974"/>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990974"/>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990974"/>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990974"/>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990974"/>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990974"/>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990974"/>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990974"/>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990974"/>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990974"/>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990974"/>
    <w:rPr>
      <w:sz w:val="16"/>
      <w:szCs w:val="16"/>
    </w:rPr>
  </w:style>
  <w:style w:type="paragraph" w:styleId="CommentText">
    <w:name w:val="annotation text"/>
    <w:aliases w:val=" Char"/>
    <w:basedOn w:val="Normal"/>
    <w:link w:val="CommentTextChar"/>
    <w:uiPriority w:val="99"/>
    <w:unhideWhenUsed/>
    <w:rsid w:val="00990974"/>
    <w:rPr>
      <w:rFonts w:eastAsia="MS Mincho"/>
      <w:sz w:val="20"/>
      <w:szCs w:val="20"/>
    </w:rPr>
  </w:style>
  <w:style w:type="character" w:customStyle="1" w:styleId="CommentTextChar">
    <w:name w:val="Comment Text Char"/>
    <w:aliases w:val=" Char Char1"/>
    <w:basedOn w:val="DefaultParagraphFont"/>
    <w:link w:val="CommentText"/>
    <w:uiPriority w:val="99"/>
    <w:rsid w:val="00990974"/>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990974"/>
    <w:rPr>
      <w:b/>
      <w:bCs/>
    </w:rPr>
  </w:style>
  <w:style w:type="character" w:customStyle="1" w:styleId="CommentSubjectChar">
    <w:name w:val="Comment Subject Char"/>
    <w:basedOn w:val="CommentTextChar"/>
    <w:link w:val="CommentSubject"/>
    <w:uiPriority w:val="99"/>
    <w:rsid w:val="00990974"/>
    <w:rPr>
      <w:b/>
      <w:bCs/>
    </w:rPr>
  </w:style>
  <w:style w:type="paragraph" w:styleId="ListNumber4">
    <w:name w:val="List Number 4"/>
    <w:basedOn w:val="Normal"/>
    <w:rsid w:val="00990974"/>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990974"/>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990974"/>
  </w:style>
  <w:style w:type="paragraph" w:styleId="MacroText">
    <w:name w:val="macro"/>
    <w:link w:val="MacroTextChar"/>
    <w:semiHidden/>
    <w:rsid w:val="0099097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990974"/>
    <w:rPr>
      <w:rFonts w:ascii="Courier New" w:eastAsia="Times New Roman" w:hAnsi="Courier New" w:cs="Times New Roman"/>
      <w:lang w:val="de-DE" w:eastAsia="de-DE"/>
    </w:rPr>
  </w:style>
  <w:style w:type="paragraph" w:styleId="NormalIndent">
    <w:name w:val="Normal Indent"/>
    <w:basedOn w:val="Normal"/>
    <w:link w:val="NormalIndentChar"/>
    <w:rsid w:val="00990974"/>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990974"/>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990974"/>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990974"/>
    <w:rPr>
      <w:rFonts w:ascii="Tahoma" w:hAnsi="Tahoma"/>
      <w:sz w:val="22"/>
    </w:rPr>
  </w:style>
  <w:style w:type="paragraph" w:styleId="BlockText">
    <w:name w:val="Block Text"/>
    <w:basedOn w:val="Normal"/>
    <w:rsid w:val="00990974"/>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990974"/>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990974"/>
    <w:rPr>
      <w:rFonts w:ascii="Tahoma" w:eastAsia="Times New Roman" w:hAnsi="Tahoma" w:cs="Times New Roman"/>
      <w:lang w:val="de-AT" w:eastAsia="de-DE"/>
    </w:rPr>
  </w:style>
  <w:style w:type="character" w:customStyle="1" w:styleId="Emphasis1">
    <w:name w:val="Emphasis1"/>
    <w:semiHidden/>
    <w:rsid w:val="00990974"/>
  </w:style>
  <w:style w:type="paragraph" w:styleId="NoteHeading">
    <w:name w:val="Note Heading"/>
    <w:basedOn w:val="Normal"/>
    <w:next w:val="Normal"/>
    <w:link w:val="NoteHeadingChar"/>
    <w:rsid w:val="00990974"/>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990974"/>
    <w:rPr>
      <w:rFonts w:ascii="Tahoma" w:eastAsia="Times New Roman" w:hAnsi="Tahoma" w:cs="Times New Roman"/>
      <w:lang w:val="de-AT" w:eastAsia="de-DE"/>
    </w:rPr>
  </w:style>
  <w:style w:type="paragraph" w:styleId="MessageHeader">
    <w:name w:val="Message Header"/>
    <w:basedOn w:val="Normal"/>
    <w:link w:val="MessageHeaderChar"/>
    <w:semiHidden/>
    <w:rsid w:val="00990974"/>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990974"/>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990974"/>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990974"/>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990974"/>
    <w:rPr>
      <w:rFonts w:ascii="Tahoma" w:eastAsia="Times New Roman" w:hAnsi="Tahoma" w:cs="Times New Roman"/>
      <w:sz w:val="20"/>
      <w:szCs w:val="20"/>
      <w:lang w:val="sq-AL"/>
    </w:rPr>
  </w:style>
  <w:style w:type="character" w:styleId="EndnoteReference">
    <w:name w:val="endnote reference"/>
    <w:semiHidden/>
    <w:unhideWhenUsed/>
    <w:rsid w:val="00990974"/>
    <w:rPr>
      <w:vertAlign w:val="superscript"/>
    </w:rPr>
  </w:style>
  <w:style w:type="paragraph" w:styleId="BodyTextFirstIndent2">
    <w:name w:val="Body Text First Indent 2"/>
    <w:basedOn w:val="BodyTextIndent"/>
    <w:link w:val="BodyTextFirstIndent2Char"/>
    <w:semiHidden/>
    <w:rsid w:val="00990974"/>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990974"/>
    <w:rPr>
      <w:rFonts w:ascii="Tahoma" w:eastAsia="Times New Roman" w:hAnsi="Tahoma"/>
      <w:lang w:val="de-AT" w:eastAsia="de-DE"/>
    </w:rPr>
  </w:style>
  <w:style w:type="numbering" w:styleId="111111">
    <w:name w:val="Outline List 2"/>
    <w:basedOn w:val="NoList"/>
    <w:semiHidden/>
    <w:rsid w:val="00990974"/>
    <w:pPr>
      <w:numPr>
        <w:numId w:val="14"/>
      </w:numPr>
    </w:pPr>
  </w:style>
  <w:style w:type="paragraph" w:customStyle="1" w:styleId="Zusatz2">
    <w:name w:val="Zusatz 2"/>
    <w:basedOn w:val="Normal"/>
    <w:next w:val="Normal"/>
    <w:semiHidden/>
    <w:rsid w:val="00990974"/>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990974"/>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990974"/>
    <w:pPr>
      <w:numPr>
        <w:numId w:val="15"/>
      </w:numPr>
    </w:pPr>
  </w:style>
  <w:style w:type="paragraph" w:styleId="Salutation">
    <w:name w:val="Salutation"/>
    <w:basedOn w:val="Normal"/>
    <w:next w:val="Normal"/>
    <w:link w:val="SalutationChar"/>
    <w:semiHidden/>
    <w:rsid w:val="00990974"/>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990974"/>
    <w:rPr>
      <w:rFonts w:ascii="Tahoma" w:eastAsia="Times New Roman" w:hAnsi="Tahoma" w:cs="Times New Roman"/>
      <w:lang w:val="de-AT" w:eastAsia="de-DE"/>
    </w:rPr>
  </w:style>
  <w:style w:type="numbering" w:styleId="ArticleSection">
    <w:name w:val="Outline List 3"/>
    <w:basedOn w:val="NoList"/>
    <w:semiHidden/>
    <w:rsid w:val="00990974"/>
    <w:pPr>
      <w:numPr>
        <w:numId w:val="16"/>
      </w:numPr>
    </w:pPr>
  </w:style>
  <w:style w:type="paragraph" w:styleId="Closing">
    <w:name w:val="Closing"/>
    <w:basedOn w:val="Normal"/>
    <w:link w:val="ClosingChar"/>
    <w:semiHidden/>
    <w:rsid w:val="00990974"/>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990974"/>
    <w:rPr>
      <w:rFonts w:ascii="Tahoma" w:eastAsia="Times New Roman" w:hAnsi="Tahoma" w:cs="Times New Roman"/>
      <w:lang w:val="de-AT" w:eastAsia="de-DE"/>
    </w:rPr>
  </w:style>
  <w:style w:type="character" w:styleId="Emphasis">
    <w:name w:val="Emphasis"/>
    <w:uiPriority w:val="99"/>
    <w:qFormat/>
    <w:rsid w:val="00990974"/>
    <w:rPr>
      <w:i/>
      <w:iCs/>
    </w:rPr>
  </w:style>
  <w:style w:type="paragraph" w:styleId="HTMLAddress">
    <w:name w:val="HTML Address"/>
    <w:basedOn w:val="Normal"/>
    <w:link w:val="HTMLAddressChar"/>
    <w:semiHidden/>
    <w:rsid w:val="00990974"/>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990974"/>
    <w:rPr>
      <w:rFonts w:ascii="Tahoma" w:eastAsia="Times New Roman" w:hAnsi="Tahoma" w:cs="Times New Roman"/>
      <w:i/>
      <w:iCs/>
      <w:lang w:val="de-AT" w:eastAsia="de-DE"/>
    </w:rPr>
  </w:style>
  <w:style w:type="character" w:styleId="HTMLAcronym">
    <w:name w:val="HTML Acronym"/>
    <w:semiHidden/>
    <w:rsid w:val="00990974"/>
  </w:style>
  <w:style w:type="character" w:styleId="HTMLSample">
    <w:name w:val="HTML Sample"/>
    <w:semiHidden/>
    <w:rsid w:val="00990974"/>
    <w:rPr>
      <w:rFonts w:ascii="Courier New" w:hAnsi="Courier New" w:cs="Courier New"/>
    </w:rPr>
  </w:style>
  <w:style w:type="character" w:styleId="HTMLCode">
    <w:name w:val="HTML Code"/>
    <w:semiHidden/>
    <w:rsid w:val="00990974"/>
    <w:rPr>
      <w:rFonts w:ascii="Courier New" w:hAnsi="Courier New" w:cs="Courier New"/>
      <w:sz w:val="20"/>
      <w:szCs w:val="20"/>
    </w:rPr>
  </w:style>
  <w:style w:type="character" w:styleId="HTMLDefinition">
    <w:name w:val="HTML Definition"/>
    <w:semiHidden/>
    <w:rsid w:val="00990974"/>
    <w:rPr>
      <w:i/>
      <w:iCs/>
    </w:rPr>
  </w:style>
  <w:style w:type="character" w:styleId="HTMLTypewriter">
    <w:name w:val="HTML Typewriter"/>
    <w:semiHidden/>
    <w:rsid w:val="00990974"/>
    <w:rPr>
      <w:rFonts w:ascii="Courier New" w:hAnsi="Courier New" w:cs="Courier New"/>
      <w:sz w:val="20"/>
      <w:szCs w:val="20"/>
    </w:rPr>
  </w:style>
  <w:style w:type="character" w:styleId="HTMLKeyboard">
    <w:name w:val="HTML Keyboard"/>
    <w:semiHidden/>
    <w:rsid w:val="00990974"/>
    <w:rPr>
      <w:rFonts w:ascii="Courier New" w:hAnsi="Courier New" w:cs="Courier New"/>
      <w:sz w:val="20"/>
      <w:szCs w:val="20"/>
    </w:rPr>
  </w:style>
  <w:style w:type="character" w:styleId="HTMLVariable">
    <w:name w:val="HTML Variable"/>
    <w:semiHidden/>
    <w:rsid w:val="00990974"/>
    <w:rPr>
      <w:i/>
      <w:iCs/>
    </w:rPr>
  </w:style>
  <w:style w:type="paragraph" w:styleId="HTMLPreformatted">
    <w:name w:val="HTML Preformatted"/>
    <w:basedOn w:val="Normal"/>
    <w:link w:val="HTMLPreformattedChar"/>
    <w:semiHidden/>
    <w:rsid w:val="00990974"/>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990974"/>
    <w:rPr>
      <w:rFonts w:ascii="Courier New" w:eastAsia="Times New Roman" w:hAnsi="Courier New" w:cs="Times New Roman"/>
      <w:sz w:val="20"/>
      <w:lang w:val="de-AT" w:eastAsia="de-DE"/>
    </w:rPr>
  </w:style>
  <w:style w:type="character" w:styleId="HTMLCite">
    <w:name w:val="HTML Cite"/>
    <w:semiHidden/>
    <w:rsid w:val="00990974"/>
    <w:rPr>
      <w:i/>
      <w:iCs/>
    </w:rPr>
  </w:style>
  <w:style w:type="table" w:styleId="Table3Deffects1">
    <w:name w:val="Table 3D effects 1"/>
    <w:basedOn w:val="TableNormal"/>
    <w:semiHidden/>
    <w:rsid w:val="00990974"/>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90974"/>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90974"/>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990974"/>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990974"/>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90974"/>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9097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990974"/>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990974"/>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90974"/>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90974"/>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99097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9097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90974"/>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9097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990974"/>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990974"/>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90974"/>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9097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9097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9097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90974"/>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90974"/>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90974"/>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9097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99097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90974"/>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9097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90974"/>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9097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9097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90974"/>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90974"/>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990974"/>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90974"/>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90974"/>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90974"/>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90974"/>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990974"/>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90974"/>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990974"/>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90974"/>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90974"/>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990974"/>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990974"/>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990974"/>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990974"/>
    <w:rPr>
      <w:rFonts w:ascii="Tahoma" w:eastAsia="Times New Roman" w:hAnsi="Tahoma" w:cs="Times New Roman"/>
      <w:lang w:val="de-AT" w:eastAsia="de-DE"/>
    </w:rPr>
  </w:style>
  <w:style w:type="paragraph" w:styleId="E-mailSignature">
    <w:name w:val="E-mail Signature"/>
    <w:basedOn w:val="Normal"/>
    <w:link w:val="E-mailSignatureChar"/>
    <w:rsid w:val="00990974"/>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990974"/>
    <w:rPr>
      <w:rFonts w:ascii="Tahoma" w:eastAsia="Times New Roman" w:hAnsi="Tahoma" w:cs="Times New Roman"/>
      <w:lang w:val="de-AT" w:eastAsia="de-DE"/>
    </w:rPr>
  </w:style>
  <w:style w:type="paragraph" w:styleId="BodyText2">
    <w:name w:val="Body Text 2"/>
    <w:basedOn w:val="Normal"/>
    <w:link w:val="BodyText2Char"/>
    <w:uiPriority w:val="99"/>
    <w:rsid w:val="00990974"/>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990974"/>
    <w:rPr>
      <w:rFonts w:ascii="Tahoma" w:eastAsia="Times New Roman" w:hAnsi="Tahoma" w:cs="Times New Roman"/>
      <w:lang w:val="de-AT" w:eastAsia="de-DE"/>
    </w:rPr>
  </w:style>
  <w:style w:type="paragraph" w:styleId="BodyTextIndent2">
    <w:name w:val="Body Text Indent 2"/>
    <w:basedOn w:val="Normal"/>
    <w:link w:val="BodyTextIndent2Char"/>
    <w:semiHidden/>
    <w:rsid w:val="00990974"/>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990974"/>
    <w:rPr>
      <w:rFonts w:ascii="Tahoma" w:eastAsia="Times New Roman" w:hAnsi="Tahoma" w:cs="Times New Roman"/>
      <w:lang w:val="de-AT" w:eastAsia="de-DE"/>
    </w:rPr>
  </w:style>
  <w:style w:type="paragraph" w:styleId="BodyTextIndent3">
    <w:name w:val="Body Text Indent 3"/>
    <w:basedOn w:val="Normal"/>
    <w:link w:val="BodyTextIndent3Char"/>
    <w:rsid w:val="00990974"/>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990974"/>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990974"/>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990974"/>
    <w:rPr>
      <w:rFonts w:ascii="Tahoma" w:hAnsi="Tahoma" w:cs="Times New Roman"/>
      <w:lang w:val="de-AT" w:eastAsia="de-DE"/>
    </w:rPr>
  </w:style>
  <w:style w:type="paragraph" w:customStyle="1" w:styleId="StandardWeb8">
    <w:name w:val="Standard (Web)8"/>
    <w:basedOn w:val="Normal"/>
    <w:rsid w:val="00990974"/>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990974"/>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990974"/>
    <w:rPr>
      <w:rFonts w:ascii="CG Times" w:eastAsia="Times New Roman" w:hAnsi="CG Times" w:cs="Times New Roman"/>
      <w:b/>
      <w:szCs w:val="24"/>
    </w:rPr>
  </w:style>
  <w:style w:type="character" w:customStyle="1" w:styleId="SubtitleChar1">
    <w:name w:val="Subtitle Char1"/>
    <w:locked/>
    <w:rsid w:val="00990974"/>
    <w:rPr>
      <w:rFonts w:ascii="Cambria" w:hAnsi="Cambria"/>
      <w:sz w:val="24"/>
      <w:szCs w:val="24"/>
    </w:rPr>
  </w:style>
  <w:style w:type="paragraph" w:customStyle="1" w:styleId="Char1">
    <w:name w:val="Char1"/>
    <w:basedOn w:val="Normal"/>
    <w:rsid w:val="00990974"/>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990974"/>
    <w:rPr>
      <w:rFonts w:ascii="Tahoma" w:hAnsi="Tahoma" w:cs="Tahoma"/>
      <w:i/>
      <w:iCs/>
      <w:sz w:val="22"/>
      <w:szCs w:val="22"/>
      <w:lang w:val="de-AT" w:eastAsia="de-DE" w:bidi="ar-SA"/>
    </w:rPr>
  </w:style>
  <w:style w:type="character" w:customStyle="1" w:styleId="CharChar36">
    <w:name w:val="Char Char36"/>
    <w:locked/>
    <w:rsid w:val="00990974"/>
    <w:rPr>
      <w:rFonts w:ascii="Arial" w:hAnsi="Arial" w:cs="Arial"/>
      <w:b/>
      <w:bCs/>
      <w:kern w:val="32"/>
      <w:sz w:val="32"/>
      <w:szCs w:val="32"/>
      <w:lang w:val="sq-AL" w:eastAsia="en-US" w:bidi="ar-SA"/>
    </w:rPr>
  </w:style>
  <w:style w:type="character" w:customStyle="1" w:styleId="CharChar35">
    <w:name w:val="Char Char35"/>
    <w:locked/>
    <w:rsid w:val="00990974"/>
    <w:rPr>
      <w:rFonts w:ascii="Arial" w:hAnsi="Arial" w:cs="Arial"/>
      <w:b/>
      <w:bCs/>
      <w:i/>
      <w:iCs/>
      <w:sz w:val="28"/>
      <w:szCs w:val="28"/>
      <w:lang w:val="sq-AL" w:eastAsia="en-US" w:bidi="ar-SA"/>
    </w:rPr>
  </w:style>
  <w:style w:type="character" w:customStyle="1" w:styleId="CharChar34">
    <w:name w:val="Char Char34"/>
    <w:locked/>
    <w:rsid w:val="00990974"/>
    <w:rPr>
      <w:rFonts w:ascii="Tahoma" w:hAnsi="Tahoma"/>
      <w:b/>
      <w:kern w:val="28"/>
      <w:sz w:val="24"/>
      <w:szCs w:val="28"/>
      <w:lang w:val="de-AT" w:eastAsia="de-DE" w:bidi="ar-SA"/>
    </w:rPr>
  </w:style>
  <w:style w:type="character" w:customStyle="1" w:styleId="CharChar33">
    <w:name w:val="Char Char33"/>
    <w:locked/>
    <w:rsid w:val="00990974"/>
    <w:rPr>
      <w:rFonts w:ascii="Tahoma" w:hAnsi="Tahoma"/>
      <w:b/>
      <w:i/>
      <w:kern w:val="28"/>
      <w:sz w:val="22"/>
      <w:szCs w:val="22"/>
      <w:lang w:val="de-AT" w:eastAsia="de-DE" w:bidi="ar-SA"/>
    </w:rPr>
  </w:style>
  <w:style w:type="character" w:customStyle="1" w:styleId="CharChar32">
    <w:name w:val="Char Char32"/>
    <w:locked/>
    <w:rsid w:val="00990974"/>
    <w:rPr>
      <w:rFonts w:ascii="Tahoma" w:hAnsi="Tahoma"/>
      <w:b/>
      <w:i/>
      <w:kern w:val="28"/>
      <w:sz w:val="22"/>
      <w:szCs w:val="22"/>
      <w:lang w:val="de-AT" w:eastAsia="de-DE" w:bidi="ar-SA"/>
    </w:rPr>
  </w:style>
  <w:style w:type="character" w:customStyle="1" w:styleId="CharChar31">
    <w:name w:val="Char Char31"/>
    <w:locked/>
    <w:rsid w:val="00990974"/>
    <w:rPr>
      <w:rFonts w:ascii="Tahoma" w:hAnsi="Tahoma"/>
      <w:b/>
      <w:i/>
      <w:kern w:val="28"/>
      <w:sz w:val="22"/>
      <w:szCs w:val="22"/>
      <w:lang w:val="de-AT" w:eastAsia="de-DE" w:bidi="ar-SA"/>
    </w:rPr>
  </w:style>
  <w:style w:type="character" w:customStyle="1" w:styleId="CharChar10">
    <w:name w:val="Char Char10"/>
    <w:semiHidden/>
    <w:locked/>
    <w:rsid w:val="00990974"/>
    <w:rPr>
      <w:rFonts w:ascii="Courier New" w:hAnsi="Courier New" w:cs="Courier New"/>
      <w:szCs w:val="22"/>
      <w:lang w:val="de-AT" w:eastAsia="de-DE" w:bidi="ar-SA"/>
    </w:rPr>
  </w:style>
  <w:style w:type="character" w:customStyle="1" w:styleId="CharChar30">
    <w:name w:val="Char Char30"/>
    <w:locked/>
    <w:rsid w:val="00990974"/>
    <w:rPr>
      <w:rFonts w:ascii="Tahoma" w:hAnsi="Tahoma"/>
      <w:b/>
      <w:i/>
      <w:kern w:val="28"/>
      <w:sz w:val="22"/>
      <w:szCs w:val="22"/>
      <w:lang w:val="de-AT" w:eastAsia="de-DE" w:bidi="ar-SA"/>
    </w:rPr>
  </w:style>
  <w:style w:type="character" w:customStyle="1" w:styleId="CharChar29">
    <w:name w:val="Char Char29"/>
    <w:locked/>
    <w:rsid w:val="00990974"/>
    <w:rPr>
      <w:rFonts w:ascii="Tahoma" w:hAnsi="Tahoma"/>
      <w:b/>
      <w:i/>
      <w:kern w:val="28"/>
      <w:sz w:val="22"/>
      <w:szCs w:val="22"/>
      <w:lang w:val="de-AT" w:eastAsia="de-DE" w:bidi="ar-SA"/>
    </w:rPr>
  </w:style>
  <w:style w:type="character" w:customStyle="1" w:styleId="CharChar28">
    <w:name w:val="Char Char28"/>
    <w:locked/>
    <w:rsid w:val="00990974"/>
    <w:rPr>
      <w:rFonts w:ascii="Tahoma" w:hAnsi="Tahoma"/>
      <w:b/>
      <w:i/>
      <w:kern w:val="28"/>
      <w:sz w:val="22"/>
      <w:szCs w:val="22"/>
      <w:lang w:val="de-AT" w:eastAsia="de-DE" w:bidi="ar-SA"/>
    </w:rPr>
  </w:style>
  <w:style w:type="character" w:customStyle="1" w:styleId="CharChar27">
    <w:name w:val="Char Char27"/>
    <w:locked/>
    <w:rsid w:val="00990974"/>
    <w:rPr>
      <w:rFonts w:ascii="Calibri" w:eastAsia="Calibri" w:hAnsi="Calibri"/>
      <w:lang w:val="sq-AL" w:eastAsia="en-US" w:bidi="ar-SA"/>
    </w:rPr>
  </w:style>
  <w:style w:type="character" w:customStyle="1" w:styleId="CharChar24">
    <w:name w:val="Char Char24"/>
    <w:locked/>
    <w:rsid w:val="00990974"/>
    <w:rPr>
      <w:rFonts w:ascii="Tahoma" w:hAnsi="Tahoma" w:cs="Tahoma"/>
      <w:sz w:val="22"/>
      <w:szCs w:val="22"/>
      <w:lang w:val="de-AT" w:eastAsia="de-DE" w:bidi="ar-SA"/>
    </w:rPr>
  </w:style>
  <w:style w:type="character" w:customStyle="1" w:styleId="CharChar23">
    <w:name w:val="Char Char23"/>
    <w:locked/>
    <w:rsid w:val="00990974"/>
    <w:rPr>
      <w:rFonts w:ascii="Tahoma" w:hAnsi="Tahoma" w:cs="Tahoma"/>
      <w:sz w:val="22"/>
      <w:szCs w:val="22"/>
      <w:lang w:val="de-AT" w:eastAsia="de-DE" w:bidi="ar-SA"/>
    </w:rPr>
  </w:style>
  <w:style w:type="character" w:customStyle="1" w:styleId="CharChar22">
    <w:name w:val="Char Char22"/>
    <w:semiHidden/>
    <w:locked/>
    <w:rsid w:val="00990974"/>
    <w:rPr>
      <w:rFonts w:ascii="Courier New" w:hAnsi="Courier New" w:cs="Courier New"/>
      <w:sz w:val="22"/>
      <w:szCs w:val="22"/>
      <w:lang w:val="de-DE" w:eastAsia="de-DE" w:bidi="ar-SA"/>
    </w:rPr>
  </w:style>
  <w:style w:type="character" w:customStyle="1" w:styleId="CharChar21">
    <w:name w:val="Char Char21"/>
    <w:locked/>
    <w:rsid w:val="00990974"/>
    <w:rPr>
      <w:rFonts w:ascii="Tahoma" w:hAnsi="Tahoma" w:cs="Tahoma"/>
      <w:b/>
      <w:kern w:val="28"/>
      <w:sz w:val="36"/>
      <w:szCs w:val="36"/>
      <w:lang w:val="de-AT" w:eastAsia="de-DE" w:bidi="ar-SA"/>
    </w:rPr>
  </w:style>
  <w:style w:type="character" w:customStyle="1" w:styleId="CharChar12">
    <w:name w:val="Char Char12"/>
    <w:semiHidden/>
    <w:locked/>
    <w:rsid w:val="00990974"/>
    <w:rPr>
      <w:rFonts w:ascii="Tahoma" w:hAnsi="Tahoma" w:cs="Tahoma"/>
      <w:sz w:val="22"/>
      <w:szCs w:val="22"/>
      <w:lang w:val="de-AT" w:eastAsia="de-DE" w:bidi="ar-SA"/>
    </w:rPr>
  </w:style>
  <w:style w:type="character" w:customStyle="1" w:styleId="CharChar9">
    <w:name w:val="Char Char9"/>
    <w:semiHidden/>
    <w:locked/>
    <w:rsid w:val="00990974"/>
    <w:rPr>
      <w:rFonts w:ascii="Tahoma" w:hAnsi="Tahoma" w:cs="Tahoma"/>
      <w:sz w:val="22"/>
      <w:szCs w:val="22"/>
      <w:lang w:val="de-AT" w:eastAsia="de-DE" w:bidi="ar-SA"/>
    </w:rPr>
  </w:style>
  <w:style w:type="character" w:customStyle="1" w:styleId="CharChar25">
    <w:name w:val="Char Char25"/>
    <w:semiHidden/>
    <w:locked/>
    <w:rsid w:val="00990974"/>
    <w:rPr>
      <w:rFonts w:ascii="Tahoma" w:hAnsi="Tahoma" w:cs="Tahoma"/>
      <w:sz w:val="22"/>
      <w:szCs w:val="22"/>
      <w:lang w:val="de-AT" w:eastAsia="de-DE" w:bidi="ar-SA"/>
    </w:rPr>
  </w:style>
  <w:style w:type="character" w:customStyle="1" w:styleId="CharChar15">
    <w:name w:val="Char Char15"/>
    <w:semiHidden/>
    <w:locked/>
    <w:rsid w:val="00990974"/>
    <w:rPr>
      <w:rFonts w:ascii="Tahoma" w:hAnsi="Tahoma" w:cs="Tahoma"/>
      <w:sz w:val="22"/>
      <w:szCs w:val="22"/>
      <w:lang w:val="de-AT" w:eastAsia="de-DE" w:bidi="ar-SA"/>
    </w:rPr>
  </w:style>
  <w:style w:type="character" w:customStyle="1" w:styleId="CharChar16">
    <w:name w:val="Char Char16"/>
    <w:semiHidden/>
    <w:locked/>
    <w:rsid w:val="00990974"/>
    <w:rPr>
      <w:rFonts w:ascii="Tahoma" w:hAnsi="Tahoma" w:cs="Arial"/>
      <w:sz w:val="24"/>
      <w:szCs w:val="24"/>
      <w:lang w:val="de-AT" w:eastAsia="de-DE" w:bidi="ar-SA"/>
    </w:rPr>
  </w:style>
  <w:style w:type="character" w:customStyle="1" w:styleId="CharChar20">
    <w:name w:val="Char Char20"/>
    <w:locked/>
    <w:rsid w:val="00990974"/>
    <w:rPr>
      <w:rFonts w:ascii="Tahoma" w:hAnsi="Tahoma" w:cs="Tahoma"/>
      <w:b/>
      <w:kern w:val="28"/>
      <w:sz w:val="32"/>
      <w:szCs w:val="36"/>
      <w:lang w:val="de-AT" w:eastAsia="de-DE" w:bidi="ar-SA"/>
    </w:rPr>
  </w:style>
  <w:style w:type="character" w:customStyle="1" w:styleId="CharChar13">
    <w:name w:val="Char Char13"/>
    <w:semiHidden/>
    <w:locked/>
    <w:rsid w:val="00990974"/>
    <w:rPr>
      <w:rFonts w:ascii="Tahoma" w:hAnsi="Tahoma" w:cs="Tahoma"/>
      <w:sz w:val="22"/>
      <w:szCs w:val="22"/>
      <w:lang w:val="de-AT" w:eastAsia="de-DE" w:bidi="ar-SA"/>
    </w:rPr>
  </w:style>
  <w:style w:type="character" w:customStyle="1" w:styleId="CharChar19">
    <w:name w:val="Char Char19"/>
    <w:semiHidden/>
    <w:locked/>
    <w:rsid w:val="00990974"/>
    <w:rPr>
      <w:rFonts w:ascii="Tahoma" w:hAnsi="Tahoma" w:cs="Tahoma"/>
      <w:sz w:val="22"/>
      <w:szCs w:val="22"/>
      <w:lang w:val="de-AT" w:eastAsia="de-DE" w:bidi="ar-SA"/>
    </w:rPr>
  </w:style>
  <w:style w:type="character" w:customStyle="1" w:styleId="CharChar3">
    <w:name w:val="Char Char3"/>
    <w:semiHidden/>
    <w:locked/>
    <w:rsid w:val="00990974"/>
  </w:style>
  <w:style w:type="character" w:customStyle="1" w:styleId="CharChar14">
    <w:name w:val="Char Char14"/>
    <w:semiHidden/>
    <w:locked/>
    <w:rsid w:val="00990974"/>
  </w:style>
  <w:style w:type="character" w:customStyle="1" w:styleId="CharChar17">
    <w:name w:val="Char Char17"/>
    <w:locked/>
    <w:rsid w:val="00990974"/>
    <w:rPr>
      <w:rFonts w:ascii="Tahoma" w:hAnsi="Tahoma" w:cs="Tahoma"/>
      <w:sz w:val="22"/>
      <w:szCs w:val="22"/>
      <w:lang w:val="de-AT" w:eastAsia="de-DE" w:bidi="ar-SA"/>
    </w:rPr>
  </w:style>
  <w:style w:type="character" w:customStyle="1" w:styleId="CharChar7">
    <w:name w:val="Char Char7"/>
    <w:semiHidden/>
    <w:locked/>
    <w:rsid w:val="00990974"/>
    <w:rPr>
      <w:rFonts w:ascii="Tahoma" w:hAnsi="Tahoma" w:cs="Tahoma"/>
      <w:sz w:val="22"/>
      <w:szCs w:val="22"/>
      <w:lang w:val="de-AT" w:eastAsia="de-DE" w:bidi="ar-SA"/>
    </w:rPr>
  </w:style>
  <w:style w:type="character" w:customStyle="1" w:styleId="CharChar6">
    <w:name w:val="Char Char6"/>
    <w:semiHidden/>
    <w:locked/>
    <w:rsid w:val="00990974"/>
    <w:rPr>
      <w:rFonts w:ascii="Tahoma" w:hAnsi="Tahoma" w:cs="Tahoma"/>
      <w:sz w:val="16"/>
      <w:szCs w:val="16"/>
      <w:lang w:val="de-AT" w:eastAsia="de-DE" w:bidi="ar-SA"/>
    </w:rPr>
  </w:style>
  <w:style w:type="character" w:customStyle="1" w:styleId="CharChar5">
    <w:name w:val="Char Char5"/>
    <w:semiHidden/>
    <w:locked/>
    <w:rsid w:val="00990974"/>
    <w:rPr>
      <w:rFonts w:ascii="Tahoma" w:hAnsi="Tahoma" w:cs="Tahoma"/>
      <w:sz w:val="22"/>
      <w:szCs w:val="22"/>
      <w:lang w:val="de-AT" w:eastAsia="de-DE" w:bidi="ar-SA"/>
    </w:rPr>
  </w:style>
  <w:style w:type="character" w:customStyle="1" w:styleId="CharChar4">
    <w:name w:val="Char Char4"/>
    <w:semiHidden/>
    <w:locked/>
    <w:rsid w:val="00990974"/>
    <w:rPr>
      <w:rFonts w:ascii="Tahoma" w:hAnsi="Tahoma" w:cs="Tahoma"/>
      <w:sz w:val="16"/>
      <w:szCs w:val="16"/>
      <w:lang w:val="de-AT" w:eastAsia="de-DE" w:bidi="ar-SA"/>
    </w:rPr>
  </w:style>
  <w:style w:type="character" w:customStyle="1" w:styleId="CharChar18">
    <w:name w:val="Char Char18"/>
    <w:semiHidden/>
    <w:locked/>
    <w:rsid w:val="00990974"/>
    <w:rPr>
      <w:rFonts w:ascii="Tahoma" w:hAnsi="Tahoma" w:cs="Tahoma"/>
      <w:sz w:val="22"/>
      <w:szCs w:val="22"/>
      <w:lang w:val="de-AT" w:eastAsia="de-DE" w:bidi="ar-SA"/>
    </w:rPr>
  </w:style>
  <w:style w:type="character" w:customStyle="1" w:styleId="CharChar8">
    <w:name w:val="Char Char8"/>
    <w:locked/>
    <w:rsid w:val="00990974"/>
    <w:rPr>
      <w:rFonts w:ascii="Tahoma" w:hAnsi="Tahoma" w:cs="Tahoma"/>
      <w:sz w:val="22"/>
      <w:szCs w:val="22"/>
      <w:lang w:val="de-AT" w:eastAsia="de-DE" w:bidi="ar-SA"/>
    </w:rPr>
  </w:style>
  <w:style w:type="character" w:customStyle="1" w:styleId="CharChar2">
    <w:name w:val="Char Char2"/>
    <w:locked/>
    <w:rsid w:val="00990974"/>
    <w:rPr>
      <w:rFonts w:ascii="Calibri" w:eastAsia="Calibri" w:hAnsi="Calibri" w:cs="Times New Roman"/>
      <w:b/>
      <w:bCs/>
      <w:sz w:val="20"/>
      <w:szCs w:val="20"/>
      <w:lang w:val="sq-AL" w:eastAsia="en-US" w:bidi="ar-SA"/>
    </w:rPr>
  </w:style>
  <w:style w:type="character" w:customStyle="1" w:styleId="CharChar26">
    <w:name w:val="Char Char26"/>
    <w:semiHidden/>
    <w:locked/>
    <w:rsid w:val="00990974"/>
    <w:rPr>
      <w:rFonts w:ascii="Tahoma" w:hAnsi="Tahoma" w:cs="Tahoma"/>
      <w:sz w:val="16"/>
      <w:szCs w:val="16"/>
      <w:lang w:val="sq-AL" w:eastAsia="en-US" w:bidi="ar-SA"/>
    </w:rPr>
  </w:style>
  <w:style w:type="character" w:customStyle="1" w:styleId="CommentTextChar11">
    <w:name w:val="Comment Text Char11"/>
    <w:aliases w:val="Char Char37"/>
    <w:semiHidden/>
    <w:rsid w:val="00990974"/>
    <w:rPr>
      <w:rFonts w:ascii="Calibri" w:hAnsi="Calibri" w:hint="default"/>
      <w:lang w:val="sq-AL"/>
    </w:rPr>
  </w:style>
  <w:style w:type="character" w:customStyle="1" w:styleId="NormalIndentChar">
    <w:name w:val="Normal Indent Char"/>
    <w:link w:val="NormalIndent"/>
    <w:rsid w:val="00990974"/>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990974"/>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990974"/>
    <w:pPr>
      <w:tabs>
        <w:tab w:val="num" w:pos="360"/>
        <w:tab w:val="num" w:pos="1935"/>
        <w:tab w:val="num" w:pos="2563"/>
        <w:tab w:val="num" w:pos="3474"/>
      </w:tabs>
      <w:ind w:left="1935" w:hanging="360"/>
      <w:outlineLvl w:val="6"/>
    </w:pPr>
  </w:style>
  <w:style w:type="character" w:customStyle="1" w:styleId="AODefHeadChar">
    <w:name w:val="AODefHead Char"/>
    <w:link w:val="AODefHead"/>
    <w:rsid w:val="00990974"/>
    <w:rPr>
      <w:rFonts w:ascii="Times New Roman" w:eastAsia="Times New Roman" w:hAnsi="Times New Roman" w:cs="Times New Roman"/>
      <w:szCs w:val="20"/>
      <w:lang w:val="sq-AL" w:eastAsia="sq-AL" w:bidi="sq-AL"/>
    </w:rPr>
  </w:style>
  <w:style w:type="paragraph" w:customStyle="1" w:styleId="PARA">
    <w:name w:val="PARA"/>
    <w:basedOn w:val="Normal"/>
    <w:locked/>
    <w:rsid w:val="00990974"/>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990974"/>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990974"/>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990974"/>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990974"/>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990974"/>
    <w:rPr>
      <w:color w:val="0000FF"/>
      <w:spacing w:val="0"/>
      <w:u w:val="double"/>
    </w:rPr>
  </w:style>
  <w:style w:type="paragraph" w:customStyle="1" w:styleId="dia">
    <w:name w:val="di(a)"/>
    <w:basedOn w:val="Normal"/>
    <w:rsid w:val="00990974"/>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990974"/>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990974"/>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990974"/>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990974"/>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9909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990974"/>
    <w:rPr>
      <w:rFonts w:cs="Times New Roman"/>
      <w:color w:val="808080"/>
    </w:rPr>
  </w:style>
  <w:style w:type="character" w:customStyle="1" w:styleId="az12">
    <w:name w:val="az12"/>
    <w:uiPriority w:val="99"/>
    <w:rsid w:val="00990974"/>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990974"/>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990974"/>
  </w:style>
  <w:style w:type="paragraph" w:customStyle="1" w:styleId="Paragraf02">
    <w:name w:val="Paragraf 0.2"/>
    <w:basedOn w:val="Paragrafi"/>
    <w:qFormat/>
    <w:rsid w:val="00990974"/>
    <w:pPr>
      <w:tabs>
        <w:tab w:val="left" w:pos="6575"/>
      </w:tabs>
    </w:pPr>
    <w:rPr>
      <w:spacing w:val="-4"/>
    </w:rPr>
  </w:style>
  <w:style w:type="paragraph" w:customStyle="1" w:styleId="VENDOSI1">
    <w:name w:val="VENDOSI"/>
    <w:next w:val="Normal"/>
    <w:link w:val="VENDOSIChar"/>
    <w:rsid w:val="00990974"/>
    <w:pPr>
      <w:keepNext/>
      <w:widowControl w:val="0"/>
      <w:spacing w:after="0" w:line="240" w:lineRule="auto"/>
      <w:jc w:val="center"/>
    </w:pPr>
    <w:rPr>
      <w:rFonts w:ascii="CG Times" w:eastAsia="MS Mincho" w:hAnsi="CG Times" w:cs="Times New Roman"/>
      <w:caps/>
      <w:sz w:val="21"/>
      <w:lang w:val="en-GB"/>
    </w:rPr>
  </w:style>
  <w:style w:type="character" w:customStyle="1" w:styleId="VENDOSIChar">
    <w:name w:val="VENDOSI Char"/>
    <w:link w:val="VENDOSI1"/>
    <w:locked/>
    <w:rsid w:val="00990974"/>
    <w:rPr>
      <w:rFonts w:ascii="CG Times" w:eastAsia="MS Mincho" w:hAnsi="CG Times" w:cs="Times New Roman"/>
      <w:caps/>
      <w:sz w:val="21"/>
      <w:lang w:val="en-GB"/>
    </w:rPr>
  </w:style>
  <w:style w:type="character" w:customStyle="1" w:styleId="FootnoteItalic">
    <w:name w:val="Footnote + Italic"/>
    <w:basedOn w:val="DefaultParagraphFont"/>
    <w:rsid w:val="00990974"/>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character" w:customStyle="1" w:styleId="Footnote105pt">
    <w:name w:val="Footnote + 10.5 pt"/>
    <w:aliases w:val="Bold,Body text + 10.5 pt,Body text (4) + 6.5 pt,Italic,Body text + Bold,Body text (6) + 4.5 pt"/>
    <w:basedOn w:val="DefaultParagraphFont"/>
    <w:rsid w:val="00990974"/>
    <w:rPr>
      <w:rFonts w:ascii="AngsanaUPC" w:eastAsia="AngsanaUPC" w:hAnsi="AngsanaUPC" w:cs="AngsanaUPC"/>
      <w:b/>
      <w:bCs/>
      <w:i w:val="0"/>
      <w:iCs w:val="0"/>
      <w:smallCaps w:val="0"/>
      <w:strike w:val="0"/>
      <w:color w:val="000000"/>
      <w:spacing w:val="0"/>
      <w:w w:val="100"/>
      <w:position w:val="0"/>
      <w:sz w:val="21"/>
      <w:szCs w:val="21"/>
      <w:u w:val="none"/>
      <w:lang w:val="en-US" w:eastAsia="en-US" w:bidi="en-US"/>
    </w:rPr>
  </w:style>
  <w:style w:type="character" w:customStyle="1" w:styleId="Bodytext30">
    <w:name w:val="Body text (3)_"/>
    <w:basedOn w:val="DefaultParagraphFont"/>
    <w:link w:val="Bodytext31"/>
    <w:rsid w:val="00990974"/>
    <w:rPr>
      <w:rFonts w:ascii="AngsanaUPC" w:eastAsia="AngsanaUPC" w:hAnsi="AngsanaUPC" w:cs="AngsanaUPC"/>
      <w:i/>
      <w:iCs/>
      <w:sz w:val="32"/>
      <w:szCs w:val="32"/>
      <w:shd w:val="clear" w:color="auto" w:fill="FFFFFF"/>
    </w:rPr>
  </w:style>
  <w:style w:type="character" w:customStyle="1" w:styleId="Bodytext0">
    <w:name w:val="Body text"/>
    <w:basedOn w:val="DefaultParagraphFont"/>
    <w:rsid w:val="00990974"/>
    <w:rPr>
      <w:rFonts w:ascii="AngsanaUPC" w:eastAsia="AngsanaUPC" w:hAnsi="AngsanaUPC" w:cs="AngsanaUPC"/>
      <w:b w:val="0"/>
      <w:bCs w:val="0"/>
      <w:i w:val="0"/>
      <w:iCs w:val="0"/>
      <w:smallCaps w:val="0"/>
      <w:strike w:val="0"/>
      <w:color w:val="000000"/>
      <w:spacing w:val="0"/>
      <w:w w:val="100"/>
      <w:position w:val="0"/>
      <w:sz w:val="32"/>
      <w:szCs w:val="32"/>
      <w:u w:val="single"/>
      <w:lang w:val="en-US" w:eastAsia="en-US" w:bidi="en-US"/>
    </w:rPr>
  </w:style>
  <w:style w:type="character" w:customStyle="1" w:styleId="Bodytext12pt">
    <w:name w:val="Body text + 12 pt"/>
    <w:basedOn w:val="DefaultParagraphFont"/>
    <w:rsid w:val="00990974"/>
    <w:rPr>
      <w:rFonts w:ascii="AngsanaUPC" w:eastAsia="AngsanaUPC" w:hAnsi="AngsanaUPC" w:cs="AngsanaUPC"/>
      <w:b w:val="0"/>
      <w:bCs w:val="0"/>
      <w:i w:val="0"/>
      <w:iCs w:val="0"/>
      <w:smallCaps w:val="0"/>
      <w:strike w:val="0"/>
      <w:color w:val="000000"/>
      <w:spacing w:val="0"/>
      <w:w w:val="100"/>
      <w:position w:val="0"/>
      <w:sz w:val="24"/>
      <w:szCs w:val="24"/>
      <w:u w:val="none"/>
      <w:lang w:val="en-US" w:eastAsia="en-US" w:bidi="en-US"/>
    </w:rPr>
  </w:style>
  <w:style w:type="character" w:customStyle="1" w:styleId="BodytextItalic">
    <w:name w:val="Body text + Italic"/>
    <w:aliases w:val="Spacing 0 pt Exact"/>
    <w:basedOn w:val="DefaultParagraphFont"/>
    <w:rsid w:val="00990974"/>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paragraph" w:customStyle="1" w:styleId="Bodytext31">
    <w:name w:val="Body text (3)"/>
    <w:basedOn w:val="Normal"/>
    <w:link w:val="Bodytext30"/>
    <w:rsid w:val="00990974"/>
    <w:pPr>
      <w:widowControl w:val="0"/>
      <w:shd w:val="clear" w:color="auto" w:fill="FFFFFF"/>
      <w:spacing w:after="0" w:line="403" w:lineRule="exact"/>
      <w:ind w:firstLine="0"/>
    </w:pPr>
    <w:rPr>
      <w:rFonts w:ascii="AngsanaUPC" w:eastAsia="AngsanaUPC" w:hAnsi="AngsanaUPC" w:cs="AngsanaUPC"/>
      <w:i/>
      <w:iCs/>
      <w:sz w:val="32"/>
      <w:szCs w:val="32"/>
      <w:lang w:val="en-US"/>
    </w:rPr>
  </w:style>
  <w:style w:type="character" w:customStyle="1" w:styleId="hpsatn">
    <w:name w:val="hps atn"/>
    <w:uiPriority w:val="99"/>
    <w:rsid w:val="00990974"/>
    <w:rPr>
      <w:rFonts w:cs="Times New Roman"/>
    </w:rPr>
  </w:style>
  <w:style w:type="paragraph" w:customStyle="1" w:styleId="AutoCorrect">
    <w:name w:val="AutoCorrect"/>
    <w:rsid w:val="00990974"/>
    <w:rPr>
      <w:rFonts w:eastAsiaTheme="minorEastAsia"/>
    </w:rPr>
  </w:style>
  <w:style w:type="paragraph" w:customStyle="1" w:styleId="Cover1">
    <w:name w:val="Cover1"/>
    <w:basedOn w:val="Normal"/>
    <w:next w:val="Normal"/>
    <w:rsid w:val="00990974"/>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990974"/>
    <w:pPr>
      <w:spacing w:after="240" w:line="240" w:lineRule="auto"/>
      <w:ind w:firstLine="0"/>
      <w:jc w:val="left"/>
    </w:pPr>
    <w:rPr>
      <w:rFonts w:ascii="Arial" w:eastAsia="Times New Roman" w:hAnsi="Arial"/>
      <w:szCs w:val="20"/>
      <w:lang w:eastAsia="sq-AL" w:bidi="sq-AL"/>
    </w:rPr>
  </w:style>
  <w:style w:type="paragraph" w:customStyle="1" w:styleId="Stile">
    <w:name w:val="Stile"/>
    <w:rsid w:val="0099097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990974"/>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990974"/>
    <w:rPr>
      <w:rFonts w:ascii="Times New Roman" w:eastAsia="Times New Roman" w:hAnsi="Times New Roman" w:cs="Times New Roman"/>
      <w:szCs w:val="20"/>
      <w:lang w:val="sq-AL"/>
    </w:rPr>
  </w:style>
  <w:style w:type="table" w:customStyle="1" w:styleId="TableGrid30">
    <w:name w:val="Table Grid3"/>
    <w:basedOn w:val="TableNormal"/>
    <w:next w:val="TableGrid"/>
    <w:uiPriority w:val="59"/>
    <w:rsid w:val="009909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1">
    <w:name w:val="Body text_"/>
    <w:link w:val="BodyText10"/>
    <w:rsid w:val="00990974"/>
    <w:rPr>
      <w:rFonts w:ascii="Times New Roman" w:hAnsi="Times New Roman"/>
      <w:sz w:val="21"/>
      <w:szCs w:val="21"/>
      <w:shd w:val="clear" w:color="auto" w:fill="FFFFFF"/>
    </w:rPr>
  </w:style>
  <w:style w:type="paragraph" w:customStyle="1" w:styleId="BodyText10">
    <w:name w:val="Body Text1"/>
    <w:basedOn w:val="Normal"/>
    <w:link w:val="Bodytext1"/>
    <w:rsid w:val="00990974"/>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990974"/>
    <w:pPr>
      <w:ind w:firstLine="0"/>
      <w:jc w:val="right"/>
    </w:pPr>
    <w:rPr>
      <w:rFonts w:cs="Times New Roman"/>
      <w:caps/>
      <w:szCs w:val="20"/>
    </w:rPr>
  </w:style>
  <w:style w:type="paragraph" w:customStyle="1" w:styleId="BVIfnrCarCarCarCarChar">
    <w:name w:val="BVI fnr Car Car Car Car Char"/>
    <w:basedOn w:val="Normal"/>
    <w:link w:val="FootnoteReference"/>
    <w:rsid w:val="00990974"/>
    <w:pPr>
      <w:spacing w:after="160" w:line="240" w:lineRule="exact"/>
      <w:ind w:firstLine="0"/>
      <w:jc w:val="left"/>
    </w:pPr>
    <w:rPr>
      <w:rFonts w:asciiTheme="minorHAnsi" w:eastAsiaTheme="minorHAnsi" w:hAnsiTheme="minorHAnsi" w:cstheme="minorBidi"/>
      <w:vertAlign w:val="superscript"/>
      <w:lang w:val="en-US"/>
    </w:rPr>
  </w:style>
  <w:style w:type="paragraph" w:customStyle="1" w:styleId="normaludhezimi">
    <w:name w:val="normal udhezimi"/>
    <w:basedOn w:val="Normal"/>
    <w:rsid w:val="00990974"/>
    <w:pPr>
      <w:spacing w:before="120" w:after="120" w:line="240" w:lineRule="auto"/>
      <w:ind w:firstLine="0"/>
    </w:pPr>
    <w:rPr>
      <w:rFonts w:ascii="Book Antiqua" w:eastAsia="MS Mincho" w:hAnsi="Book Antiqua"/>
      <w:szCs w:val="24"/>
      <w:lang w:val="pl-PL"/>
    </w:rPr>
  </w:style>
  <w:style w:type="paragraph" w:customStyle="1" w:styleId="BULLETUDHEZIM">
    <w:name w:val="BULLET UDHEZIM"/>
    <w:basedOn w:val="Normal"/>
    <w:rsid w:val="00990974"/>
    <w:pPr>
      <w:numPr>
        <w:numId w:val="17"/>
      </w:numPr>
      <w:spacing w:before="120" w:after="120" w:line="240" w:lineRule="auto"/>
    </w:pPr>
    <w:rPr>
      <w:rFonts w:ascii="Book Antiqua" w:eastAsia="MS Mincho" w:hAnsi="Book Antiqua"/>
      <w:szCs w:val="24"/>
    </w:rPr>
  </w:style>
  <w:style w:type="paragraph" w:customStyle="1" w:styleId="bulletmeshkronjaudhezimi">
    <w:name w:val="bullet me shkronja udhezimi"/>
    <w:basedOn w:val="Normal"/>
    <w:rsid w:val="00990974"/>
    <w:pPr>
      <w:tabs>
        <w:tab w:val="left" w:pos="-1440"/>
        <w:tab w:val="num" w:pos="360"/>
      </w:tabs>
      <w:spacing w:before="120" w:after="120" w:line="240" w:lineRule="auto"/>
      <w:ind w:firstLine="0"/>
    </w:pPr>
    <w:rPr>
      <w:rFonts w:ascii="Book Antiqua" w:eastAsia="MS Mincho" w:hAnsi="Book Antiqua" w:cs="Arial"/>
    </w:rPr>
  </w:style>
  <w:style w:type="paragraph" w:customStyle="1" w:styleId="HEADING1UDHEZIM">
    <w:name w:val="HEADING 1 UDHEZIM"/>
    <w:basedOn w:val="Heading1"/>
    <w:rsid w:val="00990974"/>
    <w:pPr>
      <w:numPr>
        <w:numId w:val="18"/>
      </w:numPr>
      <w:spacing w:before="120" w:after="120"/>
    </w:pPr>
    <w:rPr>
      <w:rFonts w:ascii="Book Antiqua" w:hAnsi="Book Antiqua" w:cs="Arial Bold"/>
      <w:caps/>
      <w:kern w:val="0"/>
      <w:sz w:val="22"/>
      <w:szCs w:val="22"/>
      <w:lang w:val="en-GB"/>
    </w:rPr>
  </w:style>
  <w:style w:type="paragraph" w:customStyle="1" w:styleId="TITULLIUDHEZIMI">
    <w:name w:val="TITULLI UDHEZIMI"/>
    <w:basedOn w:val="normaludhezimi"/>
    <w:rsid w:val="00990974"/>
    <w:pPr>
      <w:spacing w:before="240" w:after="240"/>
      <w:jc w:val="center"/>
    </w:pPr>
    <w:rPr>
      <w:b/>
      <w:sz w:val="24"/>
    </w:rPr>
  </w:style>
  <w:style w:type="character" w:customStyle="1" w:styleId="CommentSubjectChar1">
    <w:name w:val="Comment Subject Char1"/>
    <w:basedOn w:val="CommentTextChar"/>
    <w:uiPriority w:val="99"/>
    <w:semiHidden/>
    <w:rsid w:val="00990974"/>
    <w:rPr>
      <w:rFonts w:eastAsiaTheme="minorHAnsi"/>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1217</Words>
  <Characters>6941</Characters>
  <Application>Microsoft Office Word</Application>
  <DocSecurity>0</DocSecurity>
  <Lines>57</Lines>
  <Paragraphs>16</Paragraphs>
  <ScaleCrop>false</ScaleCrop>
  <Company>Grizli777</Company>
  <LinksUpToDate>false</LinksUpToDate>
  <CharactersWithSpaces>8142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2014-12-17T15:11:00Z</dcterms:created>
  <dcterms:modified xsi:type="dcterms:W3CDTF">2014-12-17T15:11:00Z</dcterms:modified>
</cp:coreProperties>
</file>