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F93" w:rsidRPr="00F32F93" w:rsidRDefault="00F32F93" w:rsidP="00F32F93">
      <w:pPr>
        <w:widowControl w:val="0"/>
        <w:spacing w:after="0" w:line="240" w:lineRule="auto"/>
        <w:ind w:firstLine="284"/>
        <w:jc w:val="center"/>
        <w:rPr>
          <w:rFonts w:ascii="Garamond" w:eastAsia="MS Mincho" w:hAnsi="Garamond" w:cs="CG Times"/>
          <w:b/>
          <w:noProof w:val="0"/>
          <w:sz w:val="24"/>
        </w:rPr>
      </w:pPr>
      <w:r w:rsidRPr="00F32F93">
        <w:rPr>
          <w:rFonts w:ascii="Garamond" w:eastAsia="MS Mincho" w:hAnsi="Garamond" w:cs="CG Times"/>
          <w:b/>
          <w:noProof w:val="0"/>
          <w:sz w:val="24"/>
        </w:rPr>
        <w:t>KËRKESË</w:t>
      </w:r>
    </w:p>
    <w:p w:rsidR="00F32F93" w:rsidRPr="00F32F93" w:rsidRDefault="00F32F93" w:rsidP="00F32F93">
      <w:pPr>
        <w:widowControl w:val="0"/>
        <w:spacing w:after="0" w:line="240" w:lineRule="auto"/>
        <w:ind w:firstLine="284"/>
        <w:jc w:val="center"/>
        <w:rPr>
          <w:rFonts w:ascii="Garamond" w:eastAsia="MS Mincho" w:hAnsi="Garamond" w:cs="CG Times"/>
          <w:b/>
          <w:noProof w:val="0"/>
          <w:sz w:val="24"/>
        </w:rPr>
      </w:pPr>
      <w:bookmarkStart w:id="0" w:name="_GoBack"/>
      <w:r w:rsidRPr="00F32F93">
        <w:rPr>
          <w:rFonts w:ascii="Garamond" w:eastAsia="MS Mincho" w:hAnsi="Garamond" w:cs="CG Times"/>
          <w:b/>
          <w:noProof w:val="0"/>
          <w:sz w:val="24"/>
        </w:rPr>
        <w:t>Nr. 633, datë 28.1.2015</w:t>
      </w:r>
    </w:p>
    <w:bookmarkEnd w:id="0"/>
    <w:p w:rsidR="00F32F93" w:rsidRPr="00F32F93" w:rsidRDefault="00F32F93" w:rsidP="00F32F93">
      <w:pPr>
        <w:widowControl w:val="0"/>
        <w:spacing w:after="0" w:line="240" w:lineRule="auto"/>
        <w:ind w:firstLine="284"/>
        <w:jc w:val="both"/>
        <w:rPr>
          <w:rFonts w:ascii="Garamond" w:eastAsia="MS Mincho" w:hAnsi="Garamond" w:cs="CG Times"/>
          <w:noProof w:val="0"/>
          <w:sz w:val="14"/>
          <w:szCs w:val="24"/>
        </w:rPr>
      </w:pPr>
    </w:p>
    <w:p w:rsidR="00F32F93" w:rsidRPr="00F32F93" w:rsidRDefault="00F32F93" w:rsidP="00F32F93">
      <w:pPr>
        <w:widowControl w:val="0"/>
        <w:spacing w:after="0" w:line="240" w:lineRule="auto"/>
        <w:ind w:firstLine="284"/>
        <w:jc w:val="center"/>
        <w:rPr>
          <w:rFonts w:ascii="Garamond" w:eastAsia="MS Mincho" w:hAnsi="Garamond" w:cs="CG Times"/>
          <w:b/>
          <w:noProof w:val="0"/>
          <w:sz w:val="24"/>
        </w:rPr>
      </w:pPr>
      <w:r w:rsidRPr="00F32F93">
        <w:rPr>
          <w:rFonts w:ascii="Garamond" w:eastAsia="MS Mincho" w:hAnsi="Garamond" w:cs="CG Times"/>
          <w:b/>
          <w:noProof w:val="0"/>
          <w:sz w:val="24"/>
        </w:rPr>
        <w:t>PËR SHPRONËSIM PUBLIK</w:t>
      </w:r>
    </w:p>
    <w:p w:rsidR="00F32F93" w:rsidRPr="00F32F93" w:rsidRDefault="00F32F93" w:rsidP="00F32F93">
      <w:pPr>
        <w:widowControl w:val="0"/>
        <w:spacing w:after="0" w:line="240" w:lineRule="auto"/>
        <w:ind w:firstLine="284"/>
        <w:jc w:val="both"/>
        <w:rPr>
          <w:rFonts w:ascii="Garamond" w:eastAsia="MS Mincho" w:hAnsi="Garamond" w:cs="CG Times"/>
          <w:noProof w:val="0"/>
          <w:sz w:val="14"/>
          <w:szCs w:val="24"/>
        </w:rPr>
      </w:pPr>
    </w:p>
    <w:p w:rsidR="00F32F93" w:rsidRPr="00F32F93" w:rsidRDefault="00F32F93" w:rsidP="00F32F93">
      <w:pPr>
        <w:widowControl w:val="0"/>
        <w:spacing w:after="0" w:line="240" w:lineRule="auto"/>
        <w:ind w:firstLine="284"/>
        <w:jc w:val="both"/>
        <w:rPr>
          <w:rFonts w:ascii="Garamond" w:eastAsia="MS Mincho" w:hAnsi="Garamond" w:cs="CG Times"/>
          <w:noProof w:val="0"/>
          <w:sz w:val="24"/>
        </w:rPr>
      </w:pPr>
      <w:r w:rsidRPr="00F32F93">
        <w:rPr>
          <w:rFonts w:ascii="Garamond" w:eastAsia="MS Mincho" w:hAnsi="Garamond" w:cs="CG Times"/>
          <w:noProof w:val="0"/>
          <w:sz w:val="24"/>
        </w:rPr>
        <w:t xml:space="preserve">Ministria e Transportit dhe Infrastrukturës shpall kërkesën për shpronësim, për interes publik,të pasurive të paluajtshme, pronë private, që preken nga ndërtimi i segmentit rrugor  “Unaza e Madhe Tiranë” (segmenti “Kopshti Botanik-Sauk i Vjetër”, shtesat). </w:t>
      </w:r>
    </w:p>
    <w:p w:rsidR="00F32F93" w:rsidRPr="00F32F93" w:rsidRDefault="00F32F93" w:rsidP="00F32F93">
      <w:pPr>
        <w:widowControl w:val="0"/>
        <w:spacing w:after="0" w:line="240" w:lineRule="auto"/>
        <w:ind w:firstLine="284"/>
        <w:jc w:val="both"/>
        <w:rPr>
          <w:rFonts w:ascii="Garamond" w:eastAsia="MS Mincho" w:hAnsi="Garamond" w:cs="CG Times"/>
          <w:noProof w:val="0"/>
          <w:sz w:val="24"/>
        </w:rPr>
      </w:pPr>
      <w:r w:rsidRPr="00F32F93">
        <w:rPr>
          <w:rFonts w:ascii="Garamond" w:eastAsia="MS Mincho" w:hAnsi="Garamond" w:cs="CG Times"/>
          <w:noProof w:val="0"/>
          <w:sz w:val="24"/>
        </w:rPr>
        <w:t xml:space="preserve">Subjekti kërkues i këtij objekti është Autoriteti Rrugor Shqiptar. </w:t>
      </w:r>
    </w:p>
    <w:p w:rsidR="00F32F93" w:rsidRPr="00F32F93" w:rsidRDefault="00F32F93" w:rsidP="00F32F93">
      <w:pPr>
        <w:widowControl w:val="0"/>
        <w:spacing w:after="0" w:line="240" w:lineRule="auto"/>
        <w:ind w:firstLine="284"/>
        <w:jc w:val="both"/>
        <w:rPr>
          <w:rFonts w:ascii="Garamond" w:eastAsia="MS Mincho" w:hAnsi="Garamond" w:cs="CG Times"/>
          <w:noProof w:val="0"/>
          <w:sz w:val="24"/>
        </w:rPr>
      </w:pPr>
      <w:r w:rsidRPr="00F32F93">
        <w:rPr>
          <w:rFonts w:ascii="Garamond" w:eastAsia="MS Mincho" w:hAnsi="Garamond" w:cs="CG Times"/>
          <w:noProof w:val="0"/>
          <w:sz w:val="24"/>
        </w:rPr>
        <w:t xml:space="preserve">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për pasuritë pronë private që shpronësohen, të pasurive që zhvlerësohen dhe të të drejtave të personave të tretë, për interes publik”, të ndryshuar, për pronarët sipas listës emërore bashkëlidhur.   </w:t>
      </w:r>
    </w:p>
    <w:p w:rsidR="00F32F93" w:rsidRPr="00F32F93" w:rsidRDefault="00F32F93" w:rsidP="00F32F93">
      <w:pPr>
        <w:widowControl w:val="0"/>
        <w:spacing w:after="0" w:line="240" w:lineRule="auto"/>
        <w:ind w:firstLine="284"/>
        <w:jc w:val="both"/>
        <w:rPr>
          <w:rFonts w:ascii="Garamond" w:eastAsia="MS Mincho" w:hAnsi="Garamond" w:cs="CG Times"/>
          <w:noProof w:val="0"/>
          <w:sz w:val="24"/>
        </w:rPr>
      </w:pPr>
      <w:r w:rsidRPr="00F32F93">
        <w:rPr>
          <w:rFonts w:ascii="Garamond" w:eastAsia="MS Mincho" w:hAnsi="Garamond" w:cs="CG Times"/>
          <w:noProof w:val="0"/>
          <w:sz w:val="24"/>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F32F93" w:rsidRPr="00F32F93" w:rsidRDefault="00F32F93" w:rsidP="00F32F93">
      <w:pPr>
        <w:widowControl w:val="0"/>
        <w:spacing w:after="0" w:line="240" w:lineRule="auto"/>
        <w:ind w:firstLine="284"/>
        <w:jc w:val="both"/>
        <w:rPr>
          <w:rFonts w:ascii="Garamond" w:eastAsia="MS Mincho" w:hAnsi="Garamond" w:cs="CG Times"/>
          <w:noProof w:val="0"/>
          <w:sz w:val="24"/>
        </w:rPr>
      </w:pPr>
      <w:r w:rsidRPr="00F32F93">
        <w:rPr>
          <w:rFonts w:ascii="Garamond" w:eastAsia="MS Mincho" w:hAnsi="Garamond" w:cs="CG Times"/>
          <w:noProof w:val="0"/>
          <w:sz w:val="24"/>
        </w:rPr>
        <w:t>Ky publikim bëhet  për pasurinë e llojit “arë dhe truall”.</w:t>
      </w:r>
    </w:p>
    <w:p w:rsidR="00F32F93" w:rsidRPr="00F32F93" w:rsidRDefault="00F32F93" w:rsidP="00F32F93">
      <w:pPr>
        <w:widowControl w:val="0"/>
        <w:spacing w:after="0" w:line="240" w:lineRule="auto"/>
        <w:ind w:firstLine="284"/>
        <w:jc w:val="both"/>
        <w:rPr>
          <w:rFonts w:ascii="Garamond" w:eastAsia="MS Mincho" w:hAnsi="Garamond" w:cs="CG Times"/>
          <w:noProof w:val="0"/>
          <w:sz w:val="24"/>
        </w:rPr>
      </w:pPr>
      <w:r w:rsidRPr="00F32F93">
        <w:rPr>
          <w:rFonts w:ascii="Garamond" w:eastAsia="MS Mincho" w:hAnsi="Garamond" w:cs="CG Times"/>
          <w:noProof w:val="0"/>
          <w:sz w:val="24"/>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F32F93" w:rsidRPr="00F32F93" w:rsidRDefault="00F32F93" w:rsidP="00F32F93">
      <w:pPr>
        <w:widowControl w:val="0"/>
        <w:spacing w:after="0" w:line="240" w:lineRule="auto"/>
        <w:ind w:firstLine="284"/>
        <w:jc w:val="both"/>
        <w:rPr>
          <w:rFonts w:ascii="Garamond" w:eastAsia="MS Mincho" w:hAnsi="Garamond" w:cs="CG Times"/>
          <w:noProof w:val="0"/>
          <w:sz w:val="24"/>
        </w:rPr>
      </w:pPr>
      <w:r w:rsidRPr="00F32F93">
        <w:rPr>
          <w:rFonts w:ascii="Garamond" w:eastAsia="MS Mincho" w:hAnsi="Garamond" w:cs="CG Times"/>
          <w:noProof w:val="0"/>
          <w:sz w:val="24"/>
        </w:rPr>
        <w:t>Vlera totale e shpronësimit është 76 820 382 (shtatëdhjetë e gjashtë milionë e tetëqind e njëzet mijë e treqind e tetëdhjetë e dy) lekë.</w:t>
      </w:r>
    </w:p>
    <w:p w:rsidR="00F32F93" w:rsidRPr="00F32F93" w:rsidRDefault="00F32F93" w:rsidP="00F32F93">
      <w:pPr>
        <w:widowControl w:val="0"/>
        <w:spacing w:after="0" w:line="240" w:lineRule="auto"/>
        <w:ind w:firstLine="284"/>
        <w:jc w:val="both"/>
        <w:rPr>
          <w:rFonts w:ascii="Garamond" w:eastAsia="MS Mincho" w:hAnsi="Garamond" w:cs="CG Times"/>
          <w:noProof w:val="0"/>
          <w:sz w:val="14"/>
          <w:szCs w:val="24"/>
        </w:rPr>
      </w:pPr>
    </w:p>
    <w:p w:rsidR="00F32F93" w:rsidRPr="00F32F93" w:rsidRDefault="00F32F93" w:rsidP="00F32F93">
      <w:pPr>
        <w:widowControl w:val="0"/>
        <w:spacing w:after="0" w:line="240" w:lineRule="auto"/>
        <w:ind w:firstLine="284"/>
        <w:jc w:val="right"/>
        <w:rPr>
          <w:rFonts w:ascii="Garamond" w:eastAsia="Times New Roman" w:hAnsi="Garamond" w:cs="Calibri"/>
          <w:noProof w:val="0"/>
          <w:sz w:val="24"/>
        </w:rPr>
      </w:pPr>
      <w:r w:rsidRPr="00F32F93">
        <w:rPr>
          <w:rFonts w:ascii="Garamond" w:eastAsia="Times New Roman" w:hAnsi="Garamond" w:cs="Calibri"/>
          <w:noProof w:val="0"/>
          <w:sz w:val="24"/>
        </w:rPr>
        <w:t xml:space="preserve">MINISTRI I TRANSPORTIT DHE </w:t>
      </w:r>
    </w:p>
    <w:p w:rsidR="00F32F93" w:rsidRPr="00F32F93" w:rsidRDefault="00F32F93" w:rsidP="00F32F93">
      <w:pPr>
        <w:widowControl w:val="0"/>
        <w:spacing w:after="0" w:line="240" w:lineRule="auto"/>
        <w:ind w:firstLine="284"/>
        <w:jc w:val="right"/>
        <w:rPr>
          <w:rFonts w:ascii="Garamond" w:eastAsia="Times New Roman" w:hAnsi="Garamond" w:cs="Calibri"/>
          <w:noProof w:val="0"/>
          <w:sz w:val="24"/>
        </w:rPr>
      </w:pPr>
      <w:r w:rsidRPr="00F32F93">
        <w:rPr>
          <w:rFonts w:ascii="Garamond" w:eastAsia="Times New Roman" w:hAnsi="Garamond" w:cs="Calibri"/>
          <w:noProof w:val="0"/>
          <w:sz w:val="24"/>
        </w:rPr>
        <w:t>INFRASTRUKTURËS</w:t>
      </w:r>
    </w:p>
    <w:p w:rsidR="00F32F93" w:rsidRPr="00F32F93" w:rsidRDefault="00F32F93" w:rsidP="00F32F93">
      <w:pPr>
        <w:widowControl w:val="0"/>
        <w:spacing w:after="0" w:line="240" w:lineRule="auto"/>
        <w:ind w:firstLine="284"/>
        <w:jc w:val="right"/>
        <w:rPr>
          <w:rFonts w:ascii="Garamond" w:eastAsia="Times New Roman" w:hAnsi="Garamond" w:cs="Calibri"/>
          <w:b/>
          <w:noProof w:val="0"/>
          <w:sz w:val="24"/>
        </w:rPr>
      </w:pPr>
      <w:r w:rsidRPr="00F32F93">
        <w:rPr>
          <w:rFonts w:ascii="Garamond" w:eastAsia="Times New Roman" w:hAnsi="Garamond" w:cs="Calibri"/>
          <w:b/>
          <w:noProof w:val="0"/>
          <w:sz w:val="24"/>
        </w:rPr>
        <w:t>Edmond Haxhinasto</w:t>
      </w:r>
    </w:p>
    <w:p w:rsidR="00F32F93" w:rsidRPr="00F32F93" w:rsidRDefault="00F32F93" w:rsidP="00F32F93">
      <w:pPr>
        <w:widowControl w:val="0"/>
        <w:spacing w:after="0" w:line="240" w:lineRule="auto"/>
        <w:ind w:firstLine="284"/>
        <w:jc w:val="both"/>
        <w:rPr>
          <w:rFonts w:ascii="Garamond" w:eastAsia="Times New Roman" w:hAnsi="Garamond" w:cs="Calibri"/>
          <w:noProof w:val="0"/>
          <w:sz w:val="24"/>
        </w:rPr>
        <w:sectPr w:rsidR="00F32F93" w:rsidRPr="00F32F93" w:rsidSect="00F32F93">
          <w:headerReference w:type="even" r:id="rId5"/>
          <w:headerReference w:type="default" r:id="rId6"/>
          <w:pgSz w:w="11907" w:h="16840" w:code="9"/>
          <w:pgMar w:top="720" w:right="1134" w:bottom="720" w:left="1134" w:header="851" w:footer="851" w:gutter="0"/>
          <w:cols w:space="454"/>
          <w:docGrid w:linePitch="360"/>
        </w:sectPr>
      </w:pPr>
    </w:p>
    <w:p w:rsidR="0087387F" w:rsidRDefault="0087387F"/>
    <w:sectPr w:rsidR="0087387F" w:rsidSect="00F32F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F32F93" w:rsidRPr="00EB260B" w:rsidTr="00593101">
      <w:trPr>
        <w:trHeight w:val="936"/>
        <w:jc w:val="center"/>
      </w:trPr>
      <w:tc>
        <w:tcPr>
          <w:tcW w:w="1392" w:type="pct"/>
          <w:shd w:val="pct5" w:color="auto" w:fill="F2F2F2"/>
          <w:vAlign w:val="center"/>
        </w:tcPr>
        <w:p w:rsidR="00F32F93" w:rsidRPr="00EB260B" w:rsidRDefault="00F32F93" w:rsidP="008F132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F32F93" w:rsidRPr="00EB260B" w:rsidRDefault="00F32F93" w:rsidP="008F1324">
          <w:pPr>
            <w:pStyle w:val="NoSpacing"/>
            <w:spacing w:before="100" w:after="100"/>
            <w:jc w:val="center"/>
            <w:rPr>
              <w:rFonts w:ascii="Garamond" w:hAnsi="Garamond"/>
              <w:b/>
              <w:sz w:val="28"/>
              <w:szCs w:val="28"/>
            </w:rPr>
          </w:pPr>
          <w:r>
            <w:rPr>
              <w:lang w:val="en-US"/>
            </w:rPr>
            <w:drawing>
              <wp:inline distT="0" distB="0" distL="0" distR="0" wp14:anchorId="75A36D61" wp14:editId="19A829C9">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F32F93" w:rsidRPr="00EB260B" w:rsidRDefault="00F32F93" w:rsidP="008F1324">
          <w:pPr>
            <w:pStyle w:val="NoSpacing"/>
            <w:spacing w:before="100" w:after="100"/>
            <w:jc w:val="center"/>
            <w:rPr>
              <w:rFonts w:ascii="Garamond" w:hAnsi="Garamond"/>
              <w:b/>
              <w:sz w:val="28"/>
              <w:szCs w:val="28"/>
            </w:rPr>
          </w:pPr>
          <w:r>
            <w:rPr>
              <w:rFonts w:ascii="Garamond" w:hAnsi="Garamond"/>
              <w:b/>
              <w:sz w:val="28"/>
              <w:szCs w:val="28"/>
            </w:rPr>
            <w:t xml:space="preserve"> Viti 2015 – Numri </w:t>
          </w:r>
        </w:p>
      </w:tc>
    </w:tr>
  </w:tbl>
  <w:p w:rsidR="00F32F93" w:rsidRPr="00385E2C" w:rsidRDefault="00F32F93"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F32F93" w:rsidRPr="00EB260B" w:rsidTr="00593101">
      <w:trPr>
        <w:trHeight w:val="936"/>
        <w:jc w:val="center"/>
      </w:trPr>
      <w:tc>
        <w:tcPr>
          <w:tcW w:w="1392" w:type="pct"/>
          <w:shd w:val="pct5" w:color="auto" w:fill="F2F2F2"/>
          <w:vAlign w:val="center"/>
        </w:tcPr>
        <w:p w:rsidR="00F32F93" w:rsidRPr="00EB260B" w:rsidRDefault="00F32F93"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F32F93" w:rsidRPr="00EB260B" w:rsidRDefault="00F32F93" w:rsidP="00BB433C">
          <w:pPr>
            <w:pStyle w:val="NoSpacing"/>
            <w:spacing w:before="100" w:after="100"/>
            <w:jc w:val="center"/>
            <w:rPr>
              <w:rFonts w:ascii="Garamond" w:hAnsi="Garamond"/>
              <w:b/>
              <w:sz w:val="28"/>
              <w:szCs w:val="28"/>
            </w:rPr>
          </w:pPr>
          <w:r>
            <w:rPr>
              <w:lang w:val="en-US"/>
            </w:rPr>
            <w:drawing>
              <wp:inline distT="0" distB="0" distL="0" distR="0" wp14:anchorId="6357CE1F" wp14:editId="3A8B6DC1">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F32F93" w:rsidRPr="00EB260B" w:rsidRDefault="00F32F93" w:rsidP="008B7F0C">
          <w:pPr>
            <w:pStyle w:val="NoSpacing"/>
            <w:spacing w:before="100" w:after="100"/>
            <w:jc w:val="center"/>
            <w:rPr>
              <w:rFonts w:ascii="Garamond" w:hAnsi="Garamond"/>
              <w:b/>
              <w:sz w:val="28"/>
              <w:szCs w:val="28"/>
            </w:rPr>
          </w:pPr>
          <w:r>
            <w:rPr>
              <w:rFonts w:ascii="Garamond" w:hAnsi="Garamond"/>
              <w:b/>
              <w:sz w:val="28"/>
              <w:szCs w:val="28"/>
            </w:rPr>
            <w:t>Viti 2015 – Numri 10</w:t>
          </w:r>
        </w:p>
      </w:tc>
    </w:tr>
  </w:tbl>
  <w:p w:rsidR="00F32F93" w:rsidRDefault="00F32F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F93"/>
    <w:rsid w:val="0087387F"/>
    <w:rsid w:val="00F32F93"/>
    <w:rsid w:val="00F33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2">
    <w:name w:val="Style2"/>
    <w:basedOn w:val="DefaultParagraphFont"/>
    <w:uiPriority w:val="1"/>
    <w:qFormat/>
    <w:rsid w:val="00F3369A"/>
    <w:rPr>
      <w:rFonts w:ascii="Calibri" w:eastAsia="Times New Roman" w:hAnsi="Calibri" w:cs="Times New Roman"/>
      <w:sz w:val="24"/>
      <w:szCs w:val="24"/>
      <w:lang w:val="en-GB" w:eastAsia="en-GB"/>
    </w:rPr>
  </w:style>
  <w:style w:type="paragraph" w:styleId="NoSpacing">
    <w:name w:val="No Spacing"/>
    <w:uiPriority w:val="1"/>
    <w:qFormat/>
    <w:rsid w:val="00F32F93"/>
    <w:pPr>
      <w:spacing w:after="0" w:line="240" w:lineRule="auto"/>
    </w:pPr>
    <w:rPr>
      <w:noProof/>
      <w:lang w:val="sq-AL"/>
    </w:rPr>
  </w:style>
  <w:style w:type="paragraph" w:styleId="Header">
    <w:name w:val="header"/>
    <w:basedOn w:val="Normal"/>
    <w:link w:val="HeaderChar"/>
    <w:uiPriority w:val="99"/>
    <w:unhideWhenUsed/>
    <w:rsid w:val="00F32F93"/>
    <w:pPr>
      <w:tabs>
        <w:tab w:val="center" w:pos="4680"/>
        <w:tab w:val="right" w:pos="9360"/>
      </w:tabs>
      <w:spacing w:after="0" w:line="240" w:lineRule="auto"/>
      <w:ind w:firstLine="284"/>
      <w:jc w:val="both"/>
    </w:pPr>
    <w:rPr>
      <w:rFonts w:ascii="Calibri" w:eastAsia="Calibri" w:hAnsi="Calibri" w:cs="Times New Roman"/>
      <w:noProof w:val="0"/>
      <w:lang w:val="en-US"/>
    </w:rPr>
  </w:style>
  <w:style w:type="character" w:customStyle="1" w:styleId="HeaderChar">
    <w:name w:val="Header Char"/>
    <w:basedOn w:val="DefaultParagraphFont"/>
    <w:link w:val="Header"/>
    <w:uiPriority w:val="99"/>
    <w:rsid w:val="00F32F93"/>
    <w:rPr>
      <w:rFonts w:ascii="Calibri" w:eastAsia="Calibri" w:hAnsi="Calibri" w:cs="Times New Roman"/>
    </w:rPr>
  </w:style>
  <w:style w:type="paragraph" w:styleId="BalloonText">
    <w:name w:val="Balloon Text"/>
    <w:basedOn w:val="Normal"/>
    <w:link w:val="BalloonTextChar"/>
    <w:uiPriority w:val="99"/>
    <w:semiHidden/>
    <w:unhideWhenUsed/>
    <w:rsid w:val="00F32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F93"/>
    <w:rPr>
      <w:rFonts w:ascii="Tahoma" w:hAnsi="Tahoma" w:cs="Tahoma"/>
      <w:noProof/>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2">
    <w:name w:val="Style2"/>
    <w:basedOn w:val="DefaultParagraphFont"/>
    <w:uiPriority w:val="1"/>
    <w:qFormat/>
    <w:rsid w:val="00F3369A"/>
    <w:rPr>
      <w:rFonts w:ascii="Calibri" w:eastAsia="Times New Roman" w:hAnsi="Calibri" w:cs="Times New Roman"/>
      <w:sz w:val="24"/>
      <w:szCs w:val="24"/>
      <w:lang w:val="en-GB" w:eastAsia="en-GB"/>
    </w:rPr>
  </w:style>
  <w:style w:type="paragraph" w:styleId="NoSpacing">
    <w:name w:val="No Spacing"/>
    <w:uiPriority w:val="1"/>
    <w:qFormat/>
    <w:rsid w:val="00F32F93"/>
    <w:pPr>
      <w:spacing w:after="0" w:line="240" w:lineRule="auto"/>
    </w:pPr>
    <w:rPr>
      <w:noProof/>
      <w:lang w:val="sq-AL"/>
    </w:rPr>
  </w:style>
  <w:style w:type="paragraph" w:styleId="Header">
    <w:name w:val="header"/>
    <w:basedOn w:val="Normal"/>
    <w:link w:val="HeaderChar"/>
    <w:uiPriority w:val="99"/>
    <w:unhideWhenUsed/>
    <w:rsid w:val="00F32F93"/>
    <w:pPr>
      <w:tabs>
        <w:tab w:val="center" w:pos="4680"/>
        <w:tab w:val="right" w:pos="9360"/>
      </w:tabs>
      <w:spacing w:after="0" w:line="240" w:lineRule="auto"/>
      <w:ind w:firstLine="284"/>
      <w:jc w:val="both"/>
    </w:pPr>
    <w:rPr>
      <w:rFonts w:ascii="Calibri" w:eastAsia="Calibri" w:hAnsi="Calibri" w:cs="Times New Roman"/>
      <w:noProof w:val="0"/>
      <w:lang w:val="en-US"/>
    </w:rPr>
  </w:style>
  <w:style w:type="character" w:customStyle="1" w:styleId="HeaderChar">
    <w:name w:val="Header Char"/>
    <w:basedOn w:val="DefaultParagraphFont"/>
    <w:link w:val="Header"/>
    <w:uiPriority w:val="99"/>
    <w:rsid w:val="00F32F93"/>
    <w:rPr>
      <w:rFonts w:ascii="Calibri" w:eastAsia="Calibri" w:hAnsi="Calibri" w:cs="Times New Roman"/>
    </w:rPr>
  </w:style>
  <w:style w:type="paragraph" w:styleId="BalloonText">
    <w:name w:val="Balloon Text"/>
    <w:basedOn w:val="Normal"/>
    <w:link w:val="BalloonTextChar"/>
    <w:uiPriority w:val="99"/>
    <w:semiHidden/>
    <w:unhideWhenUsed/>
    <w:rsid w:val="00F32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F93"/>
    <w:rPr>
      <w:rFonts w:ascii="Tahoma" w:hAnsi="Tahoma" w:cs="Tahoma"/>
      <w:noProof/>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2015-02-05T11:10:00Z</dcterms:created>
  <dcterms:modified xsi:type="dcterms:W3CDTF">2015-02-05T11:10:00Z</dcterms:modified>
</cp:coreProperties>
</file>