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10A" w:rsidRDefault="0067210A" w:rsidP="0067210A">
      <w:pPr>
        <w:pStyle w:val="NeniTitull"/>
        <w:keepNext w:val="0"/>
        <w:rPr>
          <w:spacing w:val="-4"/>
          <w:lang w:val="sq-AL"/>
        </w:rPr>
      </w:pPr>
      <w:r>
        <w:rPr>
          <w:spacing w:val="-4"/>
          <w:lang w:val="sq-AL"/>
        </w:rPr>
        <w:t>KËRKESË</w:t>
      </w:r>
    </w:p>
    <w:p w:rsidR="0067210A" w:rsidRDefault="0067210A" w:rsidP="0067210A">
      <w:pPr>
        <w:pStyle w:val="NeniTitull"/>
        <w:keepNext w:val="0"/>
        <w:rPr>
          <w:spacing w:val="-4"/>
          <w:lang w:val="sq-AL"/>
        </w:rPr>
      </w:pPr>
      <w:r>
        <w:rPr>
          <w:spacing w:val="-4"/>
          <w:lang w:val="sq-AL"/>
        </w:rPr>
        <w:t>Nr. 1100, datë 22.2.2015</w:t>
      </w:r>
    </w:p>
    <w:p w:rsidR="0067210A" w:rsidRDefault="0067210A" w:rsidP="0067210A">
      <w:pPr>
        <w:pStyle w:val="NeniTitull"/>
        <w:keepNext w:val="0"/>
        <w:rPr>
          <w:spacing w:val="-4"/>
          <w:sz w:val="10"/>
          <w:lang w:val="sq-AL"/>
        </w:rPr>
      </w:pPr>
    </w:p>
    <w:p w:rsidR="0067210A" w:rsidRDefault="0067210A" w:rsidP="0067210A">
      <w:pPr>
        <w:pStyle w:val="NeniTitull"/>
        <w:keepNext w:val="0"/>
        <w:rPr>
          <w:spacing w:val="-4"/>
          <w:lang w:val="sq-AL"/>
        </w:rPr>
      </w:pPr>
      <w:r>
        <w:rPr>
          <w:spacing w:val="-4"/>
          <w:lang w:val="sq-AL"/>
        </w:rPr>
        <w:t>PËR SHPRONËSIM PUBLIK</w:t>
      </w:r>
    </w:p>
    <w:p w:rsidR="0067210A" w:rsidRDefault="0067210A" w:rsidP="0067210A">
      <w:pPr>
        <w:pStyle w:val="Hapesira7"/>
        <w:rPr>
          <w:spacing w:val="-4"/>
          <w:sz w:val="8"/>
          <w:lang w:val="sq-AL"/>
        </w:rPr>
      </w:pPr>
    </w:p>
    <w:p w:rsidR="0067210A" w:rsidRDefault="0067210A" w:rsidP="0067210A">
      <w:pPr>
        <w:pStyle w:val="Paragrafi"/>
        <w:rPr>
          <w:spacing w:val="-4"/>
          <w:lang w:val="sq-AL"/>
        </w:rPr>
      </w:pPr>
      <w:r>
        <w:rPr>
          <w:spacing w:val="-4"/>
          <w:lang w:val="sq-AL"/>
        </w:rPr>
        <w:t>Ministria e Zhvillimit Urban shpall kërkesën për shpronësim, për interes publik, të pasurive të paluajtshme, pronë private, që preken nga ndërtimi i projektit, “Ndërtimi, rikonstruksioni dhe rinovimi i Unazës së Vogël, loti 3”, Tiranë.</w:t>
      </w:r>
    </w:p>
    <w:p w:rsidR="0067210A" w:rsidRDefault="0067210A" w:rsidP="0067210A">
      <w:pPr>
        <w:pStyle w:val="Paragrafi"/>
        <w:rPr>
          <w:spacing w:val="-4"/>
          <w:lang w:val="sq-AL"/>
        </w:rPr>
      </w:pPr>
      <w:r>
        <w:rPr>
          <w:spacing w:val="-4"/>
          <w:lang w:val="sq-AL"/>
        </w:rPr>
        <w:t xml:space="preserve">Subjekti kërkues i këtij objekti është Bashkia Tiranë. </w:t>
      </w:r>
    </w:p>
    <w:p w:rsidR="0067210A" w:rsidRDefault="0067210A" w:rsidP="0067210A">
      <w:pPr>
        <w:pStyle w:val="Paragrafi"/>
        <w:rPr>
          <w:rFonts w:eastAsia="Times New Roman" w:cs="Calibri"/>
          <w:spacing w:val="-6"/>
          <w:lang w:val="sq-AL"/>
        </w:rPr>
      </w:pPr>
      <w:r>
        <w:rPr>
          <w:spacing w:val="-6"/>
          <w:lang w:val="sq-AL"/>
        </w:rPr>
        <w:t xml:space="preserve">Me anë të këtij publikimi kërkojmë të vëmë në dijeni personat, të cilët preken nga ky shpronësim, që konsiston në masën e vlerësimit të llogaritur </w:t>
      </w:r>
      <w:r>
        <w:rPr>
          <w:rFonts w:eastAsia="Times New Roman" w:cs="Calibri"/>
          <w:spacing w:val="-6"/>
          <w:lang w:val="sq-AL"/>
        </w:rPr>
        <w:t xml:space="preserve">në bazë   të  vendimit  nr. 138,  datë  23.3.2000,  të </w:t>
      </w:r>
    </w:p>
    <w:p w:rsidR="0067210A" w:rsidRDefault="0067210A" w:rsidP="0067210A">
      <w:pPr>
        <w:pStyle w:val="Paragrafi"/>
        <w:rPr>
          <w:rFonts w:eastAsia="Times New Roman" w:cs="Calibri"/>
          <w:spacing w:val="-4"/>
          <w:lang w:val="sq-AL"/>
        </w:rPr>
      </w:pPr>
      <w:r>
        <w:rPr>
          <w:rFonts w:eastAsia="Times New Roman" w:cs="Calibri"/>
          <w:spacing w:val="-4"/>
          <w:lang w:val="sq-AL"/>
        </w:rPr>
        <w:t>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67210A" w:rsidRDefault="0067210A" w:rsidP="0067210A">
      <w:pPr>
        <w:pStyle w:val="Paragrafi"/>
        <w:rPr>
          <w:spacing w:val="-4"/>
          <w:lang w:val="sq-AL"/>
        </w:rPr>
      </w:pPr>
      <w:r>
        <w:rPr>
          <w:spacing w:val="-4"/>
          <w:lang w:val="sq-AL"/>
        </w:rPr>
        <w:t>Pronarët do të likuidohen për efekt shpronësimi me paraqitjen e dokumenteve të rregullta të pronësisë, pas daljes së vendimit të Këshillit të Ministrave, që do të miratojë kërkesën për shpronësim.</w:t>
      </w:r>
    </w:p>
    <w:p w:rsidR="0067210A" w:rsidRDefault="0067210A" w:rsidP="0067210A">
      <w:pPr>
        <w:pStyle w:val="Paragrafi"/>
        <w:rPr>
          <w:spacing w:val="-4"/>
          <w:lang w:val="sq-AL"/>
        </w:rPr>
      </w:pPr>
      <w:r>
        <w:rPr>
          <w:spacing w:val="-4"/>
          <w:lang w:val="sq-AL"/>
        </w:rPr>
        <w:t>Vlera totale e shpronësimit është 348,313,525 (treqind e dyzet e tetë milionë e treqind e trembëdhjetë mijë e pesëqind e njëzet e pesë) lekë.</w:t>
      </w:r>
    </w:p>
    <w:p w:rsidR="0067210A" w:rsidRDefault="0067210A" w:rsidP="0067210A">
      <w:pPr>
        <w:pStyle w:val="Hapesira7"/>
        <w:rPr>
          <w:spacing w:val="-4"/>
          <w:lang w:val="sq-AL"/>
        </w:rPr>
      </w:pPr>
    </w:p>
    <w:p w:rsidR="0067210A" w:rsidRDefault="0067210A" w:rsidP="0067210A">
      <w:pPr>
        <w:pStyle w:val="Autoriteti"/>
      </w:pPr>
      <w:r>
        <w:t>Zëvendësministri i Zhvillimit Urban</w:t>
      </w:r>
    </w:p>
    <w:p w:rsidR="0067210A" w:rsidRDefault="0067210A" w:rsidP="0067210A">
      <w:pPr>
        <w:pStyle w:val="AutoritetiEmer"/>
      </w:pPr>
      <w:r>
        <w:t xml:space="preserve">Alfred </w:t>
      </w:r>
      <w:proofErr w:type="spellStart"/>
      <w:r>
        <w:t>Dalipi</w:t>
      </w:r>
      <w:proofErr w:type="spellEnd"/>
    </w:p>
    <w:p w:rsidR="00C038B6" w:rsidRDefault="006761BF">
      <w:r>
        <w:rPr>
          <w:noProof/>
        </w:rPr>
        <w:drawing>
          <wp:inline distT="0" distB="0" distL="0" distR="0" wp14:anchorId="75BE7EA7" wp14:editId="32994E48">
            <wp:extent cx="5920105" cy="4744720"/>
            <wp:effectExtent l="0" t="0" r="4445" b="0"/>
            <wp:docPr id="7" name="Picture 1"/>
            <wp:cNvGraphicFramePr/>
            <a:graphic xmlns:a="http://schemas.openxmlformats.org/drawingml/2006/main">
              <a:graphicData uri="http://schemas.openxmlformats.org/drawingml/2006/picture">
                <pic:pic xmlns:pic="http://schemas.openxmlformats.org/drawingml/2006/picture">
                  <pic:nvPicPr>
                    <pic:cNvPr id="7" name="Picture 1"/>
                    <pic:cNvPicPr/>
                  </pic:nvPicPr>
                  <pic:blipFill>
                    <a:blip r:embed="rId7" cstate="print"/>
                    <a:srcRect r="1311" b="-948"/>
                    <a:stretch>
                      <a:fillRect/>
                    </a:stretch>
                  </pic:blipFill>
                  <pic:spPr bwMode="auto">
                    <a:xfrm>
                      <a:off x="0" y="0"/>
                      <a:ext cx="5920105" cy="4744720"/>
                    </a:xfrm>
                    <a:prstGeom prst="rect">
                      <a:avLst/>
                    </a:prstGeom>
                    <a:noFill/>
                    <a:ln w="9525">
                      <a:noFill/>
                      <a:miter lim="800000"/>
                      <a:headEnd/>
                      <a:tailEnd/>
                    </a:ln>
                  </pic:spPr>
                </pic:pic>
              </a:graphicData>
            </a:graphic>
          </wp:inline>
        </w:drawing>
      </w:r>
    </w:p>
    <w:p w:rsidR="006761BF" w:rsidRDefault="006761BF">
      <w:r>
        <w:rPr>
          <w:noProof/>
        </w:rPr>
        <w:lastRenderedPageBreak/>
        <w:drawing>
          <wp:inline distT="0" distB="0" distL="0" distR="0" wp14:anchorId="24F2E03B" wp14:editId="0E07AB72">
            <wp:extent cx="5943600" cy="2948305"/>
            <wp:effectExtent l="0" t="0" r="0" b="4445"/>
            <wp:docPr id="14" name="Picture 2"/>
            <wp:cNvGraphicFramePr/>
            <a:graphic xmlns:a="http://schemas.openxmlformats.org/drawingml/2006/main">
              <a:graphicData uri="http://schemas.openxmlformats.org/drawingml/2006/picture">
                <pic:pic xmlns:pic="http://schemas.openxmlformats.org/drawingml/2006/picture">
                  <pic:nvPicPr>
                    <pic:cNvPr id="14" name="Picture 2"/>
                    <pic:cNvPicPr/>
                  </pic:nvPicPr>
                  <pic:blipFill>
                    <a:blip r:embed="rId8" cstate="print"/>
                    <a:srcRect b="4562"/>
                    <a:stretch>
                      <a:fillRect/>
                    </a:stretch>
                  </pic:blipFill>
                  <pic:spPr bwMode="auto">
                    <a:xfrm>
                      <a:off x="0" y="0"/>
                      <a:ext cx="5943600" cy="2948305"/>
                    </a:xfrm>
                    <a:prstGeom prst="rect">
                      <a:avLst/>
                    </a:prstGeom>
                    <a:noFill/>
                    <a:ln w="9525">
                      <a:noFill/>
                      <a:miter lim="800000"/>
                      <a:headEnd/>
                      <a:tailEnd/>
                    </a:ln>
                  </pic:spPr>
                </pic:pic>
              </a:graphicData>
            </a:graphic>
          </wp:inline>
        </w:drawing>
      </w:r>
      <w:bookmarkStart w:id="0" w:name="_GoBack"/>
      <w:bookmarkEnd w:id="0"/>
    </w:p>
    <w:sectPr w:rsidR="006761BF">
      <w:headerReference w:type="even"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761BF">
      <w:pPr>
        <w:spacing w:after="0" w:line="240" w:lineRule="auto"/>
      </w:pPr>
      <w:r>
        <w:separator/>
      </w:r>
    </w:p>
  </w:endnote>
  <w:endnote w:type="continuationSeparator" w:id="0">
    <w:p w:rsidR="00000000" w:rsidRDefault="00676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761BF">
      <w:pPr>
        <w:spacing w:after="0" w:line="240" w:lineRule="auto"/>
      </w:pPr>
      <w:r>
        <w:separator/>
      </w:r>
    </w:p>
  </w:footnote>
  <w:footnote w:type="continuationSeparator" w:id="0">
    <w:p w:rsidR="00000000" w:rsidRDefault="006761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0E5A2E" w:rsidRPr="00EB260B" w:rsidTr="0098695D">
      <w:trPr>
        <w:trHeight w:val="936"/>
        <w:jc w:val="center"/>
      </w:trPr>
      <w:tc>
        <w:tcPr>
          <w:tcW w:w="1392" w:type="pct"/>
          <w:shd w:val="pct5" w:color="auto" w:fill="F2F2F2"/>
          <w:vAlign w:val="center"/>
        </w:tcPr>
        <w:p w:rsidR="000E5A2E" w:rsidRPr="00EB260B" w:rsidRDefault="00790A48"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E5A2E" w:rsidRPr="00EB260B" w:rsidRDefault="00790A48" w:rsidP="0024030F">
          <w:pPr>
            <w:pStyle w:val="NoSpacing"/>
            <w:spacing w:before="100" w:after="100"/>
            <w:jc w:val="center"/>
            <w:rPr>
              <w:rFonts w:ascii="Garamond" w:hAnsi="Garamond"/>
              <w:b/>
              <w:sz w:val="28"/>
              <w:szCs w:val="28"/>
            </w:rPr>
          </w:pPr>
          <w:r>
            <w:rPr>
              <w:noProof/>
              <w:lang w:val="en-US"/>
            </w:rPr>
            <w:drawing>
              <wp:inline distT="0" distB="0" distL="0" distR="0" wp14:anchorId="13C81945" wp14:editId="7E7E1A5E">
                <wp:extent cx="304524" cy="427512"/>
                <wp:effectExtent l="0" t="0" r="635" b="0"/>
                <wp:docPr id="5"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0E5A2E" w:rsidRPr="00EB260B" w:rsidRDefault="00790A48"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33</w:t>
          </w:r>
        </w:p>
      </w:tc>
    </w:tr>
  </w:tbl>
  <w:p w:rsidR="000E5A2E" w:rsidRPr="00385E2C" w:rsidRDefault="006761BF"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A48"/>
    <w:rsid w:val="002D1BDF"/>
    <w:rsid w:val="00462D66"/>
    <w:rsid w:val="0067210A"/>
    <w:rsid w:val="006761BF"/>
    <w:rsid w:val="00790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A4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90A4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0A4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90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A48"/>
    <w:rPr>
      <w:rFonts w:ascii="Calibri" w:eastAsia="Calibri" w:hAnsi="Calibri" w:cs="Times New Roman"/>
    </w:rPr>
  </w:style>
  <w:style w:type="paragraph" w:customStyle="1" w:styleId="Akti">
    <w:name w:val="Akti"/>
    <w:link w:val="AktiChar"/>
    <w:rsid w:val="00790A4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790A4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0A48"/>
    <w:rPr>
      <w:rFonts w:ascii="Garamond" w:eastAsia="MS Mincho" w:hAnsi="Garamond" w:cs="CG Times"/>
      <w:sz w:val="24"/>
    </w:rPr>
  </w:style>
  <w:style w:type="character" w:customStyle="1" w:styleId="AktiChar">
    <w:name w:val="Akti Char"/>
    <w:basedOn w:val="DefaultParagraphFont"/>
    <w:link w:val="Akti"/>
    <w:rsid w:val="00790A48"/>
    <w:rPr>
      <w:rFonts w:ascii="Garamond" w:eastAsia="MS Mincho" w:hAnsi="Garamond" w:cs="CG Times"/>
      <w:b/>
      <w:bCs/>
      <w:caps/>
      <w:color w:val="000000"/>
      <w:sz w:val="24"/>
      <w:lang w:val="en-GB"/>
    </w:rPr>
  </w:style>
  <w:style w:type="paragraph" w:customStyle="1" w:styleId="NeniTitull">
    <w:name w:val="Neni_Titull"/>
    <w:next w:val="Normal"/>
    <w:rsid w:val="00790A48"/>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790A4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90A4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90A48"/>
    <w:rPr>
      <w:rFonts w:ascii="Garamond" w:eastAsia="MS Mincho" w:hAnsi="Garamond" w:cs="CG Times"/>
      <w:caps/>
      <w:sz w:val="24"/>
      <w:lang w:val="en-GB"/>
    </w:rPr>
  </w:style>
  <w:style w:type="character" w:customStyle="1" w:styleId="AutoritetiEmerChar">
    <w:name w:val="Autoriteti_Emer Char"/>
    <w:link w:val="AutoritetiEmer"/>
    <w:locked/>
    <w:rsid w:val="00790A48"/>
    <w:rPr>
      <w:rFonts w:ascii="Garamond" w:eastAsia="MS Mincho" w:hAnsi="Garamond" w:cs="Times New Roman"/>
      <w:b/>
      <w:bCs/>
      <w:sz w:val="24"/>
      <w:lang w:val="en-GB"/>
    </w:rPr>
  </w:style>
  <w:style w:type="paragraph" w:customStyle="1" w:styleId="Hapesira7">
    <w:name w:val="Hapesira 7"/>
    <w:basedOn w:val="Paragrafi"/>
    <w:qFormat/>
    <w:rsid w:val="00790A48"/>
    <w:rPr>
      <w:sz w:val="14"/>
      <w:szCs w:val="24"/>
    </w:rPr>
  </w:style>
  <w:style w:type="paragraph" w:styleId="BalloonText">
    <w:name w:val="Balloon Text"/>
    <w:basedOn w:val="Normal"/>
    <w:link w:val="BalloonTextChar"/>
    <w:uiPriority w:val="99"/>
    <w:semiHidden/>
    <w:unhideWhenUsed/>
    <w:rsid w:val="00790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A4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A4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90A4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0A4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90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A48"/>
    <w:rPr>
      <w:rFonts w:ascii="Calibri" w:eastAsia="Calibri" w:hAnsi="Calibri" w:cs="Times New Roman"/>
    </w:rPr>
  </w:style>
  <w:style w:type="paragraph" w:customStyle="1" w:styleId="Akti">
    <w:name w:val="Akti"/>
    <w:link w:val="AktiChar"/>
    <w:rsid w:val="00790A4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790A4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0A48"/>
    <w:rPr>
      <w:rFonts w:ascii="Garamond" w:eastAsia="MS Mincho" w:hAnsi="Garamond" w:cs="CG Times"/>
      <w:sz w:val="24"/>
    </w:rPr>
  </w:style>
  <w:style w:type="character" w:customStyle="1" w:styleId="AktiChar">
    <w:name w:val="Akti Char"/>
    <w:basedOn w:val="DefaultParagraphFont"/>
    <w:link w:val="Akti"/>
    <w:rsid w:val="00790A48"/>
    <w:rPr>
      <w:rFonts w:ascii="Garamond" w:eastAsia="MS Mincho" w:hAnsi="Garamond" w:cs="CG Times"/>
      <w:b/>
      <w:bCs/>
      <w:caps/>
      <w:color w:val="000000"/>
      <w:sz w:val="24"/>
      <w:lang w:val="en-GB"/>
    </w:rPr>
  </w:style>
  <w:style w:type="paragraph" w:customStyle="1" w:styleId="NeniTitull">
    <w:name w:val="Neni_Titull"/>
    <w:next w:val="Normal"/>
    <w:rsid w:val="00790A48"/>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790A4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90A4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90A48"/>
    <w:rPr>
      <w:rFonts w:ascii="Garamond" w:eastAsia="MS Mincho" w:hAnsi="Garamond" w:cs="CG Times"/>
      <w:caps/>
      <w:sz w:val="24"/>
      <w:lang w:val="en-GB"/>
    </w:rPr>
  </w:style>
  <w:style w:type="character" w:customStyle="1" w:styleId="AutoritetiEmerChar">
    <w:name w:val="Autoriteti_Emer Char"/>
    <w:link w:val="AutoritetiEmer"/>
    <w:locked/>
    <w:rsid w:val="00790A48"/>
    <w:rPr>
      <w:rFonts w:ascii="Garamond" w:eastAsia="MS Mincho" w:hAnsi="Garamond" w:cs="Times New Roman"/>
      <w:b/>
      <w:bCs/>
      <w:sz w:val="24"/>
      <w:lang w:val="en-GB"/>
    </w:rPr>
  </w:style>
  <w:style w:type="paragraph" w:customStyle="1" w:styleId="Hapesira7">
    <w:name w:val="Hapesira 7"/>
    <w:basedOn w:val="Paragrafi"/>
    <w:qFormat/>
    <w:rsid w:val="00790A48"/>
    <w:rPr>
      <w:sz w:val="14"/>
      <w:szCs w:val="24"/>
    </w:rPr>
  </w:style>
  <w:style w:type="paragraph" w:styleId="BalloonText">
    <w:name w:val="Balloon Text"/>
    <w:basedOn w:val="Normal"/>
    <w:link w:val="BalloonTextChar"/>
    <w:uiPriority w:val="99"/>
    <w:semiHidden/>
    <w:unhideWhenUsed/>
    <w:rsid w:val="00790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A4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3989512">
      <w:bodyDiv w:val="1"/>
      <w:marLeft w:val="0"/>
      <w:marRight w:val="0"/>
      <w:marTop w:val="0"/>
      <w:marBottom w:val="0"/>
      <w:divBdr>
        <w:top w:val="none" w:sz="0" w:space="0" w:color="auto"/>
        <w:left w:val="none" w:sz="0" w:space="0" w:color="auto"/>
        <w:bottom w:val="none" w:sz="0" w:space="0" w:color="auto"/>
        <w:right w:val="none" w:sz="0" w:space="0" w:color="auto"/>
      </w:divBdr>
    </w:div>
    <w:div w:id="205431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3</cp:revision>
  <dcterms:created xsi:type="dcterms:W3CDTF">2016-03-07T12:11:00Z</dcterms:created>
  <dcterms:modified xsi:type="dcterms:W3CDTF">2018-01-16T10:27:00Z</dcterms:modified>
</cp:coreProperties>
</file>