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23A5" w:rsidRPr="00250A34" w:rsidRDefault="00BC23A5" w:rsidP="00BC23A5">
      <w:pPr>
        <w:pStyle w:val="NeniTitull"/>
        <w:rPr>
          <w:lang w:val="sq-AL"/>
        </w:rPr>
      </w:pPr>
      <w:r w:rsidRPr="00250A34">
        <w:rPr>
          <w:lang w:val="sq-AL"/>
        </w:rPr>
        <w:t>KËRKESË</w:t>
      </w:r>
    </w:p>
    <w:p w:rsidR="00BC23A5" w:rsidRPr="00250A34" w:rsidRDefault="00BC23A5" w:rsidP="00BC23A5">
      <w:pPr>
        <w:pStyle w:val="NeniTitull"/>
        <w:rPr>
          <w:lang w:val="sq-AL"/>
        </w:rPr>
      </w:pPr>
      <w:r w:rsidRPr="00250A34">
        <w:rPr>
          <w:lang w:val="sq-AL"/>
        </w:rPr>
        <w:t xml:space="preserve">Nr. 2733, datë 7.5.2015 </w:t>
      </w:r>
    </w:p>
    <w:p w:rsidR="00BC23A5" w:rsidRPr="00250A34" w:rsidRDefault="00BC23A5" w:rsidP="00BC23A5">
      <w:pPr>
        <w:pStyle w:val="NeniTitull"/>
        <w:rPr>
          <w:sz w:val="10"/>
          <w:lang w:val="sq-AL"/>
        </w:rPr>
      </w:pPr>
    </w:p>
    <w:p w:rsidR="00BC23A5" w:rsidRPr="00250A34" w:rsidRDefault="00BC23A5" w:rsidP="00BC23A5">
      <w:pPr>
        <w:pStyle w:val="NeniTitull"/>
        <w:rPr>
          <w:lang w:val="sq-AL"/>
        </w:rPr>
      </w:pPr>
      <w:r w:rsidRPr="00250A34">
        <w:rPr>
          <w:lang w:val="sq-AL"/>
        </w:rPr>
        <w:t>PËR SHPRONËSIM PUBLIK</w:t>
      </w:r>
    </w:p>
    <w:p w:rsidR="00BC23A5" w:rsidRPr="00250A34" w:rsidRDefault="00BC23A5" w:rsidP="00BC23A5">
      <w:pPr>
        <w:pStyle w:val="Paragrafi"/>
        <w:rPr>
          <w:sz w:val="12"/>
          <w:lang w:val="sq-AL"/>
        </w:rPr>
      </w:pPr>
    </w:p>
    <w:p w:rsidR="00BC23A5" w:rsidRPr="00250A34" w:rsidRDefault="00BC23A5" w:rsidP="00BC23A5">
      <w:pPr>
        <w:pStyle w:val="Paragrafi"/>
        <w:rPr>
          <w:lang w:val="sq-AL"/>
        </w:rPr>
      </w:pPr>
      <w:r w:rsidRPr="00250A34">
        <w:rPr>
          <w:lang w:val="sq-AL"/>
        </w:rPr>
        <w:t>Ministria e Transportit dhe Infrastrukturës shpall kërkesën për shpronësim, për interes publik, të pasurive të paluajtshme pronë private, që preken nga ndërtimi i segmentit rrugor  “Qafë Thanë-Lin-Pogradec loti II (shtesat)”.</w:t>
      </w:r>
    </w:p>
    <w:p w:rsidR="00BC23A5" w:rsidRPr="00250A34" w:rsidRDefault="00BC23A5" w:rsidP="00BC23A5">
      <w:pPr>
        <w:pStyle w:val="Paragrafi"/>
        <w:rPr>
          <w:lang w:val="sq-AL"/>
        </w:rPr>
      </w:pPr>
      <w:r w:rsidRPr="00250A34">
        <w:rPr>
          <w:lang w:val="sq-AL"/>
        </w:rPr>
        <w:t xml:space="preserve">Subjekti kërkues i këtij objekti është Autoriteti Rrugor Shqiptar. Me anë të këtij publikimi në shtyp kërkojmë të vëmë në dijeni personat të cilët preken nga ky shpronësim. Vënia në dijeni konsiston në masën e vlerësimit të llogaritur, në bazë të vendimit nr. 138, datë 23.3.2000 të Këshillit të Ministrave,“Për kriteret teknke të vlerësimit dhe përllogaritjes së masës së shpërblimit për pasuritë pronë private që shpronësohen, të pasurive që zhvlerësohen dhe të të drejtave të personave të tretë, për interes publik”, të ndryshuar, për pronarët sipas listës emërore bashkëlidhur.   </w:t>
      </w:r>
    </w:p>
    <w:p w:rsidR="00BC23A5" w:rsidRPr="00250A34" w:rsidRDefault="00BC23A5" w:rsidP="00BC23A5">
      <w:pPr>
        <w:pStyle w:val="Paragrafi"/>
        <w:rPr>
          <w:lang w:val="sq-AL"/>
        </w:rPr>
      </w:pPr>
      <w:r w:rsidRPr="00250A34">
        <w:rPr>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Transportit dhe Infrastrukturës).</w:t>
      </w:r>
    </w:p>
    <w:p w:rsidR="00BC23A5" w:rsidRPr="00250A34" w:rsidRDefault="00BC23A5" w:rsidP="00BC23A5">
      <w:pPr>
        <w:pStyle w:val="Paragrafi"/>
        <w:rPr>
          <w:lang w:val="sq-AL"/>
        </w:rPr>
      </w:pPr>
      <w:r w:rsidRPr="00250A34">
        <w:rPr>
          <w:lang w:val="sq-AL"/>
        </w:rPr>
        <w:t>Ky publikim bëhet për pasurinë e llojit, “objekt, truall dhe arë”.</w:t>
      </w:r>
    </w:p>
    <w:p w:rsidR="00BC23A5" w:rsidRPr="00250A34" w:rsidRDefault="00BC23A5" w:rsidP="00BC23A5">
      <w:pPr>
        <w:pStyle w:val="Paragrafi"/>
        <w:rPr>
          <w:lang w:val="sq-AL"/>
        </w:rPr>
      </w:pPr>
      <w:r w:rsidRPr="00250A34">
        <w:rPr>
          <w:lang w:val="sq-AL"/>
        </w:rPr>
        <w:t>Pronarët do të kompensohen për efekt shpronësimi pas miratimit të kërkesës për shpronësim nga Këshilli i Ministrave dhe pasi të kenë paraqitur dokumentacionin respektiv të pronësisë pranë Autoritetit Rrugor Shqiptar (subjekti kërkues në bazë të ligjit nr.</w:t>
      </w:r>
      <w:r>
        <w:rPr>
          <w:lang w:val="sq-AL"/>
        </w:rPr>
        <w:t xml:space="preserve"> </w:t>
      </w:r>
      <w:r w:rsidRPr="00250A34">
        <w:rPr>
          <w:lang w:val="sq-AL"/>
        </w:rPr>
        <w:t>8561, datë 22.12.1999 “Për shpronësimin dhe marrjen në përdorim të përkohshëm, të pasurisë pronë private për interes publik”).</w:t>
      </w:r>
    </w:p>
    <w:p w:rsidR="00BC23A5" w:rsidRPr="00250A34" w:rsidRDefault="00BC23A5" w:rsidP="00BC23A5">
      <w:pPr>
        <w:pStyle w:val="Paragrafi"/>
        <w:rPr>
          <w:lang w:val="sq-AL"/>
        </w:rPr>
      </w:pPr>
      <w:r w:rsidRPr="00250A34">
        <w:rPr>
          <w:lang w:val="sq-AL"/>
        </w:rPr>
        <w:t>Vlera totale e shpronësimit është 32 247 000 (tridhjetë e dy milion</w:t>
      </w:r>
      <w:r>
        <w:rPr>
          <w:lang w:val="sq-AL"/>
        </w:rPr>
        <w:t>ë</w:t>
      </w:r>
      <w:r w:rsidRPr="00250A34">
        <w:rPr>
          <w:lang w:val="sq-AL"/>
        </w:rPr>
        <w:t xml:space="preserve"> e dyqind e dyzet e shtatë mijë)</w:t>
      </w:r>
      <w:r>
        <w:rPr>
          <w:lang w:val="sq-AL"/>
        </w:rPr>
        <w:t xml:space="preserve"> </w:t>
      </w:r>
      <w:r w:rsidRPr="00250A34">
        <w:rPr>
          <w:lang w:val="sq-AL"/>
        </w:rPr>
        <w:t xml:space="preserve">lekë. </w:t>
      </w:r>
    </w:p>
    <w:p w:rsidR="00BC23A5" w:rsidRPr="00250A34" w:rsidRDefault="00BC23A5" w:rsidP="00BC23A5">
      <w:pPr>
        <w:pStyle w:val="Paragrafi"/>
        <w:rPr>
          <w:spacing w:val="-4"/>
          <w:sz w:val="8"/>
          <w:szCs w:val="28"/>
          <w:lang w:val="sq-AL"/>
        </w:rPr>
      </w:pPr>
    </w:p>
    <w:p w:rsidR="00BC23A5" w:rsidRPr="00250A34" w:rsidRDefault="00BC23A5" w:rsidP="00BC23A5">
      <w:pPr>
        <w:pStyle w:val="Paragrafi"/>
        <w:jc w:val="right"/>
        <w:rPr>
          <w:spacing w:val="-4"/>
          <w:szCs w:val="28"/>
          <w:lang w:val="sq-AL"/>
        </w:rPr>
      </w:pPr>
      <w:r w:rsidRPr="00250A34">
        <w:rPr>
          <w:spacing w:val="-4"/>
          <w:szCs w:val="28"/>
          <w:lang w:val="sq-AL"/>
        </w:rPr>
        <w:t xml:space="preserve">MINISTRI I TRANSPORTIT </w:t>
      </w:r>
    </w:p>
    <w:p w:rsidR="00BC23A5" w:rsidRPr="00250A34" w:rsidRDefault="00BC23A5" w:rsidP="00BC23A5">
      <w:pPr>
        <w:pStyle w:val="Paragrafi"/>
        <w:jc w:val="right"/>
        <w:rPr>
          <w:spacing w:val="-4"/>
          <w:szCs w:val="28"/>
          <w:lang w:val="sq-AL"/>
        </w:rPr>
      </w:pPr>
      <w:r w:rsidRPr="00250A34">
        <w:rPr>
          <w:spacing w:val="-4"/>
          <w:szCs w:val="28"/>
          <w:lang w:val="sq-AL"/>
        </w:rPr>
        <w:t>DHE INFRASTRUKTURËS</w:t>
      </w:r>
    </w:p>
    <w:p w:rsidR="00BC23A5" w:rsidRDefault="00BC23A5" w:rsidP="00BC23A5">
      <w:pPr>
        <w:pStyle w:val="Paragrafi"/>
        <w:jc w:val="right"/>
        <w:rPr>
          <w:b/>
          <w:spacing w:val="-4"/>
          <w:szCs w:val="28"/>
          <w:lang w:val="sq-AL"/>
        </w:rPr>
      </w:pPr>
      <w:r w:rsidRPr="00250A34">
        <w:rPr>
          <w:b/>
          <w:spacing w:val="-4"/>
          <w:szCs w:val="28"/>
          <w:lang w:val="sq-AL"/>
        </w:rPr>
        <w:t>Edmond Haxhinasto</w:t>
      </w:r>
    </w:p>
    <w:p w:rsidR="00BC23A5" w:rsidRPr="00250A34" w:rsidRDefault="00BC23A5" w:rsidP="00BC23A5">
      <w:pPr>
        <w:pStyle w:val="Paragrafi"/>
        <w:rPr>
          <w:spacing w:val="-4"/>
          <w:szCs w:val="28"/>
          <w:lang w:val="sq-AL"/>
        </w:rPr>
        <w:sectPr w:rsidR="00BC23A5" w:rsidRPr="00250A34" w:rsidSect="00A2421B">
          <w:pgSz w:w="11907" w:h="16840" w:code="9"/>
          <w:pgMar w:top="720" w:right="1134" w:bottom="720" w:left="1134" w:header="851" w:footer="851" w:gutter="0"/>
          <w:cols w:space="454"/>
          <w:docGrid w:linePitch="360"/>
        </w:sectPr>
      </w:pPr>
      <w:bookmarkStart w:id="0" w:name="_GoBack"/>
      <w:bookmarkEnd w:id="0"/>
    </w:p>
    <w:p w:rsidR="00BC23A5" w:rsidRPr="00250A34" w:rsidRDefault="00BC23A5" w:rsidP="00BC23A5">
      <w:pPr>
        <w:pStyle w:val="Paragrafi"/>
        <w:rPr>
          <w:spacing w:val="-4"/>
          <w:szCs w:val="28"/>
          <w:lang w:val="sq-AL"/>
        </w:rPr>
      </w:pPr>
    </w:p>
    <w:tbl>
      <w:tblPr>
        <w:tblW w:w="5263" w:type="pct"/>
        <w:jc w:val="center"/>
        <w:tblLayout w:type="fixed"/>
        <w:tblLook w:val="04A0" w:firstRow="1" w:lastRow="0" w:firstColumn="1" w:lastColumn="0" w:noHBand="0" w:noVBand="1"/>
      </w:tblPr>
      <w:tblGrid>
        <w:gridCol w:w="375"/>
        <w:gridCol w:w="1581"/>
        <w:gridCol w:w="452"/>
        <w:gridCol w:w="728"/>
        <w:gridCol w:w="691"/>
        <w:gridCol w:w="1195"/>
        <w:gridCol w:w="736"/>
        <w:gridCol w:w="750"/>
        <w:gridCol w:w="625"/>
        <w:gridCol w:w="802"/>
        <w:gridCol w:w="736"/>
        <w:gridCol w:w="1409"/>
      </w:tblGrid>
      <w:tr w:rsidR="00BC23A5" w:rsidRPr="00250A34" w:rsidTr="00590F90">
        <w:trPr>
          <w:trHeight w:val="139"/>
          <w:jc w:val="center"/>
        </w:trPr>
        <w:tc>
          <w:tcPr>
            <w:tcW w:w="186" w:type="pct"/>
            <w:tcBorders>
              <w:top w:val="double" w:sz="6" w:space="0" w:color="auto"/>
              <w:left w:val="double" w:sz="6" w:space="0" w:color="auto"/>
              <w:bottom w:val="double" w:sz="6" w:space="0" w:color="auto"/>
              <w:right w:val="double" w:sz="6" w:space="0" w:color="auto"/>
            </w:tcBorders>
            <w:shd w:val="clear" w:color="000000" w:fill="FFFFFF"/>
            <w:noWrap/>
            <w:vAlign w:val="center"/>
            <w:hideMark/>
          </w:tcPr>
          <w:p w:rsidR="00BC23A5" w:rsidRPr="00250A34" w:rsidRDefault="00BC23A5" w:rsidP="00590F90">
            <w:pPr>
              <w:spacing w:after="0" w:line="240" w:lineRule="auto"/>
              <w:ind w:firstLine="0"/>
              <w:jc w:val="center"/>
              <w:rPr>
                <w:rFonts w:ascii="Times New Roman" w:eastAsia="Times New Roman" w:hAnsi="Times New Roman"/>
                <w:b/>
                <w:bCs/>
                <w:sz w:val="12"/>
                <w:szCs w:val="12"/>
                <w:lang w:val="sq-AL"/>
              </w:rPr>
            </w:pPr>
            <w:r w:rsidRPr="00250A34">
              <w:rPr>
                <w:rFonts w:ascii="Times New Roman" w:eastAsia="Times New Roman" w:hAnsi="Times New Roman"/>
                <w:b/>
                <w:bCs/>
                <w:sz w:val="12"/>
                <w:szCs w:val="12"/>
                <w:lang w:val="sq-AL"/>
              </w:rPr>
              <w:t xml:space="preserve">Nr. </w:t>
            </w:r>
          </w:p>
        </w:tc>
        <w:tc>
          <w:tcPr>
            <w:tcW w:w="784" w:type="pct"/>
            <w:tcBorders>
              <w:top w:val="double" w:sz="6" w:space="0" w:color="auto"/>
              <w:left w:val="nil"/>
              <w:bottom w:val="double" w:sz="6" w:space="0" w:color="auto"/>
              <w:right w:val="nil"/>
            </w:tcBorders>
            <w:shd w:val="clear" w:color="000000" w:fill="FFFFFF"/>
            <w:vAlign w:val="center"/>
            <w:hideMark/>
          </w:tcPr>
          <w:p w:rsidR="00BC23A5" w:rsidRPr="00250A34" w:rsidRDefault="00BC23A5" w:rsidP="00590F90">
            <w:pPr>
              <w:spacing w:after="0" w:line="240" w:lineRule="auto"/>
              <w:ind w:firstLine="0"/>
              <w:jc w:val="center"/>
              <w:rPr>
                <w:rFonts w:ascii="Times New Roman" w:eastAsia="Times New Roman" w:hAnsi="Times New Roman"/>
                <w:b/>
                <w:bCs/>
                <w:sz w:val="12"/>
                <w:szCs w:val="12"/>
                <w:lang w:val="sq-AL"/>
              </w:rPr>
            </w:pPr>
            <w:r w:rsidRPr="00250A34">
              <w:rPr>
                <w:rFonts w:ascii="Times New Roman" w:eastAsia="Times New Roman" w:hAnsi="Times New Roman"/>
                <w:b/>
                <w:bCs/>
                <w:sz w:val="12"/>
                <w:szCs w:val="12"/>
                <w:lang w:val="sq-AL"/>
              </w:rPr>
              <w:t>Emri - Atësia - Mbiemri</w:t>
            </w:r>
          </w:p>
        </w:tc>
        <w:tc>
          <w:tcPr>
            <w:tcW w:w="224" w:type="pct"/>
            <w:tcBorders>
              <w:top w:val="double" w:sz="6" w:space="0" w:color="auto"/>
              <w:left w:val="double" w:sz="6" w:space="0" w:color="auto"/>
              <w:bottom w:val="double" w:sz="6" w:space="0" w:color="auto"/>
              <w:right w:val="double" w:sz="6" w:space="0" w:color="auto"/>
            </w:tcBorders>
            <w:shd w:val="clear" w:color="000000" w:fill="FFFFFF"/>
            <w:vAlign w:val="center"/>
            <w:hideMark/>
          </w:tcPr>
          <w:p w:rsidR="00BC23A5" w:rsidRPr="00250A34" w:rsidRDefault="00BC23A5" w:rsidP="00590F90">
            <w:pPr>
              <w:spacing w:after="0" w:line="240" w:lineRule="auto"/>
              <w:ind w:firstLine="0"/>
              <w:jc w:val="center"/>
              <w:rPr>
                <w:rFonts w:ascii="Times New Roman" w:eastAsia="Times New Roman" w:hAnsi="Times New Roman"/>
                <w:b/>
                <w:bCs/>
                <w:sz w:val="12"/>
                <w:szCs w:val="12"/>
                <w:lang w:val="sq-AL"/>
              </w:rPr>
            </w:pPr>
            <w:r w:rsidRPr="00250A34">
              <w:rPr>
                <w:rFonts w:ascii="Times New Roman" w:eastAsia="Times New Roman" w:hAnsi="Times New Roman"/>
                <w:b/>
                <w:bCs/>
                <w:sz w:val="12"/>
                <w:szCs w:val="12"/>
                <w:lang w:val="sq-AL"/>
              </w:rPr>
              <w:t>Nr.                              Z. Kad.</w:t>
            </w:r>
          </w:p>
        </w:tc>
        <w:tc>
          <w:tcPr>
            <w:tcW w:w="361" w:type="pct"/>
            <w:tcBorders>
              <w:top w:val="double" w:sz="6" w:space="0" w:color="auto"/>
              <w:left w:val="nil"/>
              <w:bottom w:val="double" w:sz="6" w:space="0" w:color="auto"/>
              <w:right w:val="nil"/>
            </w:tcBorders>
            <w:shd w:val="clear" w:color="000000" w:fill="FFFFFF"/>
            <w:vAlign w:val="center"/>
            <w:hideMark/>
          </w:tcPr>
          <w:p w:rsidR="00BC23A5" w:rsidRPr="00250A34" w:rsidRDefault="00BC23A5" w:rsidP="00590F90">
            <w:pPr>
              <w:spacing w:after="0" w:line="240" w:lineRule="auto"/>
              <w:ind w:firstLine="0"/>
              <w:jc w:val="center"/>
              <w:rPr>
                <w:rFonts w:ascii="Times New Roman" w:eastAsia="Times New Roman" w:hAnsi="Times New Roman"/>
                <w:b/>
                <w:bCs/>
                <w:sz w:val="12"/>
                <w:szCs w:val="12"/>
                <w:lang w:val="sq-AL"/>
              </w:rPr>
            </w:pPr>
            <w:r w:rsidRPr="00250A34">
              <w:rPr>
                <w:rFonts w:ascii="Times New Roman" w:eastAsia="Times New Roman" w:hAnsi="Times New Roman"/>
                <w:b/>
                <w:bCs/>
                <w:sz w:val="12"/>
                <w:szCs w:val="12"/>
                <w:lang w:val="sq-AL"/>
              </w:rPr>
              <w:t>Nr.Pasurisë</w:t>
            </w:r>
          </w:p>
        </w:tc>
        <w:tc>
          <w:tcPr>
            <w:tcW w:w="343" w:type="pct"/>
            <w:tcBorders>
              <w:top w:val="double" w:sz="6" w:space="0" w:color="auto"/>
              <w:left w:val="double" w:sz="6" w:space="0" w:color="auto"/>
              <w:bottom w:val="double" w:sz="6" w:space="0" w:color="auto"/>
              <w:right w:val="nil"/>
            </w:tcBorders>
            <w:shd w:val="clear" w:color="000000" w:fill="FFFFFF"/>
            <w:vAlign w:val="center"/>
            <w:hideMark/>
          </w:tcPr>
          <w:p w:rsidR="00BC23A5" w:rsidRPr="00250A34" w:rsidRDefault="00BC23A5" w:rsidP="00590F90">
            <w:pPr>
              <w:spacing w:after="0" w:line="240" w:lineRule="auto"/>
              <w:ind w:firstLine="0"/>
              <w:jc w:val="center"/>
              <w:rPr>
                <w:rFonts w:ascii="Times New Roman" w:eastAsia="Times New Roman" w:hAnsi="Times New Roman"/>
                <w:b/>
                <w:bCs/>
                <w:sz w:val="12"/>
                <w:szCs w:val="12"/>
                <w:lang w:val="sq-AL"/>
              </w:rPr>
            </w:pPr>
            <w:r w:rsidRPr="00250A34">
              <w:rPr>
                <w:rFonts w:ascii="Times New Roman" w:eastAsia="Times New Roman" w:hAnsi="Times New Roman"/>
                <w:b/>
                <w:bCs/>
                <w:sz w:val="12"/>
                <w:szCs w:val="12"/>
                <w:lang w:val="sq-AL"/>
              </w:rPr>
              <w:t>Sipërfaqe ndërtimi (m2)</w:t>
            </w:r>
          </w:p>
        </w:tc>
        <w:tc>
          <w:tcPr>
            <w:tcW w:w="593" w:type="pct"/>
            <w:tcBorders>
              <w:top w:val="double" w:sz="6" w:space="0" w:color="auto"/>
              <w:left w:val="double" w:sz="6" w:space="0" w:color="auto"/>
              <w:bottom w:val="double" w:sz="6" w:space="0" w:color="auto"/>
              <w:right w:val="double" w:sz="6" w:space="0" w:color="auto"/>
            </w:tcBorders>
            <w:shd w:val="clear" w:color="000000" w:fill="FFFFFF"/>
            <w:vAlign w:val="center"/>
            <w:hideMark/>
          </w:tcPr>
          <w:p w:rsidR="00BC23A5" w:rsidRPr="00250A34" w:rsidRDefault="00BC23A5" w:rsidP="00590F90">
            <w:pPr>
              <w:spacing w:after="0" w:line="240" w:lineRule="auto"/>
              <w:ind w:firstLine="0"/>
              <w:jc w:val="center"/>
              <w:rPr>
                <w:rFonts w:ascii="Times New Roman" w:eastAsia="Times New Roman" w:hAnsi="Times New Roman"/>
                <w:b/>
                <w:bCs/>
                <w:sz w:val="12"/>
                <w:szCs w:val="12"/>
                <w:lang w:val="sq-AL"/>
              </w:rPr>
            </w:pPr>
            <w:r w:rsidRPr="00250A34">
              <w:rPr>
                <w:rFonts w:ascii="Times New Roman" w:eastAsia="Times New Roman" w:hAnsi="Times New Roman"/>
                <w:b/>
                <w:bCs/>
                <w:sz w:val="12"/>
                <w:szCs w:val="12"/>
                <w:lang w:val="sq-AL"/>
              </w:rPr>
              <w:t>Lloji i pasurisë</w:t>
            </w:r>
          </w:p>
        </w:tc>
        <w:tc>
          <w:tcPr>
            <w:tcW w:w="365" w:type="pct"/>
            <w:tcBorders>
              <w:top w:val="double" w:sz="6" w:space="0" w:color="auto"/>
              <w:left w:val="nil"/>
              <w:bottom w:val="double" w:sz="6" w:space="0" w:color="auto"/>
              <w:right w:val="double" w:sz="6" w:space="0" w:color="auto"/>
            </w:tcBorders>
            <w:shd w:val="clear" w:color="000000" w:fill="FFFFFF"/>
            <w:vAlign w:val="center"/>
            <w:hideMark/>
          </w:tcPr>
          <w:p w:rsidR="00BC23A5" w:rsidRPr="00250A34" w:rsidRDefault="00BC23A5" w:rsidP="00590F90">
            <w:pPr>
              <w:spacing w:after="0" w:line="240" w:lineRule="auto"/>
              <w:ind w:firstLine="0"/>
              <w:jc w:val="center"/>
              <w:rPr>
                <w:rFonts w:ascii="Times New Roman" w:eastAsia="Times New Roman" w:hAnsi="Times New Roman"/>
                <w:b/>
                <w:bCs/>
                <w:sz w:val="12"/>
                <w:szCs w:val="12"/>
                <w:lang w:val="sq-AL"/>
              </w:rPr>
            </w:pPr>
            <w:r w:rsidRPr="00250A34">
              <w:rPr>
                <w:rFonts w:ascii="Times New Roman" w:eastAsia="Times New Roman" w:hAnsi="Times New Roman"/>
                <w:b/>
                <w:bCs/>
                <w:sz w:val="12"/>
                <w:szCs w:val="12"/>
                <w:lang w:val="sq-AL"/>
              </w:rPr>
              <w:t>Vlera objektit (Lekë)</w:t>
            </w:r>
          </w:p>
        </w:tc>
        <w:tc>
          <w:tcPr>
            <w:tcW w:w="372" w:type="pct"/>
            <w:tcBorders>
              <w:top w:val="double" w:sz="6" w:space="0" w:color="auto"/>
              <w:left w:val="nil"/>
              <w:bottom w:val="double" w:sz="6" w:space="0" w:color="auto"/>
              <w:right w:val="double" w:sz="6" w:space="0" w:color="auto"/>
            </w:tcBorders>
            <w:shd w:val="clear" w:color="000000" w:fill="FFFFFF"/>
            <w:vAlign w:val="center"/>
            <w:hideMark/>
          </w:tcPr>
          <w:p w:rsidR="00BC23A5" w:rsidRPr="00250A34" w:rsidRDefault="00BC23A5" w:rsidP="00590F90">
            <w:pPr>
              <w:spacing w:after="0" w:line="240" w:lineRule="auto"/>
              <w:ind w:firstLine="0"/>
              <w:jc w:val="center"/>
              <w:rPr>
                <w:rFonts w:ascii="Times New Roman" w:eastAsia="Times New Roman" w:hAnsi="Times New Roman"/>
                <w:b/>
                <w:bCs/>
                <w:sz w:val="12"/>
                <w:szCs w:val="12"/>
                <w:lang w:val="sq-AL"/>
              </w:rPr>
            </w:pPr>
            <w:r w:rsidRPr="00250A34">
              <w:rPr>
                <w:rFonts w:ascii="Times New Roman" w:eastAsia="Times New Roman" w:hAnsi="Times New Roman"/>
                <w:b/>
                <w:bCs/>
                <w:sz w:val="12"/>
                <w:szCs w:val="12"/>
                <w:lang w:val="sq-AL"/>
              </w:rPr>
              <w:t>Sip. truall&amp;arë (m2)</w:t>
            </w:r>
          </w:p>
        </w:tc>
        <w:tc>
          <w:tcPr>
            <w:tcW w:w="310" w:type="pct"/>
            <w:tcBorders>
              <w:top w:val="double" w:sz="6" w:space="0" w:color="auto"/>
              <w:left w:val="nil"/>
              <w:bottom w:val="double" w:sz="6" w:space="0" w:color="auto"/>
              <w:right w:val="double" w:sz="6" w:space="0" w:color="auto"/>
            </w:tcBorders>
            <w:shd w:val="clear" w:color="000000" w:fill="FFFFFF"/>
            <w:vAlign w:val="center"/>
            <w:hideMark/>
          </w:tcPr>
          <w:p w:rsidR="00BC23A5" w:rsidRPr="00250A34" w:rsidRDefault="00BC23A5" w:rsidP="00590F90">
            <w:pPr>
              <w:spacing w:after="0" w:line="240" w:lineRule="auto"/>
              <w:ind w:firstLine="0"/>
              <w:jc w:val="center"/>
              <w:rPr>
                <w:rFonts w:ascii="Times New Roman" w:eastAsia="Times New Roman" w:hAnsi="Times New Roman"/>
                <w:b/>
                <w:bCs/>
                <w:sz w:val="12"/>
                <w:szCs w:val="12"/>
                <w:lang w:val="sq-AL"/>
              </w:rPr>
            </w:pPr>
            <w:r w:rsidRPr="00250A34">
              <w:rPr>
                <w:rFonts w:ascii="Times New Roman" w:eastAsia="Times New Roman" w:hAnsi="Times New Roman"/>
                <w:b/>
                <w:bCs/>
                <w:sz w:val="12"/>
                <w:szCs w:val="12"/>
                <w:lang w:val="sq-AL"/>
              </w:rPr>
              <w:t>Çmimi (lek/m2)</w:t>
            </w:r>
          </w:p>
        </w:tc>
        <w:tc>
          <w:tcPr>
            <w:tcW w:w="398" w:type="pct"/>
            <w:tcBorders>
              <w:top w:val="double" w:sz="6" w:space="0" w:color="auto"/>
              <w:left w:val="nil"/>
              <w:bottom w:val="double" w:sz="6" w:space="0" w:color="auto"/>
              <w:right w:val="double" w:sz="6" w:space="0" w:color="auto"/>
            </w:tcBorders>
            <w:shd w:val="clear" w:color="000000" w:fill="FFFFFF"/>
            <w:vAlign w:val="center"/>
            <w:hideMark/>
          </w:tcPr>
          <w:p w:rsidR="00BC23A5" w:rsidRPr="00250A34" w:rsidRDefault="00BC23A5" w:rsidP="00590F90">
            <w:pPr>
              <w:spacing w:after="0" w:line="240" w:lineRule="auto"/>
              <w:ind w:firstLine="0"/>
              <w:jc w:val="center"/>
              <w:rPr>
                <w:rFonts w:ascii="Times New Roman" w:eastAsia="Times New Roman" w:hAnsi="Times New Roman"/>
                <w:b/>
                <w:bCs/>
                <w:sz w:val="12"/>
                <w:szCs w:val="12"/>
                <w:lang w:val="sq-AL"/>
              </w:rPr>
            </w:pPr>
            <w:r w:rsidRPr="00250A34">
              <w:rPr>
                <w:rFonts w:ascii="Times New Roman" w:eastAsia="Times New Roman" w:hAnsi="Times New Roman"/>
                <w:b/>
                <w:bCs/>
                <w:sz w:val="12"/>
                <w:szCs w:val="12"/>
                <w:lang w:val="sq-AL"/>
              </w:rPr>
              <w:t>Vlera (lek)</w:t>
            </w:r>
          </w:p>
        </w:tc>
        <w:tc>
          <w:tcPr>
            <w:tcW w:w="365" w:type="pct"/>
            <w:tcBorders>
              <w:top w:val="double" w:sz="6" w:space="0" w:color="auto"/>
              <w:left w:val="nil"/>
              <w:bottom w:val="double" w:sz="6" w:space="0" w:color="auto"/>
              <w:right w:val="double" w:sz="6" w:space="0" w:color="auto"/>
            </w:tcBorders>
            <w:shd w:val="clear" w:color="000000" w:fill="FFFFFF"/>
            <w:vAlign w:val="center"/>
            <w:hideMark/>
          </w:tcPr>
          <w:p w:rsidR="00BC23A5" w:rsidRPr="00250A34" w:rsidRDefault="00BC23A5" w:rsidP="00590F90">
            <w:pPr>
              <w:spacing w:after="0" w:line="240" w:lineRule="auto"/>
              <w:ind w:firstLine="0"/>
              <w:jc w:val="center"/>
              <w:rPr>
                <w:rFonts w:ascii="Times New Roman" w:eastAsia="Times New Roman" w:hAnsi="Times New Roman"/>
                <w:b/>
                <w:bCs/>
                <w:sz w:val="12"/>
                <w:szCs w:val="12"/>
                <w:lang w:val="sq-AL"/>
              </w:rPr>
            </w:pPr>
            <w:r w:rsidRPr="00250A34">
              <w:rPr>
                <w:rFonts w:ascii="Times New Roman" w:eastAsia="Times New Roman" w:hAnsi="Times New Roman"/>
                <w:b/>
                <w:bCs/>
                <w:sz w:val="12"/>
                <w:szCs w:val="12"/>
                <w:lang w:val="sq-AL"/>
              </w:rPr>
              <w:t>Vlera Totale (lek)</w:t>
            </w:r>
          </w:p>
        </w:tc>
        <w:tc>
          <w:tcPr>
            <w:tcW w:w="699" w:type="pct"/>
            <w:tcBorders>
              <w:top w:val="double" w:sz="6" w:space="0" w:color="auto"/>
              <w:left w:val="nil"/>
              <w:bottom w:val="double" w:sz="6" w:space="0" w:color="auto"/>
              <w:right w:val="double" w:sz="6" w:space="0" w:color="auto"/>
            </w:tcBorders>
            <w:shd w:val="clear" w:color="000000" w:fill="FFFFFF"/>
            <w:noWrap/>
            <w:vAlign w:val="center"/>
            <w:hideMark/>
          </w:tcPr>
          <w:p w:rsidR="00BC23A5" w:rsidRPr="00250A34" w:rsidRDefault="00BC23A5" w:rsidP="00590F90">
            <w:pPr>
              <w:spacing w:after="0" w:line="240" w:lineRule="auto"/>
              <w:ind w:firstLine="0"/>
              <w:jc w:val="center"/>
              <w:rPr>
                <w:rFonts w:ascii="Times New Roman" w:eastAsia="Times New Roman" w:hAnsi="Times New Roman"/>
                <w:b/>
                <w:bCs/>
                <w:sz w:val="12"/>
                <w:szCs w:val="12"/>
                <w:lang w:val="sq-AL"/>
              </w:rPr>
            </w:pPr>
            <w:r w:rsidRPr="00250A34">
              <w:rPr>
                <w:rFonts w:ascii="Times New Roman" w:eastAsia="Times New Roman" w:hAnsi="Times New Roman"/>
                <w:b/>
                <w:bCs/>
                <w:sz w:val="12"/>
                <w:szCs w:val="12"/>
                <w:lang w:val="sq-AL"/>
              </w:rPr>
              <w:t>Shënime</w:t>
            </w:r>
          </w:p>
        </w:tc>
      </w:tr>
      <w:tr w:rsidR="00BC23A5" w:rsidRPr="00250A34" w:rsidTr="00590F9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center"/>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1</w:t>
            </w:r>
          </w:p>
        </w:tc>
        <w:tc>
          <w:tcPr>
            <w:tcW w:w="784" w:type="pct"/>
            <w:tcBorders>
              <w:top w:val="single" w:sz="4" w:space="0" w:color="auto"/>
              <w:left w:val="nil"/>
              <w:bottom w:val="single" w:sz="4" w:space="0" w:color="auto"/>
              <w:right w:val="nil"/>
            </w:tcBorders>
            <w:shd w:val="clear" w:color="000000" w:fill="FFFFFF"/>
            <w:noWrap/>
            <w:vAlign w:val="bottom"/>
            <w:hideMark/>
          </w:tcPr>
          <w:p w:rsidR="00BC23A5" w:rsidRPr="00250A34" w:rsidRDefault="00BC23A5" w:rsidP="00590F90">
            <w:pPr>
              <w:spacing w:after="0" w:line="240" w:lineRule="auto"/>
              <w:ind w:firstLine="0"/>
              <w:jc w:val="lef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Zihni Selajdin Muçi</w:t>
            </w:r>
          </w:p>
        </w:tc>
        <w:tc>
          <w:tcPr>
            <w:tcW w:w="224" w:type="pct"/>
            <w:tcBorders>
              <w:top w:val="single" w:sz="4" w:space="0" w:color="auto"/>
              <w:left w:val="double" w:sz="6" w:space="0" w:color="auto"/>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2973</w:t>
            </w:r>
          </w:p>
        </w:tc>
        <w:tc>
          <w:tcPr>
            <w:tcW w:w="361" w:type="pct"/>
            <w:tcBorders>
              <w:top w:val="single" w:sz="4" w:space="0" w:color="auto"/>
              <w:left w:val="nil"/>
              <w:bottom w:val="single" w:sz="4" w:space="0" w:color="auto"/>
              <w:right w:val="nil"/>
            </w:tcBorders>
            <w:shd w:val="clear" w:color="auto" w:fill="auto"/>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512/11</w:t>
            </w:r>
          </w:p>
        </w:tc>
        <w:tc>
          <w:tcPr>
            <w:tcW w:w="343" w:type="pct"/>
            <w:tcBorders>
              <w:top w:val="single" w:sz="4" w:space="0" w:color="auto"/>
              <w:left w:val="double" w:sz="6" w:space="0" w:color="auto"/>
              <w:bottom w:val="nil"/>
              <w:right w:val="nil"/>
            </w:tcBorders>
            <w:shd w:val="clear" w:color="auto" w:fill="auto"/>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265</w:t>
            </w:r>
          </w:p>
        </w:tc>
        <w:tc>
          <w:tcPr>
            <w:tcW w:w="593" w:type="pct"/>
            <w:tcBorders>
              <w:top w:val="single" w:sz="4" w:space="0" w:color="auto"/>
              <w:left w:val="double" w:sz="6" w:space="0" w:color="auto"/>
              <w:bottom w:val="nil"/>
              <w:right w:val="double" w:sz="6" w:space="0" w:color="auto"/>
            </w:tcBorders>
            <w:shd w:val="clear" w:color="auto" w:fill="auto"/>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Lokal, Banesë 1 kt</w:t>
            </w:r>
          </w:p>
        </w:tc>
        <w:tc>
          <w:tcPr>
            <w:tcW w:w="365" w:type="pct"/>
            <w:tcBorders>
              <w:top w:val="single" w:sz="4" w:space="0" w:color="auto"/>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12,923,495</w:t>
            </w:r>
          </w:p>
        </w:tc>
        <w:tc>
          <w:tcPr>
            <w:tcW w:w="372" w:type="pct"/>
            <w:tcBorders>
              <w:top w:val="single" w:sz="4" w:space="0" w:color="auto"/>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 </w:t>
            </w:r>
          </w:p>
        </w:tc>
        <w:tc>
          <w:tcPr>
            <w:tcW w:w="310" w:type="pct"/>
            <w:tcBorders>
              <w:top w:val="single" w:sz="4" w:space="0" w:color="auto"/>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 </w:t>
            </w:r>
          </w:p>
        </w:tc>
        <w:tc>
          <w:tcPr>
            <w:tcW w:w="398" w:type="pct"/>
            <w:tcBorders>
              <w:top w:val="single" w:sz="4" w:space="0" w:color="auto"/>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 </w:t>
            </w:r>
          </w:p>
        </w:tc>
        <w:tc>
          <w:tcPr>
            <w:tcW w:w="365" w:type="pct"/>
            <w:tcBorders>
              <w:top w:val="single" w:sz="4" w:space="0" w:color="auto"/>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12,923,495</w:t>
            </w:r>
          </w:p>
        </w:tc>
        <w:tc>
          <w:tcPr>
            <w:tcW w:w="699" w:type="pct"/>
            <w:tcBorders>
              <w:top w:val="single" w:sz="4" w:space="0" w:color="auto"/>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lef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Konfirmuar nga ZVRPP</w:t>
            </w:r>
          </w:p>
        </w:tc>
      </w:tr>
      <w:tr w:rsidR="00BC23A5" w:rsidRPr="00250A34" w:rsidTr="00590F9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center"/>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2</w:t>
            </w:r>
          </w:p>
        </w:tc>
        <w:tc>
          <w:tcPr>
            <w:tcW w:w="784" w:type="pct"/>
            <w:tcBorders>
              <w:top w:val="nil"/>
              <w:left w:val="nil"/>
              <w:bottom w:val="single" w:sz="4" w:space="0" w:color="auto"/>
              <w:right w:val="nil"/>
            </w:tcBorders>
            <w:shd w:val="clear" w:color="000000" w:fill="FFFFFF"/>
            <w:vAlign w:val="bottom"/>
            <w:hideMark/>
          </w:tcPr>
          <w:p w:rsidR="00BC23A5" w:rsidRPr="00250A34" w:rsidRDefault="00BC23A5" w:rsidP="00590F90">
            <w:pPr>
              <w:spacing w:after="0" w:line="240" w:lineRule="auto"/>
              <w:ind w:firstLine="0"/>
              <w:jc w:val="lef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Shoqëria "2F Grup" Shpk Administrator Arjan Murataj</w:t>
            </w:r>
          </w:p>
        </w:tc>
        <w:tc>
          <w:tcPr>
            <w:tcW w:w="224" w:type="pct"/>
            <w:tcBorders>
              <w:top w:val="nil"/>
              <w:left w:val="double" w:sz="6" w:space="0" w:color="auto"/>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2648</w:t>
            </w:r>
          </w:p>
        </w:tc>
        <w:tc>
          <w:tcPr>
            <w:tcW w:w="361" w:type="pct"/>
            <w:tcBorders>
              <w:top w:val="nil"/>
              <w:left w:val="nil"/>
              <w:bottom w:val="single" w:sz="4" w:space="0" w:color="auto"/>
              <w:right w:val="nil"/>
            </w:tcBorders>
            <w:shd w:val="clear" w:color="auto" w:fill="auto"/>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584/1</w:t>
            </w:r>
          </w:p>
        </w:tc>
        <w:tc>
          <w:tcPr>
            <w:tcW w:w="343" w:type="pct"/>
            <w:tcBorders>
              <w:top w:val="single" w:sz="4" w:space="0" w:color="auto"/>
              <w:left w:val="double" w:sz="6" w:space="0" w:color="auto"/>
              <w:bottom w:val="single" w:sz="4" w:space="0" w:color="auto"/>
              <w:right w:val="nil"/>
            </w:tcBorders>
            <w:shd w:val="clear" w:color="auto" w:fill="auto"/>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23</w:t>
            </w:r>
          </w:p>
        </w:tc>
        <w:tc>
          <w:tcPr>
            <w:tcW w:w="593" w:type="pct"/>
            <w:tcBorders>
              <w:top w:val="single" w:sz="4" w:space="0" w:color="auto"/>
              <w:left w:val="double" w:sz="6" w:space="0" w:color="auto"/>
              <w:bottom w:val="single" w:sz="4" w:space="0" w:color="auto"/>
              <w:right w:val="double" w:sz="6" w:space="0" w:color="auto"/>
            </w:tcBorders>
            <w:shd w:val="clear" w:color="auto" w:fill="auto"/>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 xml:space="preserve">Karburant </w:t>
            </w:r>
          </w:p>
        </w:tc>
        <w:tc>
          <w:tcPr>
            <w:tcW w:w="365"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3,150,200</w:t>
            </w:r>
          </w:p>
        </w:tc>
        <w:tc>
          <w:tcPr>
            <w:tcW w:w="372"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 </w:t>
            </w:r>
          </w:p>
        </w:tc>
        <w:tc>
          <w:tcPr>
            <w:tcW w:w="310"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 </w:t>
            </w:r>
          </w:p>
        </w:tc>
        <w:tc>
          <w:tcPr>
            <w:tcW w:w="398"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 </w:t>
            </w:r>
          </w:p>
        </w:tc>
        <w:tc>
          <w:tcPr>
            <w:tcW w:w="365"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3,150,200</w:t>
            </w:r>
          </w:p>
        </w:tc>
        <w:tc>
          <w:tcPr>
            <w:tcW w:w="699"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lef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Konfirmuar nga ZVRPP</w:t>
            </w:r>
          </w:p>
        </w:tc>
      </w:tr>
      <w:tr w:rsidR="00BC23A5" w:rsidRPr="00250A34" w:rsidTr="00590F9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center"/>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3</w:t>
            </w:r>
          </w:p>
        </w:tc>
        <w:tc>
          <w:tcPr>
            <w:tcW w:w="784" w:type="pct"/>
            <w:tcBorders>
              <w:top w:val="nil"/>
              <w:left w:val="nil"/>
              <w:bottom w:val="single" w:sz="4" w:space="0" w:color="auto"/>
              <w:right w:val="nil"/>
            </w:tcBorders>
            <w:shd w:val="clear" w:color="000000" w:fill="FFFFFF"/>
            <w:noWrap/>
            <w:vAlign w:val="bottom"/>
            <w:hideMark/>
          </w:tcPr>
          <w:p w:rsidR="00BC23A5" w:rsidRPr="00250A34" w:rsidRDefault="00BC23A5" w:rsidP="00590F90">
            <w:pPr>
              <w:spacing w:after="0" w:line="240" w:lineRule="auto"/>
              <w:ind w:firstLine="0"/>
              <w:jc w:val="lef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Fadil Alush Duraku</w:t>
            </w:r>
          </w:p>
        </w:tc>
        <w:tc>
          <w:tcPr>
            <w:tcW w:w="224" w:type="pct"/>
            <w:tcBorders>
              <w:top w:val="nil"/>
              <w:left w:val="double" w:sz="6" w:space="0" w:color="auto"/>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2648</w:t>
            </w:r>
          </w:p>
        </w:tc>
        <w:tc>
          <w:tcPr>
            <w:tcW w:w="361" w:type="pct"/>
            <w:tcBorders>
              <w:top w:val="nil"/>
              <w:left w:val="nil"/>
              <w:bottom w:val="single" w:sz="4" w:space="0" w:color="auto"/>
              <w:right w:val="nil"/>
            </w:tcBorders>
            <w:shd w:val="clear" w:color="auto" w:fill="auto"/>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731/8</w:t>
            </w:r>
          </w:p>
        </w:tc>
        <w:tc>
          <w:tcPr>
            <w:tcW w:w="343" w:type="pct"/>
            <w:tcBorders>
              <w:top w:val="nil"/>
              <w:left w:val="double" w:sz="6" w:space="0" w:color="auto"/>
              <w:bottom w:val="single" w:sz="4" w:space="0" w:color="auto"/>
              <w:right w:val="nil"/>
            </w:tcBorders>
            <w:shd w:val="clear" w:color="auto" w:fill="auto"/>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51</w:t>
            </w:r>
          </w:p>
        </w:tc>
        <w:tc>
          <w:tcPr>
            <w:tcW w:w="593" w:type="pct"/>
            <w:tcBorders>
              <w:top w:val="nil"/>
              <w:left w:val="double" w:sz="6" w:space="0" w:color="auto"/>
              <w:bottom w:val="single" w:sz="4" w:space="0" w:color="auto"/>
              <w:right w:val="double" w:sz="6" w:space="0" w:color="auto"/>
            </w:tcBorders>
            <w:shd w:val="clear" w:color="auto" w:fill="auto"/>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Karburant "Taçi"</w:t>
            </w:r>
          </w:p>
        </w:tc>
        <w:tc>
          <w:tcPr>
            <w:tcW w:w="365"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12,571,245</w:t>
            </w:r>
          </w:p>
        </w:tc>
        <w:tc>
          <w:tcPr>
            <w:tcW w:w="372"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364</w:t>
            </w:r>
          </w:p>
        </w:tc>
        <w:tc>
          <w:tcPr>
            <w:tcW w:w="310"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1,640</w:t>
            </w:r>
          </w:p>
        </w:tc>
        <w:tc>
          <w:tcPr>
            <w:tcW w:w="398"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596,960</w:t>
            </w:r>
          </w:p>
        </w:tc>
        <w:tc>
          <w:tcPr>
            <w:tcW w:w="365"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13,168,205</w:t>
            </w:r>
          </w:p>
        </w:tc>
        <w:tc>
          <w:tcPr>
            <w:tcW w:w="699"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lef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Konfirmuar nga ZVRPP</w:t>
            </w:r>
          </w:p>
        </w:tc>
      </w:tr>
      <w:tr w:rsidR="00BC23A5" w:rsidRPr="00250A34" w:rsidTr="00590F9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center"/>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4</w:t>
            </w:r>
          </w:p>
        </w:tc>
        <w:tc>
          <w:tcPr>
            <w:tcW w:w="784" w:type="pct"/>
            <w:tcBorders>
              <w:top w:val="nil"/>
              <w:left w:val="nil"/>
              <w:bottom w:val="single" w:sz="4" w:space="0" w:color="auto"/>
              <w:right w:val="nil"/>
            </w:tcBorders>
            <w:shd w:val="clear" w:color="000000" w:fill="FFFFFF"/>
            <w:noWrap/>
            <w:vAlign w:val="bottom"/>
            <w:hideMark/>
          </w:tcPr>
          <w:p w:rsidR="00BC23A5" w:rsidRPr="00250A34" w:rsidRDefault="00BC23A5" w:rsidP="00590F90">
            <w:pPr>
              <w:spacing w:after="0" w:line="240" w:lineRule="auto"/>
              <w:ind w:firstLine="0"/>
              <w:jc w:val="lef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Neshet Hoxha</w:t>
            </w:r>
          </w:p>
        </w:tc>
        <w:tc>
          <w:tcPr>
            <w:tcW w:w="224" w:type="pct"/>
            <w:tcBorders>
              <w:top w:val="nil"/>
              <w:left w:val="double" w:sz="6" w:space="0" w:color="auto"/>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2648</w:t>
            </w:r>
          </w:p>
        </w:tc>
        <w:tc>
          <w:tcPr>
            <w:tcW w:w="361" w:type="pct"/>
            <w:tcBorders>
              <w:top w:val="nil"/>
              <w:left w:val="nil"/>
              <w:bottom w:val="single" w:sz="4" w:space="0" w:color="auto"/>
              <w:right w:val="nil"/>
            </w:tcBorders>
            <w:shd w:val="clear" w:color="auto" w:fill="auto"/>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582/1/30</w:t>
            </w:r>
          </w:p>
        </w:tc>
        <w:tc>
          <w:tcPr>
            <w:tcW w:w="343" w:type="pct"/>
            <w:tcBorders>
              <w:top w:val="nil"/>
              <w:left w:val="double" w:sz="6" w:space="0" w:color="auto"/>
              <w:bottom w:val="single" w:sz="4" w:space="0" w:color="auto"/>
              <w:right w:val="nil"/>
            </w:tcBorders>
            <w:shd w:val="clear" w:color="auto" w:fill="auto"/>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62</w:t>
            </w:r>
          </w:p>
        </w:tc>
        <w:tc>
          <w:tcPr>
            <w:tcW w:w="593" w:type="pct"/>
            <w:tcBorders>
              <w:top w:val="nil"/>
              <w:left w:val="double" w:sz="6" w:space="0" w:color="auto"/>
              <w:bottom w:val="single" w:sz="4" w:space="0" w:color="auto"/>
              <w:right w:val="double" w:sz="6" w:space="0" w:color="auto"/>
            </w:tcBorders>
            <w:shd w:val="clear" w:color="auto" w:fill="auto"/>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Ndërtesë 1kt+podrum</w:t>
            </w:r>
          </w:p>
        </w:tc>
        <w:tc>
          <w:tcPr>
            <w:tcW w:w="365"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1,303,207</w:t>
            </w:r>
          </w:p>
        </w:tc>
        <w:tc>
          <w:tcPr>
            <w:tcW w:w="372"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 </w:t>
            </w:r>
          </w:p>
        </w:tc>
        <w:tc>
          <w:tcPr>
            <w:tcW w:w="310"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 </w:t>
            </w:r>
          </w:p>
        </w:tc>
        <w:tc>
          <w:tcPr>
            <w:tcW w:w="398"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 </w:t>
            </w:r>
          </w:p>
        </w:tc>
        <w:tc>
          <w:tcPr>
            <w:tcW w:w="365"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1,303,207</w:t>
            </w:r>
          </w:p>
        </w:tc>
        <w:tc>
          <w:tcPr>
            <w:tcW w:w="699"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lef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Leje ndërtimi</w:t>
            </w:r>
          </w:p>
        </w:tc>
      </w:tr>
      <w:tr w:rsidR="00BC23A5" w:rsidRPr="00250A34" w:rsidTr="00590F9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center"/>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5</w:t>
            </w:r>
          </w:p>
        </w:tc>
        <w:tc>
          <w:tcPr>
            <w:tcW w:w="784" w:type="pct"/>
            <w:tcBorders>
              <w:top w:val="nil"/>
              <w:left w:val="nil"/>
              <w:bottom w:val="single" w:sz="4" w:space="0" w:color="auto"/>
              <w:right w:val="nil"/>
            </w:tcBorders>
            <w:shd w:val="clear" w:color="000000" w:fill="FFFFFF"/>
            <w:noWrap/>
            <w:vAlign w:val="bottom"/>
            <w:hideMark/>
          </w:tcPr>
          <w:p w:rsidR="00BC23A5" w:rsidRPr="00250A34" w:rsidRDefault="00BC23A5" w:rsidP="00590F90">
            <w:pPr>
              <w:spacing w:after="0" w:line="240" w:lineRule="auto"/>
              <w:ind w:firstLine="0"/>
              <w:jc w:val="lef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Izet Sejat Hoxha</w:t>
            </w:r>
          </w:p>
        </w:tc>
        <w:tc>
          <w:tcPr>
            <w:tcW w:w="224" w:type="pct"/>
            <w:tcBorders>
              <w:top w:val="nil"/>
              <w:left w:val="double" w:sz="6" w:space="0" w:color="auto"/>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2648</w:t>
            </w:r>
          </w:p>
        </w:tc>
        <w:tc>
          <w:tcPr>
            <w:tcW w:w="361" w:type="pct"/>
            <w:tcBorders>
              <w:top w:val="nil"/>
              <w:left w:val="nil"/>
              <w:bottom w:val="single" w:sz="4" w:space="0" w:color="auto"/>
              <w:right w:val="nil"/>
            </w:tcBorders>
            <w:shd w:val="clear" w:color="auto" w:fill="auto"/>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582/1/31</w:t>
            </w:r>
          </w:p>
        </w:tc>
        <w:tc>
          <w:tcPr>
            <w:tcW w:w="343" w:type="pct"/>
            <w:tcBorders>
              <w:top w:val="nil"/>
              <w:left w:val="double" w:sz="6" w:space="0" w:color="auto"/>
              <w:bottom w:val="single" w:sz="4" w:space="0" w:color="auto"/>
              <w:right w:val="nil"/>
            </w:tcBorders>
            <w:shd w:val="clear" w:color="auto" w:fill="auto"/>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 </w:t>
            </w:r>
          </w:p>
        </w:tc>
        <w:tc>
          <w:tcPr>
            <w:tcW w:w="593" w:type="pct"/>
            <w:tcBorders>
              <w:top w:val="nil"/>
              <w:left w:val="double" w:sz="6" w:space="0" w:color="auto"/>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Arë</w:t>
            </w:r>
          </w:p>
        </w:tc>
        <w:tc>
          <w:tcPr>
            <w:tcW w:w="365"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 </w:t>
            </w:r>
          </w:p>
        </w:tc>
        <w:tc>
          <w:tcPr>
            <w:tcW w:w="372"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13</w:t>
            </w:r>
          </w:p>
        </w:tc>
        <w:tc>
          <w:tcPr>
            <w:tcW w:w="310"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200</w:t>
            </w:r>
          </w:p>
        </w:tc>
        <w:tc>
          <w:tcPr>
            <w:tcW w:w="398"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2,600</w:t>
            </w:r>
          </w:p>
        </w:tc>
        <w:tc>
          <w:tcPr>
            <w:tcW w:w="365"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2,600</w:t>
            </w:r>
          </w:p>
        </w:tc>
        <w:tc>
          <w:tcPr>
            <w:tcW w:w="699"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lef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Konfirmuar nga ZVRPP</w:t>
            </w:r>
          </w:p>
        </w:tc>
      </w:tr>
      <w:tr w:rsidR="00BC23A5" w:rsidRPr="00250A34" w:rsidTr="00590F9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center"/>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6</w:t>
            </w:r>
          </w:p>
        </w:tc>
        <w:tc>
          <w:tcPr>
            <w:tcW w:w="784" w:type="pct"/>
            <w:tcBorders>
              <w:top w:val="nil"/>
              <w:left w:val="nil"/>
              <w:bottom w:val="single" w:sz="4" w:space="0" w:color="auto"/>
              <w:right w:val="nil"/>
            </w:tcBorders>
            <w:shd w:val="clear" w:color="000000" w:fill="FFFFFF"/>
            <w:noWrap/>
            <w:vAlign w:val="bottom"/>
            <w:hideMark/>
          </w:tcPr>
          <w:p w:rsidR="00BC23A5" w:rsidRPr="00250A34" w:rsidRDefault="00BC23A5" w:rsidP="00590F90">
            <w:pPr>
              <w:spacing w:after="0" w:line="240" w:lineRule="auto"/>
              <w:ind w:firstLine="0"/>
              <w:jc w:val="lef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Lavderim Neki Seitllari</w:t>
            </w:r>
          </w:p>
        </w:tc>
        <w:tc>
          <w:tcPr>
            <w:tcW w:w="224" w:type="pct"/>
            <w:tcBorders>
              <w:top w:val="nil"/>
              <w:left w:val="double" w:sz="6" w:space="0" w:color="auto"/>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2648</w:t>
            </w:r>
          </w:p>
        </w:tc>
        <w:tc>
          <w:tcPr>
            <w:tcW w:w="361" w:type="pct"/>
            <w:tcBorders>
              <w:top w:val="nil"/>
              <w:left w:val="nil"/>
              <w:bottom w:val="single" w:sz="4" w:space="0" w:color="auto"/>
              <w:right w:val="nil"/>
            </w:tcBorders>
            <w:shd w:val="clear" w:color="auto" w:fill="auto"/>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582/1/8</w:t>
            </w:r>
          </w:p>
        </w:tc>
        <w:tc>
          <w:tcPr>
            <w:tcW w:w="343" w:type="pct"/>
            <w:tcBorders>
              <w:top w:val="nil"/>
              <w:left w:val="double" w:sz="6" w:space="0" w:color="auto"/>
              <w:bottom w:val="single" w:sz="4" w:space="0" w:color="auto"/>
              <w:right w:val="nil"/>
            </w:tcBorders>
            <w:shd w:val="clear" w:color="auto" w:fill="auto"/>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70</w:t>
            </w:r>
          </w:p>
        </w:tc>
        <w:tc>
          <w:tcPr>
            <w:tcW w:w="593" w:type="pct"/>
            <w:tcBorders>
              <w:top w:val="nil"/>
              <w:left w:val="double" w:sz="6" w:space="0" w:color="auto"/>
              <w:bottom w:val="single" w:sz="4" w:space="0" w:color="auto"/>
              <w:right w:val="double" w:sz="6" w:space="0" w:color="auto"/>
            </w:tcBorders>
            <w:shd w:val="clear" w:color="auto" w:fill="auto"/>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Ndërtesë 1kt</w:t>
            </w:r>
          </w:p>
        </w:tc>
        <w:tc>
          <w:tcPr>
            <w:tcW w:w="365"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1,246,645</w:t>
            </w:r>
          </w:p>
        </w:tc>
        <w:tc>
          <w:tcPr>
            <w:tcW w:w="372"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210</w:t>
            </w:r>
          </w:p>
        </w:tc>
        <w:tc>
          <w:tcPr>
            <w:tcW w:w="310"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1,440</w:t>
            </w:r>
          </w:p>
        </w:tc>
        <w:tc>
          <w:tcPr>
            <w:tcW w:w="398"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302,400</w:t>
            </w:r>
          </w:p>
        </w:tc>
        <w:tc>
          <w:tcPr>
            <w:tcW w:w="365"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1,549,045</w:t>
            </w:r>
          </w:p>
        </w:tc>
        <w:tc>
          <w:tcPr>
            <w:tcW w:w="699"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lef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Konfirmuar nga ZVRPP</w:t>
            </w:r>
          </w:p>
        </w:tc>
      </w:tr>
      <w:tr w:rsidR="00BC23A5" w:rsidRPr="00250A34" w:rsidTr="00590F9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center"/>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7</w:t>
            </w:r>
          </w:p>
        </w:tc>
        <w:tc>
          <w:tcPr>
            <w:tcW w:w="784" w:type="pct"/>
            <w:tcBorders>
              <w:top w:val="nil"/>
              <w:left w:val="nil"/>
              <w:bottom w:val="single" w:sz="4" w:space="0" w:color="auto"/>
              <w:right w:val="nil"/>
            </w:tcBorders>
            <w:shd w:val="clear" w:color="000000" w:fill="FFFFFF"/>
            <w:noWrap/>
            <w:vAlign w:val="bottom"/>
            <w:hideMark/>
          </w:tcPr>
          <w:p w:rsidR="00BC23A5" w:rsidRPr="00250A34" w:rsidRDefault="00BC23A5" w:rsidP="00590F90">
            <w:pPr>
              <w:spacing w:after="0" w:line="240" w:lineRule="auto"/>
              <w:ind w:firstLine="0"/>
              <w:jc w:val="lef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Idajet Ibrahim Palla</w:t>
            </w:r>
          </w:p>
        </w:tc>
        <w:tc>
          <w:tcPr>
            <w:tcW w:w="224" w:type="pct"/>
            <w:tcBorders>
              <w:top w:val="nil"/>
              <w:left w:val="double" w:sz="6" w:space="0" w:color="auto"/>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2648</w:t>
            </w:r>
          </w:p>
        </w:tc>
        <w:tc>
          <w:tcPr>
            <w:tcW w:w="361" w:type="pct"/>
            <w:tcBorders>
              <w:top w:val="nil"/>
              <w:left w:val="nil"/>
              <w:bottom w:val="single" w:sz="4" w:space="0" w:color="auto"/>
              <w:right w:val="nil"/>
            </w:tcBorders>
            <w:shd w:val="clear" w:color="auto" w:fill="auto"/>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530/8</w:t>
            </w:r>
          </w:p>
        </w:tc>
        <w:tc>
          <w:tcPr>
            <w:tcW w:w="343" w:type="pct"/>
            <w:tcBorders>
              <w:top w:val="nil"/>
              <w:left w:val="double" w:sz="6" w:space="0" w:color="auto"/>
              <w:bottom w:val="single" w:sz="4" w:space="0" w:color="auto"/>
              <w:right w:val="nil"/>
            </w:tcBorders>
            <w:shd w:val="clear" w:color="auto" w:fill="auto"/>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 </w:t>
            </w:r>
          </w:p>
        </w:tc>
        <w:tc>
          <w:tcPr>
            <w:tcW w:w="593" w:type="pct"/>
            <w:tcBorders>
              <w:top w:val="nil"/>
              <w:left w:val="double" w:sz="6" w:space="0" w:color="auto"/>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Truall</w:t>
            </w:r>
          </w:p>
        </w:tc>
        <w:tc>
          <w:tcPr>
            <w:tcW w:w="365"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 </w:t>
            </w:r>
          </w:p>
        </w:tc>
        <w:tc>
          <w:tcPr>
            <w:tcW w:w="372"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70</w:t>
            </w:r>
          </w:p>
        </w:tc>
        <w:tc>
          <w:tcPr>
            <w:tcW w:w="310"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1,640</w:t>
            </w:r>
          </w:p>
        </w:tc>
        <w:tc>
          <w:tcPr>
            <w:tcW w:w="398"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114,800</w:t>
            </w:r>
          </w:p>
        </w:tc>
        <w:tc>
          <w:tcPr>
            <w:tcW w:w="365"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114,800</w:t>
            </w:r>
          </w:p>
        </w:tc>
        <w:tc>
          <w:tcPr>
            <w:tcW w:w="699"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lef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Konfirmuar nga ZVRPP</w:t>
            </w:r>
          </w:p>
        </w:tc>
      </w:tr>
      <w:tr w:rsidR="00BC23A5" w:rsidRPr="00250A34" w:rsidTr="00590F9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center"/>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8</w:t>
            </w:r>
          </w:p>
        </w:tc>
        <w:tc>
          <w:tcPr>
            <w:tcW w:w="784" w:type="pct"/>
            <w:tcBorders>
              <w:top w:val="nil"/>
              <w:left w:val="nil"/>
              <w:bottom w:val="single" w:sz="4" w:space="0" w:color="auto"/>
              <w:right w:val="nil"/>
            </w:tcBorders>
            <w:shd w:val="clear" w:color="000000" w:fill="FFFFFF"/>
            <w:noWrap/>
            <w:vAlign w:val="bottom"/>
            <w:hideMark/>
          </w:tcPr>
          <w:p w:rsidR="00BC23A5" w:rsidRPr="00250A34" w:rsidRDefault="00BC23A5" w:rsidP="00590F90">
            <w:pPr>
              <w:spacing w:after="0" w:line="240" w:lineRule="auto"/>
              <w:ind w:firstLine="0"/>
              <w:jc w:val="lef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Qerim Hoxha</w:t>
            </w:r>
          </w:p>
        </w:tc>
        <w:tc>
          <w:tcPr>
            <w:tcW w:w="224" w:type="pct"/>
            <w:tcBorders>
              <w:top w:val="nil"/>
              <w:left w:val="double" w:sz="6" w:space="0" w:color="auto"/>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3665</w:t>
            </w:r>
          </w:p>
        </w:tc>
        <w:tc>
          <w:tcPr>
            <w:tcW w:w="361" w:type="pct"/>
            <w:tcBorders>
              <w:top w:val="nil"/>
              <w:left w:val="nil"/>
              <w:bottom w:val="nil"/>
              <w:right w:val="nil"/>
            </w:tcBorders>
            <w:shd w:val="clear" w:color="auto" w:fill="auto"/>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253/6</w:t>
            </w:r>
          </w:p>
        </w:tc>
        <w:tc>
          <w:tcPr>
            <w:tcW w:w="343" w:type="pct"/>
            <w:tcBorders>
              <w:top w:val="nil"/>
              <w:left w:val="double" w:sz="6" w:space="0" w:color="auto"/>
              <w:bottom w:val="nil"/>
              <w:right w:val="nil"/>
            </w:tcBorders>
            <w:shd w:val="clear" w:color="auto" w:fill="auto"/>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 </w:t>
            </w:r>
          </w:p>
        </w:tc>
        <w:tc>
          <w:tcPr>
            <w:tcW w:w="593" w:type="pct"/>
            <w:tcBorders>
              <w:top w:val="nil"/>
              <w:left w:val="double" w:sz="6" w:space="0" w:color="auto"/>
              <w:bottom w:val="nil"/>
              <w:right w:val="double" w:sz="6" w:space="0" w:color="auto"/>
            </w:tcBorders>
            <w:shd w:val="clear" w:color="auto" w:fill="auto"/>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Arë</w:t>
            </w:r>
          </w:p>
        </w:tc>
        <w:tc>
          <w:tcPr>
            <w:tcW w:w="365" w:type="pct"/>
            <w:tcBorders>
              <w:top w:val="nil"/>
              <w:left w:val="nil"/>
              <w:bottom w:val="nil"/>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 </w:t>
            </w:r>
          </w:p>
        </w:tc>
        <w:tc>
          <w:tcPr>
            <w:tcW w:w="372" w:type="pct"/>
            <w:tcBorders>
              <w:top w:val="nil"/>
              <w:left w:val="nil"/>
              <w:bottom w:val="nil"/>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40</w:t>
            </w:r>
          </w:p>
        </w:tc>
        <w:tc>
          <w:tcPr>
            <w:tcW w:w="310" w:type="pct"/>
            <w:tcBorders>
              <w:top w:val="nil"/>
              <w:left w:val="nil"/>
              <w:bottom w:val="nil"/>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200</w:t>
            </w:r>
          </w:p>
        </w:tc>
        <w:tc>
          <w:tcPr>
            <w:tcW w:w="398"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8,000</w:t>
            </w:r>
          </w:p>
        </w:tc>
        <w:tc>
          <w:tcPr>
            <w:tcW w:w="365"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8,000</w:t>
            </w:r>
          </w:p>
        </w:tc>
        <w:tc>
          <w:tcPr>
            <w:tcW w:w="699"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lef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Konfirmuar nga ZVRPP</w:t>
            </w:r>
          </w:p>
        </w:tc>
      </w:tr>
      <w:tr w:rsidR="00BC23A5" w:rsidRPr="00250A34" w:rsidTr="00590F9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center"/>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9</w:t>
            </w:r>
          </w:p>
        </w:tc>
        <w:tc>
          <w:tcPr>
            <w:tcW w:w="784" w:type="pct"/>
            <w:tcBorders>
              <w:top w:val="nil"/>
              <w:left w:val="nil"/>
              <w:bottom w:val="single" w:sz="4" w:space="0" w:color="auto"/>
              <w:right w:val="nil"/>
            </w:tcBorders>
            <w:shd w:val="clear" w:color="000000" w:fill="FFFFFF"/>
            <w:noWrap/>
            <w:vAlign w:val="bottom"/>
            <w:hideMark/>
          </w:tcPr>
          <w:p w:rsidR="00BC23A5" w:rsidRPr="00250A34" w:rsidRDefault="00BC23A5" w:rsidP="00590F90">
            <w:pPr>
              <w:spacing w:after="0" w:line="240" w:lineRule="auto"/>
              <w:ind w:firstLine="0"/>
              <w:jc w:val="lef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Xhevahir Torollari</w:t>
            </w:r>
          </w:p>
        </w:tc>
        <w:tc>
          <w:tcPr>
            <w:tcW w:w="224" w:type="pct"/>
            <w:tcBorders>
              <w:top w:val="nil"/>
              <w:left w:val="double" w:sz="6" w:space="0" w:color="auto"/>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3665</w:t>
            </w:r>
          </w:p>
        </w:tc>
        <w:tc>
          <w:tcPr>
            <w:tcW w:w="361" w:type="pct"/>
            <w:tcBorders>
              <w:top w:val="single" w:sz="4" w:space="0" w:color="auto"/>
              <w:left w:val="nil"/>
              <w:bottom w:val="single" w:sz="4" w:space="0" w:color="auto"/>
              <w:right w:val="nil"/>
            </w:tcBorders>
            <w:shd w:val="clear" w:color="auto" w:fill="auto"/>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253/21</w:t>
            </w:r>
          </w:p>
        </w:tc>
        <w:tc>
          <w:tcPr>
            <w:tcW w:w="343" w:type="pct"/>
            <w:tcBorders>
              <w:top w:val="single" w:sz="4" w:space="0" w:color="auto"/>
              <w:left w:val="double" w:sz="6" w:space="0" w:color="auto"/>
              <w:bottom w:val="single" w:sz="4" w:space="0" w:color="auto"/>
              <w:right w:val="nil"/>
            </w:tcBorders>
            <w:shd w:val="clear" w:color="auto" w:fill="auto"/>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 </w:t>
            </w:r>
          </w:p>
        </w:tc>
        <w:tc>
          <w:tcPr>
            <w:tcW w:w="593" w:type="pct"/>
            <w:tcBorders>
              <w:top w:val="single" w:sz="4" w:space="0" w:color="auto"/>
              <w:left w:val="double" w:sz="6" w:space="0" w:color="auto"/>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Arë</w:t>
            </w:r>
          </w:p>
        </w:tc>
        <w:tc>
          <w:tcPr>
            <w:tcW w:w="365" w:type="pct"/>
            <w:tcBorders>
              <w:top w:val="single" w:sz="4" w:space="0" w:color="auto"/>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 </w:t>
            </w:r>
          </w:p>
        </w:tc>
        <w:tc>
          <w:tcPr>
            <w:tcW w:w="372" w:type="pct"/>
            <w:tcBorders>
              <w:top w:val="single" w:sz="4" w:space="0" w:color="auto"/>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10</w:t>
            </w:r>
          </w:p>
        </w:tc>
        <w:tc>
          <w:tcPr>
            <w:tcW w:w="310" w:type="pct"/>
            <w:tcBorders>
              <w:top w:val="single" w:sz="4" w:space="0" w:color="auto"/>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200</w:t>
            </w:r>
          </w:p>
        </w:tc>
        <w:tc>
          <w:tcPr>
            <w:tcW w:w="398"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2,000</w:t>
            </w:r>
          </w:p>
        </w:tc>
        <w:tc>
          <w:tcPr>
            <w:tcW w:w="365"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2,000</w:t>
            </w:r>
          </w:p>
        </w:tc>
        <w:tc>
          <w:tcPr>
            <w:tcW w:w="699"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lef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Konfirmuar nga ZVRPP</w:t>
            </w:r>
          </w:p>
        </w:tc>
      </w:tr>
      <w:tr w:rsidR="00BC23A5" w:rsidRPr="00250A34" w:rsidTr="00590F9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center"/>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10</w:t>
            </w:r>
          </w:p>
        </w:tc>
        <w:tc>
          <w:tcPr>
            <w:tcW w:w="784" w:type="pct"/>
            <w:tcBorders>
              <w:top w:val="nil"/>
              <w:left w:val="nil"/>
              <w:bottom w:val="single" w:sz="4" w:space="0" w:color="auto"/>
              <w:right w:val="nil"/>
            </w:tcBorders>
            <w:shd w:val="clear" w:color="000000" w:fill="FFFFFF"/>
            <w:noWrap/>
            <w:vAlign w:val="bottom"/>
            <w:hideMark/>
          </w:tcPr>
          <w:p w:rsidR="00BC23A5" w:rsidRPr="00250A34" w:rsidRDefault="00BC23A5" w:rsidP="00590F90">
            <w:pPr>
              <w:spacing w:after="0" w:line="240" w:lineRule="auto"/>
              <w:ind w:firstLine="0"/>
              <w:jc w:val="lef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Nebi Dajlan Manellari</w:t>
            </w:r>
          </w:p>
        </w:tc>
        <w:tc>
          <w:tcPr>
            <w:tcW w:w="224" w:type="pct"/>
            <w:tcBorders>
              <w:top w:val="nil"/>
              <w:left w:val="double" w:sz="6" w:space="0" w:color="auto"/>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8582</w:t>
            </w:r>
          </w:p>
        </w:tc>
        <w:tc>
          <w:tcPr>
            <w:tcW w:w="361" w:type="pct"/>
            <w:tcBorders>
              <w:top w:val="nil"/>
              <w:left w:val="nil"/>
              <w:bottom w:val="single" w:sz="4" w:space="0" w:color="auto"/>
              <w:right w:val="nil"/>
            </w:tcBorders>
            <w:shd w:val="clear" w:color="auto" w:fill="auto"/>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20/180</w:t>
            </w:r>
          </w:p>
        </w:tc>
        <w:tc>
          <w:tcPr>
            <w:tcW w:w="343" w:type="pct"/>
            <w:tcBorders>
              <w:top w:val="nil"/>
              <w:left w:val="double" w:sz="6" w:space="0" w:color="auto"/>
              <w:bottom w:val="single" w:sz="4" w:space="0" w:color="auto"/>
              <w:right w:val="nil"/>
            </w:tcBorders>
            <w:shd w:val="clear" w:color="auto" w:fill="auto"/>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 </w:t>
            </w:r>
          </w:p>
        </w:tc>
        <w:tc>
          <w:tcPr>
            <w:tcW w:w="593" w:type="pct"/>
            <w:tcBorders>
              <w:top w:val="nil"/>
              <w:left w:val="double" w:sz="6" w:space="0" w:color="auto"/>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Arë</w:t>
            </w:r>
          </w:p>
        </w:tc>
        <w:tc>
          <w:tcPr>
            <w:tcW w:w="365"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 </w:t>
            </w:r>
          </w:p>
        </w:tc>
        <w:tc>
          <w:tcPr>
            <w:tcW w:w="372"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40</w:t>
            </w:r>
          </w:p>
        </w:tc>
        <w:tc>
          <w:tcPr>
            <w:tcW w:w="310"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217.5</w:t>
            </w:r>
          </w:p>
        </w:tc>
        <w:tc>
          <w:tcPr>
            <w:tcW w:w="398"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8,700</w:t>
            </w:r>
          </w:p>
        </w:tc>
        <w:tc>
          <w:tcPr>
            <w:tcW w:w="365"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8,700</w:t>
            </w:r>
          </w:p>
        </w:tc>
        <w:tc>
          <w:tcPr>
            <w:tcW w:w="699"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lef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Konfirmuar nga ZVRPP</w:t>
            </w:r>
          </w:p>
        </w:tc>
      </w:tr>
      <w:tr w:rsidR="00BC23A5" w:rsidRPr="00250A34" w:rsidTr="00590F9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center"/>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11</w:t>
            </w:r>
          </w:p>
        </w:tc>
        <w:tc>
          <w:tcPr>
            <w:tcW w:w="784" w:type="pct"/>
            <w:tcBorders>
              <w:top w:val="nil"/>
              <w:left w:val="nil"/>
              <w:bottom w:val="single" w:sz="4" w:space="0" w:color="auto"/>
              <w:right w:val="nil"/>
            </w:tcBorders>
            <w:shd w:val="clear" w:color="000000" w:fill="FFFFFF"/>
            <w:noWrap/>
            <w:vAlign w:val="bottom"/>
            <w:hideMark/>
          </w:tcPr>
          <w:p w:rsidR="00BC23A5" w:rsidRPr="00250A34" w:rsidRDefault="00BC23A5" w:rsidP="00590F90">
            <w:pPr>
              <w:spacing w:after="0" w:line="240" w:lineRule="auto"/>
              <w:ind w:firstLine="0"/>
              <w:jc w:val="lef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Rushit Ali Malellari</w:t>
            </w:r>
          </w:p>
        </w:tc>
        <w:tc>
          <w:tcPr>
            <w:tcW w:w="224" w:type="pct"/>
            <w:tcBorders>
              <w:top w:val="nil"/>
              <w:left w:val="double" w:sz="6" w:space="0" w:color="auto"/>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8582</w:t>
            </w:r>
          </w:p>
        </w:tc>
        <w:tc>
          <w:tcPr>
            <w:tcW w:w="361" w:type="pct"/>
            <w:tcBorders>
              <w:top w:val="nil"/>
              <w:left w:val="nil"/>
              <w:bottom w:val="single" w:sz="4" w:space="0" w:color="auto"/>
              <w:right w:val="nil"/>
            </w:tcBorders>
            <w:shd w:val="clear" w:color="auto" w:fill="auto"/>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20/167</w:t>
            </w:r>
          </w:p>
        </w:tc>
        <w:tc>
          <w:tcPr>
            <w:tcW w:w="343" w:type="pct"/>
            <w:tcBorders>
              <w:top w:val="nil"/>
              <w:left w:val="double" w:sz="6" w:space="0" w:color="auto"/>
              <w:bottom w:val="single" w:sz="4" w:space="0" w:color="auto"/>
              <w:right w:val="nil"/>
            </w:tcBorders>
            <w:shd w:val="clear" w:color="auto" w:fill="auto"/>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 </w:t>
            </w:r>
          </w:p>
        </w:tc>
        <w:tc>
          <w:tcPr>
            <w:tcW w:w="593" w:type="pct"/>
            <w:tcBorders>
              <w:top w:val="nil"/>
              <w:left w:val="double" w:sz="6" w:space="0" w:color="auto"/>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Arë</w:t>
            </w:r>
          </w:p>
        </w:tc>
        <w:tc>
          <w:tcPr>
            <w:tcW w:w="365"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 </w:t>
            </w:r>
          </w:p>
        </w:tc>
        <w:tc>
          <w:tcPr>
            <w:tcW w:w="372"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13</w:t>
            </w:r>
          </w:p>
        </w:tc>
        <w:tc>
          <w:tcPr>
            <w:tcW w:w="310"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217.5</w:t>
            </w:r>
          </w:p>
        </w:tc>
        <w:tc>
          <w:tcPr>
            <w:tcW w:w="398"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2,828</w:t>
            </w:r>
          </w:p>
        </w:tc>
        <w:tc>
          <w:tcPr>
            <w:tcW w:w="365"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2,828</w:t>
            </w:r>
          </w:p>
        </w:tc>
        <w:tc>
          <w:tcPr>
            <w:tcW w:w="699"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lef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Konfirmuar nga ZVRPP</w:t>
            </w:r>
          </w:p>
        </w:tc>
      </w:tr>
      <w:tr w:rsidR="00BC23A5" w:rsidRPr="00250A34" w:rsidTr="00590F9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center"/>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12</w:t>
            </w:r>
          </w:p>
        </w:tc>
        <w:tc>
          <w:tcPr>
            <w:tcW w:w="784" w:type="pct"/>
            <w:tcBorders>
              <w:top w:val="nil"/>
              <w:left w:val="nil"/>
              <w:bottom w:val="single" w:sz="4" w:space="0" w:color="auto"/>
              <w:right w:val="nil"/>
            </w:tcBorders>
            <w:shd w:val="clear" w:color="000000" w:fill="FFFFFF"/>
            <w:noWrap/>
            <w:vAlign w:val="bottom"/>
            <w:hideMark/>
          </w:tcPr>
          <w:p w:rsidR="00BC23A5" w:rsidRPr="00250A34" w:rsidRDefault="00BC23A5" w:rsidP="00590F90">
            <w:pPr>
              <w:spacing w:after="0" w:line="240" w:lineRule="auto"/>
              <w:ind w:firstLine="0"/>
              <w:jc w:val="lef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Mehmet Hamdi Malellari etj</w:t>
            </w:r>
          </w:p>
        </w:tc>
        <w:tc>
          <w:tcPr>
            <w:tcW w:w="224" w:type="pct"/>
            <w:tcBorders>
              <w:top w:val="nil"/>
              <w:left w:val="double" w:sz="6" w:space="0" w:color="auto"/>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8582</w:t>
            </w:r>
          </w:p>
        </w:tc>
        <w:tc>
          <w:tcPr>
            <w:tcW w:w="361" w:type="pct"/>
            <w:tcBorders>
              <w:top w:val="nil"/>
              <w:left w:val="nil"/>
              <w:bottom w:val="single" w:sz="4" w:space="0" w:color="auto"/>
              <w:right w:val="nil"/>
            </w:tcBorders>
            <w:shd w:val="clear" w:color="auto" w:fill="auto"/>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20/140</w:t>
            </w:r>
          </w:p>
        </w:tc>
        <w:tc>
          <w:tcPr>
            <w:tcW w:w="343" w:type="pct"/>
            <w:tcBorders>
              <w:top w:val="nil"/>
              <w:left w:val="double" w:sz="6" w:space="0" w:color="auto"/>
              <w:bottom w:val="single" w:sz="4" w:space="0" w:color="auto"/>
              <w:right w:val="nil"/>
            </w:tcBorders>
            <w:shd w:val="clear" w:color="auto" w:fill="auto"/>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 </w:t>
            </w:r>
          </w:p>
        </w:tc>
        <w:tc>
          <w:tcPr>
            <w:tcW w:w="593" w:type="pct"/>
            <w:tcBorders>
              <w:top w:val="nil"/>
              <w:left w:val="double" w:sz="6" w:space="0" w:color="auto"/>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Arë</w:t>
            </w:r>
          </w:p>
        </w:tc>
        <w:tc>
          <w:tcPr>
            <w:tcW w:w="365"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 </w:t>
            </w:r>
          </w:p>
        </w:tc>
        <w:tc>
          <w:tcPr>
            <w:tcW w:w="372"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34</w:t>
            </w:r>
          </w:p>
        </w:tc>
        <w:tc>
          <w:tcPr>
            <w:tcW w:w="310"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217.5</w:t>
            </w:r>
          </w:p>
        </w:tc>
        <w:tc>
          <w:tcPr>
            <w:tcW w:w="398"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7,395</w:t>
            </w:r>
          </w:p>
        </w:tc>
        <w:tc>
          <w:tcPr>
            <w:tcW w:w="365"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7,395</w:t>
            </w:r>
          </w:p>
        </w:tc>
        <w:tc>
          <w:tcPr>
            <w:tcW w:w="699"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lef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Konfirmuar nga ZVRPP</w:t>
            </w:r>
          </w:p>
        </w:tc>
      </w:tr>
      <w:tr w:rsidR="00BC23A5" w:rsidRPr="00250A34" w:rsidTr="00590F9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center"/>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13</w:t>
            </w:r>
          </w:p>
        </w:tc>
        <w:tc>
          <w:tcPr>
            <w:tcW w:w="784" w:type="pct"/>
            <w:tcBorders>
              <w:top w:val="nil"/>
              <w:left w:val="nil"/>
              <w:bottom w:val="single" w:sz="4" w:space="0" w:color="auto"/>
              <w:right w:val="nil"/>
            </w:tcBorders>
            <w:shd w:val="clear" w:color="000000" w:fill="FFFFFF"/>
            <w:noWrap/>
            <w:vAlign w:val="bottom"/>
            <w:hideMark/>
          </w:tcPr>
          <w:p w:rsidR="00BC23A5" w:rsidRPr="00250A34" w:rsidRDefault="00BC23A5" w:rsidP="00590F90">
            <w:pPr>
              <w:spacing w:after="0" w:line="240" w:lineRule="auto"/>
              <w:ind w:firstLine="0"/>
              <w:jc w:val="lef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Fiqirije Murat Malellari etj</w:t>
            </w:r>
          </w:p>
        </w:tc>
        <w:tc>
          <w:tcPr>
            <w:tcW w:w="224" w:type="pct"/>
            <w:tcBorders>
              <w:top w:val="nil"/>
              <w:left w:val="double" w:sz="6" w:space="0" w:color="auto"/>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8582</w:t>
            </w:r>
          </w:p>
        </w:tc>
        <w:tc>
          <w:tcPr>
            <w:tcW w:w="361" w:type="pct"/>
            <w:tcBorders>
              <w:top w:val="nil"/>
              <w:left w:val="nil"/>
              <w:bottom w:val="single" w:sz="4" w:space="0" w:color="auto"/>
              <w:right w:val="nil"/>
            </w:tcBorders>
            <w:shd w:val="clear" w:color="auto" w:fill="auto"/>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20/143</w:t>
            </w:r>
          </w:p>
        </w:tc>
        <w:tc>
          <w:tcPr>
            <w:tcW w:w="343" w:type="pct"/>
            <w:tcBorders>
              <w:top w:val="nil"/>
              <w:left w:val="double" w:sz="6" w:space="0" w:color="auto"/>
              <w:bottom w:val="single" w:sz="4" w:space="0" w:color="auto"/>
              <w:right w:val="nil"/>
            </w:tcBorders>
            <w:shd w:val="clear" w:color="auto" w:fill="auto"/>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 </w:t>
            </w:r>
          </w:p>
        </w:tc>
        <w:tc>
          <w:tcPr>
            <w:tcW w:w="593" w:type="pct"/>
            <w:tcBorders>
              <w:top w:val="nil"/>
              <w:left w:val="double" w:sz="6" w:space="0" w:color="auto"/>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Arë</w:t>
            </w:r>
          </w:p>
        </w:tc>
        <w:tc>
          <w:tcPr>
            <w:tcW w:w="365"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 </w:t>
            </w:r>
          </w:p>
        </w:tc>
        <w:tc>
          <w:tcPr>
            <w:tcW w:w="372"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17</w:t>
            </w:r>
          </w:p>
        </w:tc>
        <w:tc>
          <w:tcPr>
            <w:tcW w:w="310"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217.5</w:t>
            </w:r>
          </w:p>
        </w:tc>
        <w:tc>
          <w:tcPr>
            <w:tcW w:w="398"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3,698</w:t>
            </w:r>
          </w:p>
        </w:tc>
        <w:tc>
          <w:tcPr>
            <w:tcW w:w="365"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3,698</w:t>
            </w:r>
          </w:p>
        </w:tc>
        <w:tc>
          <w:tcPr>
            <w:tcW w:w="699"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lef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Konfirmuar nga ZVRPP</w:t>
            </w:r>
          </w:p>
        </w:tc>
      </w:tr>
      <w:tr w:rsidR="00BC23A5" w:rsidRPr="00250A34" w:rsidTr="00590F90">
        <w:trPr>
          <w:trHeight w:val="139"/>
          <w:jc w:val="center"/>
        </w:trPr>
        <w:tc>
          <w:tcPr>
            <w:tcW w:w="186" w:type="pct"/>
            <w:tcBorders>
              <w:top w:val="nil"/>
              <w:left w:val="double" w:sz="6" w:space="0" w:color="auto"/>
              <w:bottom w:val="single" w:sz="4" w:space="0" w:color="auto"/>
              <w:right w:val="double" w:sz="6" w:space="0" w:color="auto"/>
            </w:tcBorders>
            <w:shd w:val="clear" w:color="auto" w:fill="auto"/>
            <w:noWrap/>
            <w:vAlign w:val="center"/>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14</w:t>
            </w:r>
          </w:p>
        </w:tc>
        <w:tc>
          <w:tcPr>
            <w:tcW w:w="784" w:type="pct"/>
            <w:tcBorders>
              <w:top w:val="nil"/>
              <w:left w:val="nil"/>
              <w:bottom w:val="single" w:sz="4" w:space="0" w:color="auto"/>
              <w:right w:val="nil"/>
            </w:tcBorders>
            <w:shd w:val="clear" w:color="000000" w:fill="FFFFFF"/>
            <w:noWrap/>
            <w:vAlign w:val="bottom"/>
            <w:hideMark/>
          </w:tcPr>
          <w:p w:rsidR="00BC23A5" w:rsidRPr="00250A34" w:rsidRDefault="00BC23A5" w:rsidP="00590F90">
            <w:pPr>
              <w:spacing w:after="0" w:line="240" w:lineRule="auto"/>
              <w:ind w:firstLine="0"/>
              <w:jc w:val="lef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Gjylke Ibrahim Xhambazi etj</w:t>
            </w:r>
          </w:p>
        </w:tc>
        <w:tc>
          <w:tcPr>
            <w:tcW w:w="224" w:type="pct"/>
            <w:tcBorders>
              <w:top w:val="nil"/>
              <w:left w:val="double" w:sz="6" w:space="0" w:color="auto"/>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8582</w:t>
            </w:r>
          </w:p>
        </w:tc>
        <w:tc>
          <w:tcPr>
            <w:tcW w:w="361" w:type="pct"/>
            <w:tcBorders>
              <w:top w:val="nil"/>
              <w:left w:val="nil"/>
              <w:bottom w:val="single" w:sz="4" w:space="0" w:color="auto"/>
              <w:right w:val="nil"/>
            </w:tcBorders>
            <w:shd w:val="clear" w:color="auto" w:fill="auto"/>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20/179</w:t>
            </w:r>
          </w:p>
        </w:tc>
        <w:tc>
          <w:tcPr>
            <w:tcW w:w="343" w:type="pct"/>
            <w:tcBorders>
              <w:top w:val="nil"/>
              <w:left w:val="double" w:sz="6" w:space="0" w:color="auto"/>
              <w:bottom w:val="single" w:sz="4" w:space="0" w:color="auto"/>
              <w:right w:val="nil"/>
            </w:tcBorders>
            <w:shd w:val="clear" w:color="auto" w:fill="auto"/>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 </w:t>
            </w:r>
          </w:p>
        </w:tc>
        <w:tc>
          <w:tcPr>
            <w:tcW w:w="593" w:type="pct"/>
            <w:tcBorders>
              <w:top w:val="nil"/>
              <w:left w:val="double" w:sz="6" w:space="0" w:color="auto"/>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Arë</w:t>
            </w:r>
          </w:p>
        </w:tc>
        <w:tc>
          <w:tcPr>
            <w:tcW w:w="365"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 </w:t>
            </w:r>
          </w:p>
        </w:tc>
        <w:tc>
          <w:tcPr>
            <w:tcW w:w="372"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13</w:t>
            </w:r>
          </w:p>
        </w:tc>
        <w:tc>
          <w:tcPr>
            <w:tcW w:w="310"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217.5</w:t>
            </w:r>
          </w:p>
        </w:tc>
        <w:tc>
          <w:tcPr>
            <w:tcW w:w="398"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2,828</w:t>
            </w:r>
          </w:p>
        </w:tc>
        <w:tc>
          <w:tcPr>
            <w:tcW w:w="365"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righ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2,828</w:t>
            </w:r>
          </w:p>
        </w:tc>
        <w:tc>
          <w:tcPr>
            <w:tcW w:w="699" w:type="pct"/>
            <w:tcBorders>
              <w:top w:val="nil"/>
              <w:left w:val="nil"/>
              <w:bottom w:val="single" w:sz="4" w:space="0" w:color="auto"/>
              <w:right w:val="double" w:sz="6" w:space="0" w:color="auto"/>
            </w:tcBorders>
            <w:shd w:val="clear" w:color="auto" w:fill="auto"/>
            <w:noWrap/>
            <w:vAlign w:val="bottom"/>
            <w:hideMark/>
          </w:tcPr>
          <w:p w:rsidR="00BC23A5" w:rsidRPr="00250A34" w:rsidRDefault="00BC23A5" w:rsidP="00590F90">
            <w:pPr>
              <w:spacing w:after="0" w:line="240" w:lineRule="auto"/>
              <w:ind w:firstLine="0"/>
              <w:jc w:val="left"/>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Konfirmuar nga ZVRPP</w:t>
            </w:r>
          </w:p>
        </w:tc>
      </w:tr>
      <w:tr w:rsidR="00BC23A5" w:rsidRPr="00250A34" w:rsidTr="00590F90">
        <w:trPr>
          <w:trHeight w:val="139"/>
          <w:jc w:val="center"/>
        </w:trPr>
        <w:tc>
          <w:tcPr>
            <w:tcW w:w="186"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 </w:t>
            </w:r>
          </w:p>
        </w:tc>
        <w:tc>
          <w:tcPr>
            <w:tcW w:w="784" w:type="pct"/>
            <w:tcBorders>
              <w:top w:val="double" w:sz="6" w:space="0" w:color="auto"/>
              <w:left w:val="nil"/>
              <w:bottom w:val="double" w:sz="6" w:space="0" w:color="auto"/>
              <w:right w:val="nil"/>
            </w:tcBorders>
            <w:shd w:val="clear" w:color="000000" w:fill="FFFFFF"/>
            <w:noWrap/>
            <w:vAlign w:val="bottom"/>
            <w:hideMark/>
          </w:tcPr>
          <w:p w:rsidR="00BC23A5" w:rsidRPr="00250A34" w:rsidRDefault="00BC23A5" w:rsidP="00590F90">
            <w:pPr>
              <w:spacing w:after="0" w:line="240" w:lineRule="auto"/>
              <w:ind w:firstLine="0"/>
              <w:jc w:val="center"/>
              <w:rPr>
                <w:rFonts w:ascii="Times New Roman" w:eastAsia="Times New Roman" w:hAnsi="Times New Roman"/>
                <w:b/>
                <w:bCs/>
                <w:sz w:val="12"/>
                <w:szCs w:val="12"/>
                <w:lang w:val="sq-AL"/>
              </w:rPr>
            </w:pPr>
            <w:r w:rsidRPr="00250A34">
              <w:rPr>
                <w:rFonts w:ascii="Times New Roman" w:eastAsia="Times New Roman" w:hAnsi="Times New Roman"/>
                <w:b/>
                <w:bCs/>
                <w:sz w:val="12"/>
                <w:szCs w:val="12"/>
                <w:lang w:val="sq-AL"/>
              </w:rPr>
              <w:t xml:space="preserve">SHUMA TOTALE  </w:t>
            </w:r>
          </w:p>
        </w:tc>
        <w:tc>
          <w:tcPr>
            <w:tcW w:w="224"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 </w:t>
            </w:r>
          </w:p>
        </w:tc>
        <w:tc>
          <w:tcPr>
            <w:tcW w:w="361" w:type="pct"/>
            <w:tcBorders>
              <w:top w:val="double" w:sz="6" w:space="0" w:color="auto"/>
              <w:left w:val="nil"/>
              <w:bottom w:val="double" w:sz="6" w:space="0" w:color="auto"/>
              <w:right w:val="nil"/>
            </w:tcBorders>
            <w:shd w:val="clear" w:color="000000" w:fill="FFFFFF"/>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 </w:t>
            </w:r>
          </w:p>
        </w:tc>
        <w:tc>
          <w:tcPr>
            <w:tcW w:w="343" w:type="pct"/>
            <w:tcBorders>
              <w:top w:val="double" w:sz="6" w:space="0" w:color="auto"/>
              <w:left w:val="nil"/>
              <w:bottom w:val="double" w:sz="6" w:space="0" w:color="auto"/>
              <w:right w:val="nil"/>
            </w:tcBorders>
            <w:shd w:val="clear" w:color="000000" w:fill="FFFFFF"/>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 </w:t>
            </w:r>
          </w:p>
        </w:tc>
        <w:tc>
          <w:tcPr>
            <w:tcW w:w="593"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 </w:t>
            </w:r>
          </w:p>
        </w:tc>
        <w:tc>
          <w:tcPr>
            <w:tcW w:w="365" w:type="pct"/>
            <w:tcBorders>
              <w:top w:val="double" w:sz="6" w:space="0" w:color="auto"/>
              <w:left w:val="nil"/>
              <w:bottom w:val="double" w:sz="6" w:space="0" w:color="auto"/>
              <w:right w:val="double" w:sz="6" w:space="0" w:color="auto"/>
            </w:tcBorders>
            <w:shd w:val="clear" w:color="000000" w:fill="FFFFFF"/>
            <w:noWrap/>
            <w:vAlign w:val="bottom"/>
            <w:hideMark/>
          </w:tcPr>
          <w:p w:rsidR="00BC23A5" w:rsidRPr="00250A34" w:rsidRDefault="00BC23A5" w:rsidP="00590F90">
            <w:pPr>
              <w:spacing w:after="0" w:line="240" w:lineRule="auto"/>
              <w:ind w:firstLine="0"/>
              <w:jc w:val="right"/>
              <w:rPr>
                <w:rFonts w:ascii="Times New Roman" w:eastAsia="Times New Roman" w:hAnsi="Times New Roman"/>
                <w:b/>
                <w:bCs/>
                <w:sz w:val="12"/>
                <w:szCs w:val="12"/>
                <w:lang w:val="sq-AL"/>
              </w:rPr>
            </w:pPr>
            <w:r w:rsidRPr="00250A34">
              <w:rPr>
                <w:rFonts w:ascii="Times New Roman" w:eastAsia="Times New Roman" w:hAnsi="Times New Roman"/>
                <w:b/>
                <w:bCs/>
                <w:sz w:val="12"/>
                <w:szCs w:val="12"/>
                <w:lang w:val="sq-AL"/>
              </w:rPr>
              <w:t> </w:t>
            </w:r>
          </w:p>
        </w:tc>
        <w:tc>
          <w:tcPr>
            <w:tcW w:w="372" w:type="pct"/>
            <w:tcBorders>
              <w:top w:val="double" w:sz="6" w:space="0" w:color="auto"/>
              <w:left w:val="nil"/>
              <w:bottom w:val="double" w:sz="6" w:space="0" w:color="auto"/>
              <w:right w:val="double" w:sz="6" w:space="0" w:color="auto"/>
            </w:tcBorders>
            <w:shd w:val="clear" w:color="000000" w:fill="FFFFFF"/>
            <w:noWrap/>
            <w:vAlign w:val="bottom"/>
            <w:hideMark/>
          </w:tcPr>
          <w:p w:rsidR="00BC23A5" w:rsidRPr="00250A34" w:rsidRDefault="00BC23A5" w:rsidP="00590F90">
            <w:pPr>
              <w:spacing w:after="0" w:line="240" w:lineRule="auto"/>
              <w:ind w:firstLine="0"/>
              <w:jc w:val="right"/>
              <w:rPr>
                <w:rFonts w:ascii="Times New Roman" w:eastAsia="Times New Roman" w:hAnsi="Times New Roman"/>
                <w:b/>
                <w:bCs/>
                <w:sz w:val="12"/>
                <w:szCs w:val="12"/>
                <w:lang w:val="sq-AL"/>
              </w:rPr>
            </w:pPr>
            <w:r w:rsidRPr="00250A34">
              <w:rPr>
                <w:rFonts w:ascii="Times New Roman" w:eastAsia="Times New Roman" w:hAnsi="Times New Roman"/>
                <w:b/>
                <w:bCs/>
                <w:sz w:val="12"/>
                <w:szCs w:val="12"/>
                <w:lang w:val="sq-AL"/>
              </w:rPr>
              <w:t> </w:t>
            </w:r>
          </w:p>
        </w:tc>
        <w:tc>
          <w:tcPr>
            <w:tcW w:w="310" w:type="pct"/>
            <w:tcBorders>
              <w:top w:val="double" w:sz="6" w:space="0" w:color="auto"/>
              <w:left w:val="nil"/>
              <w:bottom w:val="double" w:sz="6" w:space="0" w:color="auto"/>
              <w:right w:val="double" w:sz="6" w:space="0" w:color="auto"/>
            </w:tcBorders>
            <w:shd w:val="clear" w:color="000000" w:fill="FFFFFF"/>
            <w:noWrap/>
            <w:vAlign w:val="bottom"/>
            <w:hideMark/>
          </w:tcPr>
          <w:p w:rsidR="00BC23A5" w:rsidRPr="00250A34" w:rsidRDefault="00BC23A5" w:rsidP="00590F90">
            <w:pPr>
              <w:spacing w:after="0" w:line="240" w:lineRule="auto"/>
              <w:ind w:firstLine="0"/>
              <w:jc w:val="right"/>
              <w:rPr>
                <w:rFonts w:ascii="Times New Roman" w:eastAsia="Times New Roman" w:hAnsi="Times New Roman"/>
                <w:b/>
                <w:bCs/>
                <w:sz w:val="12"/>
                <w:szCs w:val="12"/>
                <w:lang w:val="sq-AL"/>
              </w:rPr>
            </w:pPr>
            <w:r w:rsidRPr="00250A34">
              <w:rPr>
                <w:rFonts w:ascii="Times New Roman" w:eastAsia="Times New Roman" w:hAnsi="Times New Roman"/>
                <w:b/>
                <w:bCs/>
                <w:sz w:val="12"/>
                <w:szCs w:val="12"/>
                <w:lang w:val="sq-AL"/>
              </w:rPr>
              <w:t> </w:t>
            </w:r>
          </w:p>
        </w:tc>
        <w:tc>
          <w:tcPr>
            <w:tcW w:w="398" w:type="pct"/>
            <w:tcBorders>
              <w:top w:val="double" w:sz="6" w:space="0" w:color="auto"/>
              <w:left w:val="nil"/>
              <w:bottom w:val="double" w:sz="6" w:space="0" w:color="auto"/>
              <w:right w:val="double" w:sz="6" w:space="0" w:color="auto"/>
            </w:tcBorders>
            <w:shd w:val="clear" w:color="000000" w:fill="FFFFFF"/>
            <w:noWrap/>
            <w:vAlign w:val="bottom"/>
            <w:hideMark/>
          </w:tcPr>
          <w:p w:rsidR="00BC23A5" w:rsidRPr="00250A34" w:rsidRDefault="00BC23A5" w:rsidP="00590F90">
            <w:pPr>
              <w:spacing w:after="0" w:line="240" w:lineRule="auto"/>
              <w:ind w:firstLine="0"/>
              <w:jc w:val="right"/>
              <w:rPr>
                <w:rFonts w:ascii="Times New Roman" w:eastAsia="Times New Roman" w:hAnsi="Times New Roman"/>
                <w:b/>
                <w:bCs/>
                <w:sz w:val="12"/>
                <w:szCs w:val="12"/>
                <w:lang w:val="sq-AL"/>
              </w:rPr>
            </w:pPr>
            <w:r w:rsidRPr="00250A34">
              <w:rPr>
                <w:rFonts w:ascii="Times New Roman" w:eastAsia="Times New Roman" w:hAnsi="Times New Roman"/>
                <w:b/>
                <w:bCs/>
                <w:sz w:val="12"/>
                <w:szCs w:val="12"/>
                <w:lang w:val="sq-AL"/>
              </w:rPr>
              <w:t> </w:t>
            </w:r>
          </w:p>
        </w:tc>
        <w:tc>
          <w:tcPr>
            <w:tcW w:w="365" w:type="pct"/>
            <w:tcBorders>
              <w:top w:val="double" w:sz="6" w:space="0" w:color="auto"/>
              <w:left w:val="nil"/>
              <w:bottom w:val="double" w:sz="6" w:space="0" w:color="auto"/>
              <w:right w:val="double" w:sz="6" w:space="0" w:color="auto"/>
            </w:tcBorders>
            <w:shd w:val="clear" w:color="000000" w:fill="FFFFFF"/>
            <w:noWrap/>
            <w:vAlign w:val="bottom"/>
            <w:hideMark/>
          </w:tcPr>
          <w:p w:rsidR="00BC23A5" w:rsidRPr="00250A34" w:rsidRDefault="00BC23A5" w:rsidP="00590F90">
            <w:pPr>
              <w:spacing w:after="0" w:line="240" w:lineRule="auto"/>
              <w:ind w:firstLine="0"/>
              <w:jc w:val="right"/>
              <w:rPr>
                <w:rFonts w:ascii="Times New Roman" w:eastAsia="Times New Roman" w:hAnsi="Times New Roman"/>
                <w:b/>
                <w:bCs/>
                <w:sz w:val="12"/>
                <w:szCs w:val="12"/>
                <w:lang w:val="sq-AL"/>
              </w:rPr>
            </w:pPr>
            <w:r w:rsidRPr="00250A34">
              <w:rPr>
                <w:rFonts w:ascii="Times New Roman" w:eastAsia="Times New Roman" w:hAnsi="Times New Roman"/>
                <w:b/>
                <w:bCs/>
                <w:sz w:val="12"/>
                <w:szCs w:val="12"/>
                <w:lang w:val="sq-AL"/>
              </w:rPr>
              <w:t>32,247,000</w:t>
            </w:r>
          </w:p>
        </w:tc>
        <w:tc>
          <w:tcPr>
            <w:tcW w:w="699" w:type="pct"/>
            <w:tcBorders>
              <w:top w:val="double" w:sz="6" w:space="0" w:color="auto"/>
              <w:left w:val="nil"/>
              <w:bottom w:val="double" w:sz="6" w:space="0" w:color="auto"/>
              <w:right w:val="double" w:sz="6" w:space="0" w:color="auto"/>
            </w:tcBorders>
            <w:shd w:val="clear" w:color="000000" w:fill="FFFFFF"/>
            <w:noWrap/>
            <w:vAlign w:val="bottom"/>
            <w:hideMark/>
          </w:tcPr>
          <w:p w:rsidR="00BC23A5" w:rsidRPr="00250A34" w:rsidRDefault="00BC23A5" w:rsidP="00590F90">
            <w:pPr>
              <w:spacing w:after="0" w:line="240" w:lineRule="auto"/>
              <w:ind w:firstLine="0"/>
              <w:jc w:val="center"/>
              <w:rPr>
                <w:rFonts w:ascii="Times New Roman" w:eastAsia="Times New Roman" w:hAnsi="Times New Roman"/>
                <w:sz w:val="12"/>
                <w:szCs w:val="12"/>
                <w:lang w:val="sq-AL"/>
              </w:rPr>
            </w:pPr>
            <w:r w:rsidRPr="00250A34">
              <w:rPr>
                <w:rFonts w:ascii="Times New Roman" w:eastAsia="Times New Roman" w:hAnsi="Times New Roman"/>
                <w:sz w:val="12"/>
                <w:szCs w:val="12"/>
                <w:lang w:val="sq-AL"/>
              </w:rPr>
              <w:t> </w:t>
            </w:r>
          </w:p>
        </w:tc>
      </w:tr>
    </w:tbl>
    <w:p w:rsidR="00FD57DC" w:rsidRDefault="00A2421B"/>
    <w:sectPr w:rsidR="00FD57DC" w:rsidSect="00A242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2"/>
  </w:compat>
  <w:rsids>
    <w:rsidRoot w:val="00BC23A5"/>
    <w:rsid w:val="00013606"/>
    <w:rsid w:val="00032E53"/>
    <w:rsid w:val="001D125B"/>
    <w:rsid w:val="00240D95"/>
    <w:rsid w:val="002C0AA4"/>
    <w:rsid w:val="002E7553"/>
    <w:rsid w:val="00332E0F"/>
    <w:rsid w:val="00455FC5"/>
    <w:rsid w:val="004A4709"/>
    <w:rsid w:val="00627136"/>
    <w:rsid w:val="006815F0"/>
    <w:rsid w:val="007A33AA"/>
    <w:rsid w:val="00912120"/>
    <w:rsid w:val="00A2421B"/>
    <w:rsid w:val="00A3508F"/>
    <w:rsid w:val="00B441A3"/>
    <w:rsid w:val="00BC23A5"/>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3A5"/>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BC23A5"/>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BC23A5"/>
    <w:rPr>
      <w:rFonts w:ascii="Garamond" w:eastAsia="MS Mincho" w:hAnsi="Garamond" w:cs="CG Times"/>
      <w:sz w:val="24"/>
    </w:rPr>
  </w:style>
  <w:style w:type="paragraph" w:customStyle="1" w:styleId="NeniTitull">
    <w:name w:val="Neni_Titull"/>
    <w:next w:val="Normal"/>
    <w:rsid w:val="00BC23A5"/>
    <w:pPr>
      <w:keepNext/>
      <w:widowControl w:val="0"/>
      <w:jc w:val="center"/>
      <w:outlineLvl w:val="2"/>
    </w:pPr>
    <w:rPr>
      <w:rFonts w:ascii="Garamond" w:eastAsia="MS Mincho" w:hAnsi="Garamond" w:cs="CG Times"/>
      <w:b/>
      <w:bCs/>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518</Words>
  <Characters>2957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2019-01-29T14:54:00Z</cp:lastPrinted>
  <dcterms:created xsi:type="dcterms:W3CDTF">2015-06-10T10:06:00Z</dcterms:created>
  <dcterms:modified xsi:type="dcterms:W3CDTF">2019-01-29T14:54:00Z</dcterms:modified>
</cp:coreProperties>
</file>