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1EC" w:rsidRPr="00B30EBE" w:rsidRDefault="007F71EC" w:rsidP="007F71EC">
      <w:pPr>
        <w:pStyle w:val="Paragrafi"/>
        <w:jc w:val="center"/>
        <w:rPr>
          <w:b/>
          <w:spacing w:val="-4"/>
          <w:lang w:val="sq-AL"/>
        </w:rPr>
      </w:pPr>
      <w:r w:rsidRPr="00B30EBE">
        <w:rPr>
          <w:b/>
          <w:spacing w:val="-4"/>
          <w:lang w:val="sq-AL"/>
        </w:rPr>
        <w:t>KËRKESË</w:t>
      </w:r>
    </w:p>
    <w:p w:rsidR="007F71EC" w:rsidRPr="00B30EBE" w:rsidRDefault="007F71EC" w:rsidP="007F71EC">
      <w:pPr>
        <w:pStyle w:val="Paragrafi"/>
        <w:jc w:val="center"/>
        <w:rPr>
          <w:b/>
          <w:spacing w:val="-4"/>
          <w:lang w:val="sq-AL"/>
        </w:rPr>
      </w:pPr>
      <w:r w:rsidRPr="00B30EBE">
        <w:rPr>
          <w:b/>
          <w:spacing w:val="-4"/>
          <w:lang w:val="sq-AL"/>
        </w:rPr>
        <w:t>Nr. 3175/5, datë 16.6.2015</w:t>
      </w:r>
    </w:p>
    <w:p w:rsidR="007F71EC" w:rsidRPr="00B30EBE" w:rsidRDefault="007F71EC" w:rsidP="007F71EC">
      <w:pPr>
        <w:pStyle w:val="Hapesira7"/>
        <w:rPr>
          <w:spacing w:val="-4"/>
          <w:lang w:val="sq-AL"/>
        </w:rPr>
      </w:pPr>
    </w:p>
    <w:p w:rsidR="007F71EC" w:rsidRPr="00B30EBE" w:rsidRDefault="007F71EC" w:rsidP="007F71EC">
      <w:pPr>
        <w:pStyle w:val="Paragrafi"/>
        <w:jc w:val="center"/>
        <w:rPr>
          <w:b/>
          <w:spacing w:val="-4"/>
          <w:lang w:val="sq-AL"/>
        </w:rPr>
      </w:pPr>
      <w:r w:rsidRPr="00B30EBE">
        <w:rPr>
          <w:b/>
          <w:spacing w:val="-4"/>
          <w:lang w:val="sq-AL"/>
        </w:rPr>
        <w:t>PËR SHPRONËSIM PUBLIK</w:t>
      </w:r>
    </w:p>
    <w:p w:rsidR="007F71EC" w:rsidRPr="00B30EBE" w:rsidRDefault="007F71EC" w:rsidP="007F71EC">
      <w:pPr>
        <w:pStyle w:val="Hapesira7"/>
        <w:rPr>
          <w:spacing w:val="-4"/>
          <w:lang w:val="sq-AL"/>
        </w:rPr>
      </w:pPr>
    </w:p>
    <w:p w:rsidR="007F71EC" w:rsidRDefault="007F71EC" w:rsidP="007F71EC">
      <w:pPr>
        <w:pStyle w:val="Paragrafi"/>
        <w:rPr>
          <w:spacing w:val="-4"/>
          <w:lang w:val="sq-AL"/>
        </w:rPr>
      </w:pPr>
      <w:r w:rsidRPr="00B30EBE">
        <w:rPr>
          <w:spacing w:val="-4"/>
          <w:lang w:val="sq-AL"/>
        </w:rPr>
        <w:t>Ministria e Zhvillimit Urban shpall kërkesën për shpronësim, për interes publik</w:t>
      </w:r>
      <w:r>
        <w:rPr>
          <w:spacing w:val="-4"/>
          <w:lang w:val="sq-AL"/>
        </w:rPr>
        <w:t>,</w:t>
      </w:r>
      <w:r w:rsidRPr="00B30EBE">
        <w:rPr>
          <w:spacing w:val="-4"/>
          <w:lang w:val="sq-AL"/>
        </w:rPr>
        <w:t xml:space="preserve"> të pasurive të paluajtshme, pronë private, që preken nga ndërtimi i projektit "Ndërtimi i tribunës kryesore në Perëndim dhe në Jug, rikonstruksioni i tribunës ekzistuese në Veri dhe në Lindje, si dhe insfrastrukturës përreth stadiumit "Loro Boriçi", Shkodër. </w:t>
      </w:r>
    </w:p>
    <w:p w:rsidR="007F71EC" w:rsidRDefault="007F71EC" w:rsidP="007F71EC">
      <w:pPr>
        <w:pStyle w:val="Paragrafi"/>
        <w:rPr>
          <w:spacing w:val="-4"/>
          <w:lang w:val="sq-AL"/>
        </w:rPr>
      </w:pPr>
      <w:r w:rsidRPr="00B30EBE">
        <w:rPr>
          <w:spacing w:val="-4"/>
          <w:lang w:val="sq-AL"/>
        </w:rPr>
        <w:t xml:space="preserve">Subjekti kërkues i këtij objekti është Bashkia Shkodër. </w:t>
      </w:r>
    </w:p>
    <w:p w:rsidR="007F71EC" w:rsidRPr="00B30EBE" w:rsidRDefault="007F71EC" w:rsidP="007F71EC">
      <w:pPr>
        <w:pStyle w:val="Paragrafi"/>
        <w:rPr>
          <w:spacing w:val="-4"/>
          <w:lang w:val="sq-AL"/>
        </w:rPr>
      </w:pPr>
      <w:r w:rsidRPr="00B30EBE">
        <w:rPr>
          <w:spacing w:val="-4"/>
          <w:lang w:val="sq-AL"/>
        </w:rPr>
        <w:t xml:space="preserve">Me anë të këtij publikimi kërkojmë të vëmë në dijeni personat të cilët preken nga ky shpronësim, që konsiston në masën e vlerësimit të llogaritur në bazë të vendimit nr. 138, datë 23.3.2000, të Këshillit të Ministrave </w:t>
      </w:r>
      <w:r>
        <w:rPr>
          <w:spacing w:val="-4"/>
          <w:lang w:val="sq-AL"/>
        </w:rPr>
        <w:t>“</w:t>
      </w:r>
      <w:r w:rsidRPr="00B30EBE">
        <w:rPr>
          <w:spacing w:val="-4"/>
          <w:lang w:val="sq-AL"/>
        </w:rPr>
        <w:t>Për kriteret teknike të vlerësimit dhe të përllogaritjes së masës së shpërblimit të pasurive që shpronësohen, të pasurive që zhvlerësohen dhe të të drejtave të personave të tretë, për interes publik</w:t>
      </w:r>
      <w:r>
        <w:rPr>
          <w:spacing w:val="-4"/>
          <w:lang w:val="sq-AL"/>
        </w:rPr>
        <w:t>”,</w:t>
      </w:r>
      <w:r w:rsidRPr="00B30EBE">
        <w:rPr>
          <w:spacing w:val="-4"/>
          <w:lang w:val="sq-AL"/>
        </w:rPr>
        <w:t xml:space="preserve"> të ndryshuar, për pronarët, sipas listës emërore bashkëlidhur.</w:t>
      </w:r>
    </w:p>
    <w:p w:rsidR="007F71EC" w:rsidRPr="00B30EBE" w:rsidRDefault="007F71EC" w:rsidP="007F71EC">
      <w:pPr>
        <w:pStyle w:val="Paragrafi"/>
        <w:rPr>
          <w:spacing w:val="-4"/>
          <w:lang w:val="sq-AL"/>
        </w:rPr>
      </w:pPr>
      <w:r w:rsidRPr="00B30EBE">
        <w:rPr>
          <w:spacing w:val="-4"/>
          <w:lang w:val="sq-AL"/>
        </w:rPr>
        <w:t xml:space="preserve">Pronarët, për të cilët është bërë shënimi </w:t>
      </w:r>
      <w:r>
        <w:rPr>
          <w:spacing w:val="-4"/>
          <w:lang w:val="sq-AL"/>
        </w:rPr>
        <w:t>“</w:t>
      </w:r>
      <w:r w:rsidRPr="00B30EBE">
        <w:rPr>
          <w:spacing w:val="-4"/>
          <w:lang w:val="sq-AL"/>
        </w:rPr>
        <w:t>Konfirmuar nga ZVRPP</w:t>
      </w:r>
      <w:r>
        <w:rPr>
          <w:spacing w:val="-4"/>
          <w:lang w:val="sq-AL"/>
        </w:rPr>
        <w:t>”,</w:t>
      </w:r>
      <w:r w:rsidRPr="00B30EBE">
        <w:rPr>
          <w:spacing w:val="-4"/>
          <w:lang w:val="sq-AL"/>
        </w:rPr>
        <w:t xml:space="preserve"> do të likuidohen për efekt shpronësimi pas daljes së vendimit të Këshillit të Ministrave, që do të miratojë kërkesën për shpronësim.</w:t>
      </w:r>
    </w:p>
    <w:p w:rsidR="007F71EC" w:rsidRPr="00B30EBE" w:rsidRDefault="007F71EC" w:rsidP="007F71EC">
      <w:pPr>
        <w:pStyle w:val="Paragrafi"/>
        <w:rPr>
          <w:spacing w:val="-4"/>
          <w:lang w:val="sq-AL"/>
        </w:rPr>
      </w:pPr>
      <w:r w:rsidRPr="00B30EBE">
        <w:rPr>
          <w:spacing w:val="-4"/>
          <w:lang w:val="sq-AL"/>
        </w:rPr>
        <w:t>Vlera totale e shpronësimit është 37,617,626 (tridhjetë e shtatë milionë e gjashtëqind e shtatëmbëdhjetë mijë e gjashtëqind e njëzet e gjashtë) lekë.</w:t>
      </w:r>
    </w:p>
    <w:p w:rsidR="007F71EC" w:rsidRPr="00741ADE" w:rsidRDefault="007F71EC" w:rsidP="007F71EC">
      <w:pPr>
        <w:pStyle w:val="Paragrafi"/>
        <w:rPr>
          <w:spacing w:val="-4"/>
          <w:sz w:val="14"/>
          <w:lang w:val="sq-AL"/>
        </w:rPr>
      </w:pPr>
    </w:p>
    <w:p w:rsidR="007F71EC" w:rsidRPr="00B30EBE" w:rsidRDefault="007F71EC" w:rsidP="007F71EC">
      <w:pPr>
        <w:pStyle w:val="Paragrafi"/>
        <w:jc w:val="right"/>
        <w:rPr>
          <w:spacing w:val="-4"/>
          <w:lang w:val="sq-AL"/>
        </w:rPr>
      </w:pPr>
      <w:r w:rsidRPr="00B30EBE">
        <w:rPr>
          <w:spacing w:val="-4"/>
          <w:lang w:val="sq-AL"/>
        </w:rPr>
        <w:t>MINISTRI I ZHVILLIMIT URBAN</w:t>
      </w:r>
    </w:p>
    <w:p w:rsidR="007F71EC" w:rsidRPr="00B30EBE" w:rsidRDefault="007F71EC" w:rsidP="007F71EC">
      <w:pPr>
        <w:pStyle w:val="Paragrafi"/>
        <w:jc w:val="right"/>
        <w:rPr>
          <w:b/>
          <w:lang w:val="sq-AL"/>
        </w:rPr>
      </w:pPr>
      <w:r>
        <w:rPr>
          <w:b/>
          <w:spacing w:val="-4"/>
          <w:lang w:val="sq-AL"/>
        </w:rPr>
        <w:t>Eglantina Gjermeni</w:t>
      </w:r>
    </w:p>
    <w:p w:rsidR="007F71EC" w:rsidRPr="00B30EBE" w:rsidRDefault="007F71EC" w:rsidP="007F71EC">
      <w:pPr>
        <w:pStyle w:val="Paragrafi"/>
        <w:jc w:val="right"/>
        <w:rPr>
          <w:lang w:val="sq-AL"/>
        </w:rPr>
      </w:pPr>
      <w:bookmarkStart w:id="0" w:name="_GoBack"/>
      <w:bookmarkEnd w:id="0"/>
    </w:p>
    <w:p w:rsidR="007F71EC" w:rsidRPr="00B30EBE" w:rsidRDefault="007F71EC" w:rsidP="007F71EC">
      <w:pPr>
        <w:pStyle w:val="Paragrafi"/>
        <w:ind w:firstLine="0"/>
        <w:rPr>
          <w:lang w:val="sq-AL"/>
        </w:rPr>
        <w:sectPr w:rsidR="007F71EC" w:rsidRPr="00B30EBE" w:rsidSect="00CF4F0B">
          <w:pgSz w:w="11907" w:h="16840" w:code="9"/>
          <w:pgMar w:top="720" w:right="1134" w:bottom="720" w:left="1134" w:header="851" w:footer="851" w:gutter="0"/>
          <w:cols w:space="454"/>
          <w:docGrid w:linePitch="360"/>
        </w:sectPr>
      </w:pPr>
    </w:p>
    <w:p w:rsidR="007F71EC" w:rsidRPr="00B30EBE" w:rsidRDefault="007F71EC" w:rsidP="007F71EC">
      <w:pPr>
        <w:pStyle w:val="Paragrafi"/>
        <w:ind w:firstLine="0"/>
        <w:rPr>
          <w:lang w:val="sq-AL"/>
        </w:rPr>
      </w:pPr>
    </w:p>
    <w:p w:rsidR="007F71EC" w:rsidRPr="00B30EBE" w:rsidRDefault="007F71EC" w:rsidP="007F71EC">
      <w:pPr>
        <w:pStyle w:val="Paragrafi"/>
        <w:ind w:firstLine="0"/>
        <w:rPr>
          <w:lang w:val="sq-AL"/>
        </w:rPr>
      </w:pPr>
      <w:r w:rsidRPr="00B30EBE">
        <w:rPr>
          <w:noProof/>
        </w:rPr>
        <w:drawing>
          <wp:inline distT="0" distB="0" distL="0" distR="0" wp14:anchorId="505F153C" wp14:editId="6ABE76AF">
            <wp:extent cx="6119357" cy="3891386"/>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b="1011"/>
                    <a:stretch>
                      <a:fillRect/>
                    </a:stretch>
                  </pic:blipFill>
                  <pic:spPr bwMode="auto">
                    <a:xfrm>
                      <a:off x="0" y="0"/>
                      <a:ext cx="6119357" cy="3891386"/>
                    </a:xfrm>
                    <a:prstGeom prst="rect">
                      <a:avLst/>
                    </a:prstGeom>
                    <a:noFill/>
                    <a:ln w="9525">
                      <a:noFill/>
                      <a:miter lim="800000"/>
                      <a:headEnd/>
                      <a:tailEnd/>
                    </a:ln>
                  </pic:spPr>
                </pic:pic>
              </a:graphicData>
            </a:graphic>
          </wp:inline>
        </w:drawing>
      </w:r>
    </w:p>
    <w:p w:rsidR="007F71EC" w:rsidRPr="00B30EBE" w:rsidRDefault="007F71EC" w:rsidP="007F71EC">
      <w:pPr>
        <w:pStyle w:val="Paragrafi"/>
        <w:ind w:firstLine="0"/>
        <w:rPr>
          <w:lang w:val="sq-AL"/>
        </w:rPr>
      </w:pPr>
      <w:r w:rsidRPr="00B30EBE">
        <w:rPr>
          <w:noProof/>
        </w:rPr>
        <w:drawing>
          <wp:inline distT="0" distB="0" distL="0" distR="0" wp14:anchorId="27DC1A40" wp14:editId="41E7DAB2">
            <wp:extent cx="6079600" cy="1167936"/>
            <wp:effectExtent l="1905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t="4545"/>
                    <a:stretch>
                      <a:fillRect/>
                    </a:stretch>
                  </pic:blipFill>
                  <pic:spPr bwMode="auto">
                    <a:xfrm>
                      <a:off x="0" y="0"/>
                      <a:ext cx="6084316" cy="1168842"/>
                    </a:xfrm>
                    <a:prstGeom prst="rect">
                      <a:avLst/>
                    </a:prstGeom>
                    <a:noFill/>
                    <a:ln w="9525">
                      <a:noFill/>
                      <a:miter lim="800000"/>
                      <a:headEnd/>
                      <a:tailEnd/>
                    </a:ln>
                  </pic:spPr>
                </pic:pic>
              </a:graphicData>
            </a:graphic>
          </wp:inline>
        </w:drawing>
      </w:r>
    </w:p>
    <w:p w:rsidR="00FD57DC" w:rsidRDefault="00CF4F0B"/>
    <w:sectPr w:rsidR="00FD57DC" w:rsidSect="00CF4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7F71EC"/>
    <w:rsid w:val="00013606"/>
    <w:rsid w:val="00032E53"/>
    <w:rsid w:val="001D125B"/>
    <w:rsid w:val="002135CF"/>
    <w:rsid w:val="002C0AA4"/>
    <w:rsid w:val="002E7553"/>
    <w:rsid w:val="00332E0F"/>
    <w:rsid w:val="00455FC5"/>
    <w:rsid w:val="004A4709"/>
    <w:rsid w:val="005F579C"/>
    <w:rsid w:val="00627136"/>
    <w:rsid w:val="006815F0"/>
    <w:rsid w:val="0076575E"/>
    <w:rsid w:val="007A33AA"/>
    <w:rsid w:val="007F71EC"/>
    <w:rsid w:val="00912120"/>
    <w:rsid w:val="009D67BE"/>
    <w:rsid w:val="00A3508F"/>
    <w:rsid w:val="00B441A3"/>
    <w:rsid w:val="00CF4F0B"/>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F71E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F71EC"/>
    <w:rPr>
      <w:rFonts w:ascii="Garamond" w:eastAsia="MS Mincho" w:hAnsi="Garamond" w:cs="CG Times"/>
      <w:sz w:val="24"/>
    </w:rPr>
  </w:style>
  <w:style w:type="paragraph" w:customStyle="1" w:styleId="Hapesira7">
    <w:name w:val="Hapesira 7"/>
    <w:basedOn w:val="Paragrafi"/>
    <w:qFormat/>
    <w:rsid w:val="007F71EC"/>
    <w:rPr>
      <w:sz w:val="14"/>
      <w:szCs w:val="24"/>
    </w:rPr>
  </w:style>
  <w:style w:type="paragraph" w:styleId="BalloonText">
    <w:name w:val="Balloon Text"/>
    <w:basedOn w:val="Normal"/>
    <w:link w:val="BalloonTextChar"/>
    <w:uiPriority w:val="99"/>
    <w:semiHidden/>
    <w:unhideWhenUsed/>
    <w:rsid w:val="007F71EC"/>
    <w:rPr>
      <w:rFonts w:ascii="Tahoma" w:hAnsi="Tahoma" w:cs="Tahoma"/>
      <w:sz w:val="16"/>
      <w:szCs w:val="16"/>
    </w:rPr>
  </w:style>
  <w:style w:type="character" w:customStyle="1" w:styleId="BalloonTextChar">
    <w:name w:val="Balloon Text Char"/>
    <w:basedOn w:val="DefaultParagraphFont"/>
    <w:link w:val="BalloonText"/>
    <w:uiPriority w:val="99"/>
    <w:semiHidden/>
    <w:rsid w:val="007F71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2019-01-30T11:34:00Z</cp:lastPrinted>
  <dcterms:created xsi:type="dcterms:W3CDTF">2015-07-20T09:34:00Z</dcterms:created>
  <dcterms:modified xsi:type="dcterms:W3CDTF">2019-01-30T11:34:00Z</dcterms:modified>
</cp:coreProperties>
</file>