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163" w:rsidRPr="00B56DAA" w:rsidRDefault="00DF6163" w:rsidP="00DF6163">
      <w:pPr>
        <w:pStyle w:val="NeniTitull"/>
        <w:rPr>
          <w:lang w:val="sq-AL"/>
        </w:rPr>
      </w:pPr>
      <w:bookmarkStart w:id="0" w:name="_GoBack"/>
      <w:bookmarkEnd w:id="0"/>
      <w:r w:rsidRPr="00B56DAA">
        <w:rPr>
          <w:lang w:val="sq-AL"/>
        </w:rPr>
        <w:t>KËRKESË</w:t>
      </w:r>
    </w:p>
    <w:p w:rsidR="00DF6163" w:rsidRDefault="00DF6163" w:rsidP="00DF6163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B56DAA">
        <w:rPr>
          <w:lang w:val="sq-AL"/>
        </w:rPr>
        <w:t>1412/11, datë 14.4.2016</w:t>
      </w:r>
    </w:p>
    <w:p w:rsidR="00DF6163" w:rsidRPr="00161F17" w:rsidRDefault="00DF6163" w:rsidP="00DF6163">
      <w:pPr>
        <w:spacing w:after="0"/>
        <w:rPr>
          <w:sz w:val="14"/>
          <w:szCs w:val="14"/>
          <w:lang w:val="sq-AL"/>
        </w:rPr>
      </w:pPr>
    </w:p>
    <w:p w:rsidR="00DF6163" w:rsidRPr="00B56DAA" w:rsidRDefault="00DF6163" w:rsidP="00DF6163">
      <w:pPr>
        <w:pStyle w:val="NeniTitull"/>
        <w:rPr>
          <w:lang w:val="sq-AL"/>
        </w:rPr>
      </w:pPr>
      <w:r w:rsidRPr="00B56DAA">
        <w:rPr>
          <w:lang w:val="sq-AL"/>
        </w:rPr>
        <w:t>PËR SHPRONËSIM PUBLIK</w:t>
      </w:r>
    </w:p>
    <w:p w:rsidR="00DF6163" w:rsidRPr="00B56DAA" w:rsidRDefault="00DF6163" w:rsidP="00DF6163">
      <w:pPr>
        <w:pStyle w:val="Hapesira7"/>
        <w:rPr>
          <w:lang w:val="sq-AL"/>
        </w:rPr>
      </w:pPr>
    </w:p>
    <w:p w:rsidR="00DF6163" w:rsidRPr="00B56DAA" w:rsidRDefault="00DF6163" w:rsidP="00DF6163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>Ministria e energjisë dhe Industrisë shpall kërkesën për shpronësim me interes publik të pasurive të paluajtshme të tipit “tokë bujqësore arë”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që preken nga “Ndërtimi i N/Stacionit TEC Kombinat 110/20 </w:t>
      </w:r>
      <w:r>
        <w:rPr>
          <w:rFonts w:ascii="Garamond" w:hAnsi="Garamond"/>
        </w:rPr>
        <w:t>k</w:t>
      </w:r>
      <w:r w:rsidRPr="00B56DAA">
        <w:rPr>
          <w:rFonts w:ascii="Garamond" w:hAnsi="Garamond"/>
        </w:rPr>
        <w:t>v, Tiranë”.</w:t>
      </w:r>
    </w:p>
    <w:p w:rsidR="00DF6163" w:rsidRPr="00B56DAA" w:rsidRDefault="00DF6163" w:rsidP="00DF6163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>Me anën e këtij publikimi në shtyp kërkojmë të vëmë në dijeni personat që preken nga ky shpronësim. Vënia në dijeni konsiston në sipërfaqen e pasurisë që shpronësohet, pasurisë që dëmtohet dhe masën e kompensimit përkatës të llogaritur nga Komisioni i Posaçëm i Shpronësimit pranë Ministrisë së Energjisë dhe Industrisë për secilin pronar sipas listës emërore të mëposhtme.</w:t>
      </w:r>
    </w:p>
    <w:p w:rsidR="00DF6163" w:rsidRPr="00B56DAA" w:rsidRDefault="00DF6163" w:rsidP="00DF6163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>Brenda 15 ditëve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nga data e fundit e publikimit, personat që kanë emrin në listën emërore kanë të drejtën të paraqesin pretendimet e tyre të shoqëruara me dokumentet përkatëse në Ministrinë e Energjisë dhe Industrisë</w:t>
      </w:r>
      <w:r>
        <w:rPr>
          <w:rFonts w:ascii="Garamond" w:hAnsi="Garamond"/>
        </w:rPr>
        <w:t xml:space="preserve">, </w:t>
      </w:r>
      <w:r w:rsidRPr="00B56DAA">
        <w:rPr>
          <w:rFonts w:ascii="Garamond" w:hAnsi="Garamond"/>
        </w:rPr>
        <w:t>pranë Komisionit të Posaçëm të Shpronësimit.</w:t>
      </w:r>
    </w:p>
    <w:p w:rsidR="00DF6163" w:rsidRPr="00B56DAA" w:rsidRDefault="00DF6163" w:rsidP="00DF6163">
      <w:pPr>
        <w:pStyle w:val="Hapesira7"/>
        <w:rPr>
          <w:lang w:val="sq-AL"/>
        </w:rPr>
      </w:pPr>
    </w:p>
    <w:p w:rsidR="00DF6163" w:rsidRPr="00B56DAA" w:rsidRDefault="00DF6163" w:rsidP="00DF6163">
      <w:pPr>
        <w:pStyle w:val="paragrafi"/>
        <w:spacing w:before="0" w:beforeAutospacing="0" w:after="0" w:afterAutospacing="0"/>
        <w:ind w:firstLine="288"/>
        <w:jc w:val="right"/>
        <w:rPr>
          <w:rFonts w:ascii="Garamond" w:hAnsi="Garamond"/>
        </w:rPr>
      </w:pPr>
      <w:r>
        <w:rPr>
          <w:rFonts w:ascii="Garamond" w:hAnsi="Garamond"/>
        </w:rPr>
        <w:t>ZËVENDËS</w:t>
      </w:r>
      <w:r w:rsidRPr="00B56DAA">
        <w:rPr>
          <w:rFonts w:ascii="Garamond" w:hAnsi="Garamond"/>
        </w:rPr>
        <w:t xml:space="preserve">MINISTRI I ENERGJISË </w:t>
      </w:r>
    </w:p>
    <w:p w:rsidR="00DF6163" w:rsidRPr="00B56DAA" w:rsidRDefault="00DF6163" w:rsidP="00DF6163">
      <w:pPr>
        <w:pStyle w:val="paragrafi"/>
        <w:spacing w:before="0" w:beforeAutospacing="0" w:after="0" w:afterAutospacing="0"/>
        <w:ind w:firstLine="288"/>
        <w:jc w:val="right"/>
        <w:rPr>
          <w:rFonts w:ascii="Garamond" w:hAnsi="Garamond"/>
        </w:rPr>
      </w:pPr>
      <w:r w:rsidRPr="00B56DAA">
        <w:rPr>
          <w:rFonts w:ascii="Garamond" w:hAnsi="Garamond"/>
        </w:rPr>
        <w:t>DHE INDUSTRISË</w:t>
      </w:r>
    </w:p>
    <w:p w:rsidR="00DF6163" w:rsidRDefault="00DF6163" w:rsidP="00DF6163">
      <w:pPr>
        <w:pStyle w:val="paragrafi"/>
        <w:spacing w:before="0" w:beforeAutospacing="0" w:after="0" w:afterAutospacing="0"/>
        <w:ind w:firstLine="288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Ilir Bejtja</w:t>
      </w:r>
    </w:p>
    <w:p w:rsidR="00DF6163" w:rsidRDefault="00DF6163" w:rsidP="00DF6163">
      <w:pPr>
        <w:pStyle w:val="paragrafi"/>
        <w:spacing w:before="0" w:beforeAutospacing="0" w:after="0" w:afterAutospacing="0"/>
        <w:ind w:firstLine="288"/>
        <w:jc w:val="right"/>
        <w:rPr>
          <w:rFonts w:ascii="Garamond" w:hAnsi="Garamond"/>
          <w:b/>
        </w:rPr>
      </w:pPr>
    </w:p>
    <w:p w:rsidR="00DF6163" w:rsidRDefault="00DF6163" w:rsidP="00DF6163">
      <w:pPr>
        <w:pStyle w:val="paragrafi"/>
        <w:spacing w:before="0" w:beforeAutospacing="0" w:after="0" w:afterAutospacing="0"/>
        <w:ind w:firstLine="288"/>
        <w:jc w:val="right"/>
        <w:rPr>
          <w:rFonts w:ascii="Garamond" w:hAnsi="Garamond"/>
          <w:b/>
        </w:rPr>
      </w:pPr>
    </w:p>
    <w:p w:rsidR="00DF6163" w:rsidRDefault="00DF6163" w:rsidP="00DF6163">
      <w:pPr>
        <w:pStyle w:val="paragrafi"/>
        <w:spacing w:before="0" w:beforeAutospacing="0" w:after="0" w:afterAutospacing="0"/>
        <w:ind w:firstLine="288"/>
        <w:jc w:val="right"/>
        <w:rPr>
          <w:rFonts w:ascii="Garamond" w:hAnsi="Garamond"/>
          <w:b/>
        </w:rPr>
        <w:sectPr w:rsidR="00DF6163" w:rsidSect="00C7522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F6163" w:rsidRPr="00B56DAA" w:rsidRDefault="00DF6163" w:rsidP="00DF6163">
      <w:pPr>
        <w:pStyle w:val="paragrafi"/>
        <w:spacing w:before="0" w:beforeAutospacing="0" w:after="0" w:afterAutospacing="0"/>
        <w:jc w:val="center"/>
        <w:rPr>
          <w:rFonts w:ascii="Garamond" w:hAnsi="Garamond"/>
        </w:rPr>
      </w:pPr>
      <w:r w:rsidRPr="00B56DAA">
        <w:rPr>
          <w:rFonts w:ascii="Garamond" w:hAnsi="Garamond"/>
        </w:rPr>
        <w:lastRenderedPageBreak/>
        <w:t>LISTA E PRONARËVE TË PASURIVE TË PALUAJTSHME, PRONË PRIVATE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QË DO TË SHPRONËSOHEN NGA NDËRTIMI PËR INTERES PUBLIK TË OBJEKTIT “NDËRTIMI I N/STACIONIT TEC KOMBINAT 110/20 KV, TIRANË</w:t>
      </w:r>
      <w:r>
        <w:rPr>
          <w:rFonts w:ascii="Garamond" w:hAnsi="Garamond"/>
        </w:rPr>
        <w:t>”</w:t>
      </w:r>
    </w:p>
    <w:p w:rsidR="00DF6163" w:rsidRPr="00B56DAA" w:rsidRDefault="00DF6163" w:rsidP="00DF6163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"/>
        <w:gridCol w:w="1266"/>
        <w:gridCol w:w="994"/>
        <w:gridCol w:w="773"/>
        <w:gridCol w:w="847"/>
        <w:gridCol w:w="951"/>
        <w:gridCol w:w="902"/>
        <w:gridCol w:w="1093"/>
        <w:gridCol w:w="1010"/>
        <w:gridCol w:w="928"/>
      </w:tblGrid>
      <w:tr w:rsidR="00DF6163" w:rsidRPr="00B56DAA" w:rsidTr="00A76812">
        <w:tc>
          <w:tcPr>
            <w:tcW w:w="480" w:type="dxa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Nr.</w:t>
            </w:r>
          </w:p>
        </w:tc>
        <w:tc>
          <w:tcPr>
            <w:tcW w:w="882" w:type="dxa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56DAA">
              <w:rPr>
                <w:rFonts w:ascii="Garamond" w:hAnsi="Garamond"/>
                <w:b/>
                <w:sz w:val="18"/>
                <w:szCs w:val="18"/>
              </w:rPr>
              <w:t>Pronari</w:t>
            </w:r>
          </w:p>
        </w:tc>
        <w:tc>
          <w:tcPr>
            <w:tcW w:w="995" w:type="dxa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56DAA">
              <w:rPr>
                <w:rFonts w:ascii="Garamond" w:hAnsi="Garamond"/>
                <w:b/>
                <w:sz w:val="18"/>
                <w:szCs w:val="18"/>
              </w:rPr>
              <w:t>Zona kadastrale</w:t>
            </w:r>
          </w:p>
        </w:tc>
        <w:tc>
          <w:tcPr>
            <w:tcW w:w="1078" w:type="dxa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 xml:space="preserve">Nr. </w:t>
            </w:r>
            <w:r w:rsidRPr="00B56DAA">
              <w:rPr>
                <w:rFonts w:ascii="Garamond" w:hAnsi="Garamond"/>
                <w:b/>
                <w:sz w:val="18"/>
                <w:szCs w:val="18"/>
              </w:rPr>
              <w:t>pasurie</w:t>
            </w:r>
          </w:p>
        </w:tc>
        <w:tc>
          <w:tcPr>
            <w:tcW w:w="898" w:type="dxa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56DAA">
              <w:rPr>
                <w:rFonts w:ascii="Garamond" w:hAnsi="Garamond"/>
                <w:b/>
                <w:sz w:val="18"/>
                <w:szCs w:val="18"/>
              </w:rPr>
              <w:t>Lloji i</w:t>
            </w:r>
          </w:p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56DAA">
              <w:rPr>
                <w:rFonts w:ascii="Garamond" w:hAnsi="Garamond"/>
                <w:b/>
                <w:sz w:val="18"/>
                <w:szCs w:val="18"/>
              </w:rPr>
              <w:t>pasurisë</w:t>
            </w:r>
          </w:p>
        </w:tc>
        <w:tc>
          <w:tcPr>
            <w:tcW w:w="1075" w:type="dxa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56DAA">
              <w:rPr>
                <w:rFonts w:ascii="Garamond" w:hAnsi="Garamond"/>
                <w:b/>
                <w:sz w:val="18"/>
                <w:szCs w:val="18"/>
              </w:rPr>
              <w:t>Sip. që</w:t>
            </w:r>
          </w:p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56DAA">
              <w:rPr>
                <w:rFonts w:ascii="Garamond" w:hAnsi="Garamond"/>
                <w:b/>
                <w:sz w:val="18"/>
                <w:szCs w:val="18"/>
              </w:rPr>
              <w:t>shpronës.</w:t>
            </w:r>
          </w:p>
        </w:tc>
        <w:tc>
          <w:tcPr>
            <w:tcW w:w="986" w:type="dxa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56DAA">
              <w:rPr>
                <w:rFonts w:ascii="Garamond" w:hAnsi="Garamond"/>
                <w:b/>
                <w:sz w:val="18"/>
                <w:szCs w:val="18"/>
              </w:rPr>
              <w:t>Çmimi</w:t>
            </w:r>
          </w:p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56DAA">
              <w:rPr>
                <w:rFonts w:ascii="Garamond" w:hAnsi="Garamond"/>
                <w:b/>
                <w:sz w:val="18"/>
                <w:szCs w:val="18"/>
              </w:rPr>
              <w:t>Lekë/m</w:t>
            </w:r>
            <w:r w:rsidRPr="00B56DAA">
              <w:rPr>
                <w:rFonts w:ascii="Garamond" w:hAnsi="Garamond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94" w:type="dxa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56DAA">
              <w:rPr>
                <w:rFonts w:ascii="Garamond" w:hAnsi="Garamond"/>
                <w:b/>
                <w:sz w:val="18"/>
                <w:szCs w:val="18"/>
              </w:rPr>
              <w:t>Vlera</w:t>
            </w:r>
            <w:r>
              <w:rPr>
                <w:rFonts w:ascii="Garamond" w:hAnsi="Garamond"/>
                <w:b/>
                <w:sz w:val="18"/>
                <w:szCs w:val="18"/>
              </w:rPr>
              <w:t>,</w:t>
            </w:r>
            <w:r w:rsidRPr="00B56DAA">
              <w:rPr>
                <w:rFonts w:ascii="Garamond" w:hAnsi="Garamond"/>
                <w:b/>
                <w:sz w:val="18"/>
                <w:szCs w:val="18"/>
              </w:rPr>
              <w:t xml:space="preserve"> lekë</w:t>
            </w:r>
          </w:p>
        </w:tc>
        <w:tc>
          <w:tcPr>
            <w:tcW w:w="1011" w:type="dxa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56DAA">
              <w:rPr>
                <w:rFonts w:ascii="Garamond" w:hAnsi="Garamond"/>
                <w:b/>
                <w:sz w:val="18"/>
                <w:szCs w:val="18"/>
              </w:rPr>
              <w:t>Shënime mbi dok.</w:t>
            </w:r>
          </w:p>
        </w:tc>
        <w:tc>
          <w:tcPr>
            <w:tcW w:w="1356" w:type="dxa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56DAA">
              <w:rPr>
                <w:rFonts w:ascii="Garamond" w:hAnsi="Garamond"/>
                <w:b/>
                <w:sz w:val="18"/>
                <w:szCs w:val="18"/>
              </w:rPr>
              <w:t>Adresa</w:t>
            </w:r>
          </w:p>
        </w:tc>
      </w:tr>
      <w:tr w:rsidR="00DF6163" w:rsidRPr="00B56DAA" w:rsidTr="00A76812">
        <w:tc>
          <w:tcPr>
            <w:tcW w:w="480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sz w:val="18"/>
                <w:szCs w:val="18"/>
              </w:rPr>
            </w:pPr>
          </w:p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sz w:val="18"/>
                <w:szCs w:val="18"/>
              </w:rPr>
            </w:pPr>
          </w:p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1</w:t>
            </w:r>
          </w:p>
        </w:tc>
        <w:tc>
          <w:tcPr>
            <w:tcW w:w="882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Petrit Sadik Shurdhi</w:t>
            </w:r>
          </w:p>
        </w:tc>
        <w:tc>
          <w:tcPr>
            <w:tcW w:w="995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right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3866</w:t>
            </w:r>
          </w:p>
        </w:tc>
        <w:tc>
          <w:tcPr>
            <w:tcW w:w="1078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right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302/11</w:t>
            </w:r>
          </w:p>
        </w:tc>
        <w:tc>
          <w:tcPr>
            <w:tcW w:w="898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right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arë</w:t>
            </w:r>
          </w:p>
        </w:tc>
        <w:tc>
          <w:tcPr>
            <w:tcW w:w="1075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right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3200</w:t>
            </w:r>
          </w:p>
        </w:tc>
        <w:tc>
          <w:tcPr>
            <w:tcW w:w="986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right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448</w:t>
            </w:r>
          </w:p>
        </w:tc>
        <w:tc>
          <w:tcPr>
            <w:tcW w:w="1094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right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1,433,600.00</w:t>
            </w:r>
          </w:p>
        </w:tc>
        <w:tc>
          <w:tcPr>
            <w:tcW w:w="1011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Konfirmim</w:t>
            </w:r>
            <w:r>
              <w:rPr>
                <w:rFonts w:ascii="Garamond" w:hAnsi="Garamond"/>
                <w:sz w:val="18"/>
                <w:szCs w:val="18"/>
              </w:rPr>
              <w:t xml:space="preserve"> nga </w:t>
            </w:r>
          </w:p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ZVRPP</w:t>
            </w:r>
            <w:r>
              <w:rPr>
                <w:rFonts w:ascii="Garamond" w:hAnsi="Garamond"/>
                <w:sz w:val="18"/>
                <w:szCs w:val="18"/>
              </w:rPr>
              <w:t>-ja</w:t>
            </w:r>
          </w:p>
        </w:tc>
        <w:tc>
          <w:tcPr>
            <w:tcW w:w="1356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Yzberisht,</w:t>
            </w:r>
          </w:p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Kashar,</w:t>
            </w:r>
          </w:p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Tiranë</w:t>
            </w:r>
          </w:p>
        </w:tc>
      </w:tr>
      <w:tr w:rsidR="00DF6163" w:rsidRPr="00B56DAA" w:rsidTr="00A76812">
        <w:tc>
          <w:tcPr>
            <w:tcW w:w="480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center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2</w:t>
            </w:r>
          </w:p>
        </w:tc>
        <w:tc>
          <w:tcPr>
            <w:tcW w:w="882" w:type="dxa"/>
            <w:vAlign w:val="center"/>
          </w:tcPr>
          <w:p w:rsidR="00DF6163" w:rsidRDefault="00DF6163" w:rsidP="00A76812">
            <w:pPr>
              <w:pStyle w:val="paragrafi"/>
              <w:spacing w:before="0" w:beforeAutospacing="0" w:after="0" w:afterAutospacing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Trashëgimtarët</w:t>
            </w:r>
          </w:p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Xhani/Prifti</w:t>
            </w:r>
          </w:p>
        </w:tc>
        <w:tc>
          <w:tcPr>
            <w:tcW w:w="995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right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3866</w:t>
            </w:r>
          </w:p>
        </w:tc>
        <w:tc>
          <w:tcPr>
            <w:tcW w:w="1078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right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302/12</w:t>
            </w:r>
          </w:p>
        </w:tc>
        <w:tc>
          <w:tcPr>
            <w:tcW w:w="898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right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arë</w:t>
            </w:r>
          </w:p>
        </w:tc>
        <w:tc>
          <w:tcPr>
            <w:tcW w:w="1075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right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800</w:t>
            </w:r>
          </w:p>
        </w:tc>
        <w:tc>
          <w:tcPr>
            <w:tcW w:w="986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right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448</w:t>
            </w:r>
          </w:p>
        </w:tc>
        <w:tc>
          <w:tcPr>
            <w:tcW w:w="1094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jc w:val="right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358,400.00</w:t>
            </w:r>
          </w:p>
        </w:tc>
        <w:tc>
          <w:tcPr>
            <w:tcW w:w="1011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Konfirmim</w:t>
            </w:r>
            <w:r>
              <w:rPr>
                <w:rFonts w:ascii="Garamond" w:hAnsi="Garamond"/>
                <w:sz w:val="18"/>
                <w:szCs w:val="18"/>
              </w:rPr>
              <w:t xml:space="preserve"> nga </w:t>
            </w:r>
            <w:r w:rsidRPr="00B56DAA">
              <w:rPr>
                <w:rFonts w:ascii="Garamond" w:hAnsi="Garamond"/>
                <w:sz w:val="18"/>
                <w:szCs w:val="18"/>
              </w:rPr>
              <w:t>ZVRPP</w:t>
            </w:r>
            <w:r>
              <w:rPr>
                <w:rFonts w:ascii="Garamond" w:hAnsi="Garamond"/>
                <w:sz w:val="18"/>
                <w:szCs w:val="18"/>
              </w:rPr>
              <w:t>-ja</w:t>
            </w:r>
          </w:p>
        </w:tc>
        <w:tc>
          <w:tcPr>
            <w:tcW w:w="1356" w:type="dxa"/>
            <w:vAlign w:val="center"/>
          </w:tcPr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Yzberisht,</w:t>
            </w:r>
          </w:p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Kashar,</w:t>
            </w:r>
          </w:p>
          <w:p w:rsidR="00DF6163" w:rsidRPr="00B56DAA" w:rsidRDefault="00DF6163" w:rsidP="00A76812">
            <w:pPr>
              <w:pStyle w:val="paragrafi"/>
              <w:spacing w:before="0" w:beforeAutospacing="0" w:after="0" w:afterAutospacing="0"/>
              <w:rPr>
                <w:rFonts w:ascii="Garamond" w:hAnsi="Garamond"/>
                <w:sz w:val="18"/>
                <w:szCs w:val="18"/>
              </w:rPr>
            </w:pPr>
            <w:r w:rsidRPr="00B56DAA">
              <w:rPr>
                <w:rFonts w:ascii="Garamond" w:hAnsi="Garamond"/>
                <w:sz w:val="18"/>
                <w:szCs w:val="18"/>
              </w:rPr>
              <w:t>Tiranë</w:t>
            </w:r>
          </w:p>
        </w:tc>
      </w:tr>
    </w:tbl>
    <w:p w:rsidR="00DF6163" w:rsidRPr="00B56DAA" w:rsidRDefault="00DF6163" w:rsidP="00DF6163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</w:p>
    <w:p w:rsidR="00DF6163" w:rsidRPr="00CD270D" w:rsidRDefault="00DF6163" w:rsidP="00DF6163">
      <w:pPr>
        <w:pStyle w:val="NeniNr"/>
        <w:rPr>
          <w:b/>
          <w:lang w:val="sq-AL"/>
        </w:rPr>
      </w:pPr>
      <w:r>
        <w:rPr>
          <w:lang w:val="sq-AL"/>
        </w:rPr>
        <w:t xml:space="preserve"> </w:t>
      </w:r>
      <w:r w:rsidRPr="00CD270D">
        <w:rPr>
          <w:b/>
          <w:lang w:val="sq-AL"/>
        </w:rPr>
        <w:t>(Shuma 1+2) 1,792,000.00 lekë</w:t>
      </w:r>
    </w:p>
    <w:p w:rsidR="00911AC0" w:rsidRDefault="00911AC0"/>
    <w:sectPr w:rsidR="00911AC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163"/>
    <w:rsid w:val="00911AC0"/>
    <w:rsid w:val="00C7522E"/>
    <w:rsid w:val="00DF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16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DF61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F61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F616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F6163"/>
    <w:pPr>
      <w:widowControl w:val="0"/>
      <w:spacing w:before="0" w:beforeAutospacing="0" w:after="0" w:afterAutospacing="0"/>
      <w:ind w:firstLine="284"/>
      <w:jc w:val="both"/>
    </w:pPr>
    <w:rPr>
      <w:rFonts w:ascii="Garamond" w:eastAsia="MS Mincho" w:hAnsi="Garamond" w:cs="CG Times"/>
      <w:sz w:val="14"/>
      <w:lang w:val="en-US" w:eastAsia="en-US"/>
    </w:rPr>
  </w:style>
  <w:style w:type="table" w:styleId="TableGrid">
    <w:name w:val="Table Grid"/>
    <w:basedOn w:val="TableNormal"/>
    <w:uiPriority w:val="59"/>
    <w:rsid w:val="00DF616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">
    <w:name w:val="paragrafi"/>
    <w:basedOn w:val="Normal"/>
    <w:rsid w:val="00DF61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16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DF61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F61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F616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F6163"/>
    <w:pPr>
      <w:widowControl w:val="0"/>
      <w:spacing w:before="0" w:beforeAutospacing="0" w:after="0" w:afterAutospacing="0"/>
      <w:ind w:firstLine="284"/>
      <w:jc w:val="both"/>
    </w:pPr>
    <w:rPr>
      <w:rFonts w:ascii="Garamond" w:eastAsia="MS Mincho" w:hAnsi="Garamond" w:cs="CG Times"/>
      <w:sz w:val="14"/>
      <w:lang w:val="en-US" w:eastAsia="en-US"/>
    </w:rPr>
  </w:style>
  <w:style w:type="table" w:styleId="TableGrid">
    <w:name w:val="Table Grid"/>
    <w:basedOn w:val="TableNormal"/>
    <w:uiPriority w:val="59"/>
    <w:rsid w:val="00DF616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">
    <w:name w:val="paragrafi"/>
    <w:basedOn w:val="Normal"/>
    <w:rsid w:val="00DF61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2016-04-27T11:51:00Z</dcterms:created>
  <dcterms:modified xsi:type="dcterms:W3CDTF">2018-01-17T12:09:00Z</dcterms:modified>
</cp:coreProperties>
</file>