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12E" w:rsidRPr="00ED4D04" w:rsidRDefault="005F712E" w:rsidP="005F712E">
      <w:pPr>
        <w:spacing w:after="0"/>
        <w:ind w:left="284" w:firstLine="0"/>
        <w:jc w:val="center"/>
        <w:rPr>
          <w:rFonts w:ascii="Garamond" w:hAnsi="Garamond"/>
          <w:b/>
          <w:spacing w:val="-4"/>
          <w:sz w:val="24"/>
          <w:szCs w:val="24"/>
          <w:lang w:val="sq-AL"/>
        </w:rPr>
      </w:pPr>
      <w:bookmarkStart w:id="0" w:name="_GoBack"/>
      <w:bookmarkEnd w:id="0"/>
      <w:r w:rsidRPr="00ED4D04">
        <w:rPr>
          <w:rFonts w:ascii="Garamond" w:hAnsi="Garamond"/>
          <w:b/>
          <w:spacing w:val="-4"/>
          <w:sz w:val="24"/>
          <w:szCs w:val="24"/>
          <w:lang w:val="sq-AL"/>
        </w:rPr>
        <w:t>KËRKESË</w:t>
      </w:r>
    </w:p>
    <w:p w:rsidR="005F712E" w:rsidRPr="00ED4D04" w:rsidRDefault="005F712E" w:rsidP="005F712E">
      <w:pPr>
        <w:spacing w:after="0"/>
        <w:ind w:left="284" w:firstLine="0"/>
        <w:jc w:val="center"/>
        <w:rPr>
          <w:rFonts w:ascii="Garamond" w:hAnsi="Garamond"/>
          <w:b/>
          <w:spacing w:val="-4"/>
          <w:sz w:val="24"/>
          <w:szCs w:val="24"/>
          <w:lang w:val="sq-AL"/>
        </w:rPr>
      </w:pPr>
      <w:r w:rsidRPr="00ED4D04">
        <w:rPr>
          <w:rFonts w:ascii="Garamond" w:hAnsi="Garamond"/>
          <w:b/>
          <w:spacing w:val="-4"/>
          <w:sz w:val="24"/>
          <w:szCs w:val="24"/>
          <w:lang w:val="sq-AL"/>
        </w:rPr>
        <w:t>Nr. 4320, datë 29.7.2016</w:t>
      </w:r>
    </w:p>
    <w:p w:rsidR="005F712E" w:rsidRPr="00ED4D04" w:rsidRDefault="005F712E" w:rsidP="005F712E">
      <w:pPr>
        <w:pStyle w:val="Hapesira7"/>
        <w:rPr>
          <w:lang w:val="sq-AL"/>
        </w:rPr>
      </w:pPr>
    </w:p>
    <w:p w:rsidR="005F712E" w:rsidRPr="00ED4D04" w:rsidRDefault="005F712E" w:rsidP="005F712E">
      <w:pPr>
        <w:spacing w:after="0"/>
        <w:ind w:left="284" w:firstLine="0"/>
        <w:jc w:val="center"/>
        <w:rPr>
          <w:rFonts w:ascii="Garamond" w:hAnsi="Garamond"/>
          <w:b/>
          <w:spacing w:val="-4"/>
          <w:sz w:val="24"/>
          <w:szCs w:val="24"/>
          <w:lang w:val="sq-AL"/>
        </w:rPr>
      </w:pPr>
      <w:r w:rsidRPr="00ED4D04">
        <w:rPr>
          <w:rFonts w:ascii="Garamond" w:hAnsi="Garamond"/>
          <w:b/>
          <w:spacing w:val="-4"/>
          <w:sz w:val="24"/>
          <w:szCs w:val="24"/>
          <w:lang w:val="sq-AL"/>
        </w:rPr>
        <w:t>PËR SHPRONËSIM PËR INTERES PUBLIK</w:t>
      </w:r>
    </w:p>
    <w:p w:rsidR="005F712E" w:rsidRPr="00ED4D04" w:rsidRDefault="005F712E" w:rsidP="005F712E">
      <w:pPr>
        <w:pStyle w:val="Hapesira7"/>
        <w:rPr>
          <w:lang w:val="sq-AL"/>
        </w:rPr>
      </w:pPr>
    </w:p>
    <w:p w:rsidR="005F712E" w:rsidRPr="00ED4D04" w:rsidRDefault="005F712E" w:rsidP="005F712E">
      <w:pPr>
        <w:spacing w:after="0" w:line="240" w:lineRule="auto"/>
        <w:rPr>
          <w:rFonts w:ascii="Garamond" w:hAnsi="Garamond"/>
          <w:spacing w:val="-4"/>
          <w:sz w:val="24"/>
          <w:szCs w:val="24"/>
          <w:lang w:val="sq-AL"/>
        </w:rPr>
      </w:pPr>
      <w:r w:rsidRPr="00ED4D04">
        <w:rPr>
          <w:rFonts w:ascii="Garamond" w:hAnsi="Garamond"/>
          <w:spacing w:val="-4"/>
          <w:sz w:val="24"/>
          <w:szCs w:val="24"/>
          <w:lang w:val="sq-AL"/>
        </w:rPr>
        <w:t xml:space="preserve">Ministria e Zhvillimit Urban shpall kërkesën për shpronësim për interes publik të pasurive të paluajtshme, pronë private, që preken nga realizimi i projektit “Vija bregdetare e qytetit të Vlorës, faza 1, shtesat, pjesa lindore”, Vlorë. </w:t>
      </w:r>
    </w:p>
    <w:p w:rsidR="005F712E" w:rsidRPr="00ED4D04" w:rsidRDefault="005F712E" w:rsidP="005F712E">
      <w:pPr>
        <w:spacing w:after="0" w:line="240" w:lineRule="auto"/>
        <w:rPr>
          <w:rFonts w:ascii="Garamond" w:hAnsi="Garamond"/>
          <w:spacing w:val="-4"/>
          <w:sz w:val="24"/>
          <w:szCs w:val="24"/>
          <w:lang w:val="sq-AL"/>
        </w:rPr>
      </w:pPr>
      <w:r w:rsidRPr="00ED4D04">
        <w:rPr>
          <w:rFonts w:ascii="Garamond" w:hAnsi="Garamond"/>
          <w:spacing w:val="-4"/>
          <w:sz w:val="24"/>
          <w:szCs w:val="24"/>
          <w:lang w:val="sq-AL"/>
        </w:rPr>
        <w:t xml:space="preserve">Subjekti kërkues i këtij objekti është Bashkia Vlorë. </w:t>
      </w:r>
    </w:p>
    <w:p w:rsidR="005F712E" w:rsidRPr="00ED4D04" w:rsidRDefault="005F712E" w:rsidP="005F712E">
      <w:pPr>
        <w:spacing w:after="0" w:line="240" w:lineRule="auto"/>
        <w:rPr>
          <w:rFonts w:ascii="Garamond" w:hAnsi="Garamond"/>
          <w:spacing w:val="-4"/>
          <w:sz w:val="24"/>
          <w:szCs w:val="24"/>
          <w:lang w:val="sq-AL"/>
        </w:rPr>
      </w:pPr>
      <w:r w:rsidRPr="00ED4D04">
        <w:rPr>
          <w:rFonts w:ascii="Garamond" w:hAnsi="Garamond"/>
          <w:spacing w:val="-4"/>
          <w:sz w:val="24"/>
          <w:szCs w:val="24"/>
          <w:lang w:val="sq-AL"/>
        </w:rPr>
        <w:t>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si dhe të vendimit nr. 89, datë 3.2.2016, të Këshillit ët Ministrave, “Për miratimin e hartës së vlerës së tokës në Republikën e Shqipërisë”, për pronarët sipas listës emërore bashkëlidhur.</w:t>
      </w:r>
    </w:p>
    <w:p w:rsidR="005F712E" w:rsidRPr="00ED4D04" w:rsidRDefault="005F712E" w:rsidP="005F712E">
      <w:pPr>
        <w:spacing w:after="0" w:line="240" w:lineRule="auto"/>
        <w:rPr>
          <w:rFonts w:ascii="Garamond" w:hAnsi="Garamond"/>
          <w:spacing w:val="-4"/>
          <w:sz w:val="24"/>
          <w:szCs w:val="24"/>
          <w:lang w:val="sq-AL"/>
        </w:rPr>
      </w:pPr>
      <w:r w:rsidRPr="00ED4D04">
        <w:rPr>
          <w:rFonts w:ascii="Garamond" w:hAnsi="Garamond"/>
          <w:spacing w:val="-4"/>
          <w:sz w:val="24"/>
          <w:szCs w:val="24"/>
          <w:lang w:val="sq-AL"/>
        </w:rPr>
        <w:t>Vlera totale e shpronësimit është 385,884,879 (treqind e tetëdhjetë e pesë milionë e tetëqind e tetëdhjetë e katër mijë e tetëqind e shtatëdhjetë e nëntë) lekë.</w:t>
      </w:r>
    </w:p>
    <w:p w:rsidR="005F712E" w:rsidRPr="00ED4D04" w:rsidRDefault="005F712E" w:rsidP="005F712E">
      <w:pPr>
        <w:spacing w:after="0" w:line="240" w:lineRule="auto"/>
        <w:rPr>
          <w:rFonts w:ascii="Garamond" w:hAnsi="Garamond"/>
          <w:spacing w:val="-4"/>
          <w:sz w:val="14"/>
          <w:szCs w:val="14"/>
          <w:lang w:val="sq-AL"/>
        </w:rPr>
      </w:pPr>
    </w:p>
    <w:p w:rsidR="005F712E" w:rsidRPr="00ED4D04" w:rsidRDefault="005F712E" w:rsidP="005F712E">
      <w:pPr>
        <w:spacing w:after="0" w:line="240" w:lineRule="auto"/>
        <w:jc w:val="right"/>
        <w:rPr>
          <w:rFonts w:ascii="Garamond" w:hAnsi="Garamond"/>
          <w:spacing w:val="-4"/>
          <w:sz w:val="24"/>
          <w:szCs w:val="24"/>
          <w:lang w:val="sq-AL"/>
        </w:rPr>
      </w:pPr>
      <w:r w:rsidRPr="00ED4D04">
        <w:rPr>
          <w:rFonts w:ascii="Garamond" w:hAnsi="Garamond"/>
          <w:spacing w:val="-4"/>
          <w:sz w:val="24"/>
          <w:szCs w:val="24"/>
          <w:lang w:val="sq-AL"/>
        </w:rPr>
        <w:t xml:space="preserve">ZËVENDËSMINISTRI I ZHVILLIMIT URBAN </w:t>
      </w:r>
    </w:p>
    <w:p w:rsidR="005F712E" w:rsidRPr="00ED4D04" w:rsidRDefault="005F712E" w:rsidP="005F712E">
      <w:pPr>
        <w:spacing w:after="0" w:line="240" w:lineRule="auto"/>
        <w:jc w:val="right"/>
        <w:rPr>
          <w:rFonts w:ascii="Garamond" w:hAnsi="Garamond"/>
          <w:b/>
          <w:spacing w:val="-4"/>
          <w:sz w:val="24"/>
          <w:szCs w:val="24"/>
          <w:lang w:val="sq-AL"/>
        </w:rPr>
      </w:pPr>
      <w:r w:rsidRPr="00ED4D04">
        <w:rPr>
          <w:rFonts w:ascii="Garamond" w:hAnsi="Garamond"/>
          <w:b/>
          <w:spacing w:val="-4"/>
          <w:sz w:val="24"/>
          <w:szCs w:val="24"/>
          <w:lang w:val="sq-AL"/>
        </w:rPr>
        <w:t>Gjon Radovani</w:t>
      </w:r>
    </w:p>
    <w:p w:rsidR="005F712E" w:rsidRPr="00ED4D04" w:rsidRDefault="005F712E" w:rsidP="005F712E">
      <w:pPr>
        <w:spacing w:after="0" w:line="240" w:lineRule="auto"/>
        <w:ind w:firstLine="0"/>
        <w:jc w:val="center"/>
        <w:rPr>
          <w:rFonts w:ascii="Garamond" w:hAnsi="Garamond"/>
          <w:b/>
          <w:sz w:val="24"/>
          <w:szCs w:val="24"/>
          <w:lang w:val="sq-AL"/>
        </w:rPr>
        <w:sectPr w:rsidR="005F712E" w:rsidRPr="00ED4D04" w:rsidSect="00CF62F5">
          <w:pgSz w:w="11907" w:h="16840" w:code="9"/>
          <w:pgMar w:top="720" w:right="1134" w:bottom="720" w:left="1134" w:header="851" w:footer="851" w:gutter="0"/>
          <w:pgNumType w:start="11735"/>
          <w:cols w:space="454"/>
          <w:docGrid w:linePitch="360"/>
        </w:sectPr>
      </w:pPr>
    </w:p>
    <w:p w:rsidR="005F712E" w:rsidRPr="00ED4D04" w:rsidRDefault="005F712E" w:rsidP="005F712E">
      <w:pPr>
        <w:spacing w:after="0" w:line="240" w:lineRule="auto"/>
        <w:ind w:firstLine="0"/>
        <w:jc w:val="center"/>
        <w:rPr>
          <w:rFonts w:ascii="Garamond" w:hAnsi="Garamond"/>
          <w:b/>
          <w:sz w:val="24"/>
          <w:szCs w:val="24"/>
          <w:lang w:val="sq-AL"/>
        </w:rPr>
      </w:pPr>
      <w:r w:rsidRPr="00ED4D04">
        <w:rPr>
          <w:rFonts w:ascii="Garamond" w:eastAsia="Times New Roman" w:hAnsi="Garamond" w:cs="Arial"/>
          <w:b/>
          <w:bCs/>
          <w:noProof/>
          <w:color w:val="000000"/>
          <w:sz w:val="24"/>
          <w:szCs w:val="24"/>
          <w:bdr w:val="none" w:sz="0" w:space="0" w:color="auto" w:frame="1"/>
        </w:rPr>
        <w:lastRenderedPageBreak/>
        <w:drawing>
          <wp:inline distT="0" distB="0" distL="0" distR="0" wp14:anchorId="1F1B71E8" wp14:editId="7AED87F0">
            <wp:extent cx="6313017" cy="4089197"/>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82016092527-DOC100816_Page_1.jpg"/>
                    <pic:cNvPicPr/>
                  </pic:nvPicPr>
                  <pic:blipFill rotWithShape="1">
                    <a:blip r:embed="rId5" cstate="print">
                      <a:extLst>
                        <a:ext uri="{28A0092B-C50C-407E-A947-70E740481C1C}">
                          <a14:useLocalDpi xmlns:a14="http://schemas.microsoft.com/office/drawing/2010/main" val="0"/>
                        </a:ext>
                      </a:extLst>
                    </a:blip>
                    <a:srcRect l="1424" r="3368"/>
                    <a:stretch/>
                  </pic:blipFill>
                  <pic:spPr bwMode="auto">
                    <a:xfrm rot="10800000">
                      <a:off x="0" y="0"/>
                      <a:ext cx="6315610" cy="4090877"/>
                    </a:xfrm>
                    <a:prstGeom prst="rect">
                      <a:avLst/>
                    </a:prstGeom>
                    <a:ln>
                      <a:noFill/>
                    </a:ln>
                    <a:extLst>
                      <a:ext uri="{53640926-AAD7-44D8-BBD7-CCE9431645EC}">
                        <a14:shadowObscured xmlns:a14="http://schemas.microsoft.com/office/drawing/2010/main"/>
                      </a:ext>
                    </a:extLst>
                  </pic:spPr>
                </pic:pic>
              </a:graphicData>
            </a:graphic>
          </wp:inline>
        </w:drawing>
      </w:r>
    </w:p>
    <w:p w:rsidR="005F712E" w:rsidRPr="00ED4D04" w:rsidRDefault="005F712E" w:rsidP="005F712E">
      <w:pPr>
        <w:spacing w:after="0" w:line="240" w:lineRule="auto"/>
        <w:jc w:val="right"/>
        <w:rPr>
          <w:rFonts w:ascii="Garamond" w:hAnsi="Garamond"/>
          <w:b/>
          <w:sz w:val="24"/>
          <w:szCs w:val="24"/>
          <w:lang w:val="sq-AL"/>
        </w:rPr>
      </w:pPr>
    </w:p>
    <w:p w:rsidR="005F712E" w:rsidRPr="00ED4D04" w:rsidRDefault="005F712E" w:rsidP="005F712E">
      <w:pPr>
        <w:shd w:val="clear" w:color="auto" w:fill="FFFFFF"/>
        <w:spacing w:after="0" w:line="180" w:lineRule="atLeast"/>
        <w:ind w:firstLine="0"/>
        <w:jc w:val="center"/>
        <w:textAlignment w:val="baseline"/>
        <w:rPr>
          <w:rFonts w:ascii="Garamond" w:eastAsia="Times New Roman" w:hAnsi="Garamond" w:cs="Arial"/>
          <w:b/>
          <w:bCs/>
          <w:color w:val="000000"/>
          <w:sz w:val="24"/>
          <w:szCs w:val="24"/>
          <w:bdr w:val="none" w:sz="0" w:space="0" w:color="auto" w:frame="1"/>
          <w:lang w:val="sq-AL" w:eastAsia="sq-AL"/>
        </w:rPr>
      </w:pPr>
      <w:r w:rsidRPr="00ED4D04">
        <w:rPr>
          <w:rFonts w:ascii="Garamond" w:eastAsia="Times New Roman" w:hAnsi="Garamond" w:cs="Arial"/>
          <w:b/>
          <w:bCs/>
          <w:noProof/>
          <w:color w:val="000000"/>
          <w:sz w:val="24"/>
          <w:szCs w:val="24"/>
          <w:bdr w:val="none" w:sz="0" w:space="0" w:color="auto" w:frame="1"/>
        </w:rPr>
        <w:drawing>
          <wp:inline distT="0" distB="0" distL="0" distR="0" wp14:anchorId="058502A8" wp14:editId="5AC397A9">
            <wp:extent cx="6329739" cy="302944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82016092527-DOC100816_Page_2.jpg"/>
                    <pic:cNvPicPr/>
                  </pic:nvPicPr>
                  <pic:blipFill rotWithShape="1">
                    <a:blip r:embed="rId6" cstate="print">
                      <a:extLst>
                        <a:ext uri="{28A0092B-C50C-407E-A947-70E740481C1C}">
                          <a14:useLocalDpi xmlns:a14="http://schemas.microsoft.com/office/drawing/2010/main" val="0"/>
                        </a:ext>
                      </a:extLst>
                    </a:blip>
                    <a:srcRect t="40625" r="3898"/>
                    <a:stretch/>
                  </pic:blipFill>
                  <pic:spPr bwMode="auto">
                    <a:xfrm rot="10800000">
                      <a:off x="0" y="0"/>
                      <a:ext cx="6336387" cy="3032629"/>
                    </a:xfrm>
                    <a:prstGeom prst="rect">
                      <a:avLst/>
                    </a:prstGeom>
                    <a:ln>
                      <a:noFill/>
                    </a:ln>
                    <a:extLst>
                      <a:ext uri="{53640926-AAD7-44D8-BBD7-CCE9431645EC}">
                        <a14:shadowObscured xmlns:a14="http://schemas.microsoft.com/office/drawing/2010/main"/>
                      </a:ext>
                    </a:extLst>
                  </pic:spPr>
                </pic:pic>
              </a:graphicData>
            </a:graphic>
          </wp:inline>
        </w:drawing>
      </w:r>
    </w:p>
    <w:p w:rsidR="005F712E" w:rsidRPr="00ED4D04" w:rsidRDefault="005F712E" w:rsidP="005F712E">
      <w:pPr>
        <w:spacing w:after="0"/>
        <w:ind w:left="284" w:firstLine="0"/>
        <w:jc w:val="center"/>
        <w:rPr>
          <w:rFonts w:ascii="Garamond" w:hAnsi="Garamond"/>
          <w:b/>
          <w:sz w:val="24"/>
          <w:szCs w:val="24"/>
          <w:lang w:val="sq-AL"/>
        </w:rPr>
      </w:pPr>
    </w:p>
    <w:p w:rsidR="00D12739" w:rsidRDefault="00D12739"/>
    <w:sectPr w:rsidR="00D1273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12E"/>
    <w:rsid w:val="005F712E"/>
    <w:rsid w:val="00CF62F5"/>
    <w:rsid w:val="00D1273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12E"/>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5F712E"/>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5F71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712E"/>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12E"/>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5F712E"/>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5F71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712E"/>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2016-08-18T11:20:00Z</dcterms:created>
  <dcterms:modified xsi:type="dcterms:W3CDTF">2018-01-22T12:16:00Z</dcterms:modified>
</cp:coreProperties>
</file>