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7B2" w:rsidRPr="0072093C" w:rsidRDefault="00A467B2" w:rsidP="00A467B2">
      <w:pPr>
        <w:pStyle w:val="Paragrafi"/>
        <w:ind w:firstLine="0"/>
        <w:jc w:val="center"/>
        <w:rPr>
          <w:b/>
          <w:spacing w:val="-4"/>
          <w:lang w:val="sq-AL"/>
        </w:rPr>
      </w:pPr>
      <w:bookmarkStart w:id="0" w:name="_GoBack"/>
      <w:bookmarkEnd w:id="0"/>
      <w:r w:rsidRPr="0072093C">
        <w:rPr>
          <w:b/>
          <w:spacing w:val="-4"/>
          <w:lang w:val="sq-AL"/>
        </w:rPr>
        <w:t>KËRKESË</w:t>
      </w:r>
    </w:p>
    <w:p w:rsidR="00A467B2" w:rsidRPr="0072093C" w:rsidRDefault="00A467B2" w:rsidP="00A467B2">
      <w:pPr>
        <w:pStyle w:val="Paragrafi"/>
        <w:ind w:firstLine="0"/>
        <w:jc w:val="center"/>
        <w:rPr>
          <w:b/>
          <w:spacing w:val="-4"/>
          <w:lang w:val="sq-AL"/>
        </w:rPr>
      </w:pPr>
      <w:r w:rsidRPr="0072093C">
        <w:rPr>
          <w:b/>
          <w:spacing w:val="-4"/>
          <w:lang w:val="sq-AL"/>
        </w:rPr>
        <w:t>Nr. 4505, datë 11.8.2016</w:t>
      </w:r>
    </w:p>
    <w:p w:rsidR="00A467B2" w:rsidRPr="0072093C" w:rsidRDefault="00A467B2" w:rsidP="00A467B2">
      <w:pPr>
        <w:pStyle w:val="Paragrafi"/>
        <w:jc w:val="center"/>
        <w:rPr>
          <w:b/>
          <w:spacing w:val="-4"/>
          <w:sz w:val="14"/>
          <w:szCs w:val="14"/>
          <w:lang w:val="sq-AL"/>
        </w:rPr>
      </w:pPr>
    </w:p>
    <w:p w:rsidR="00A467B2" w:rsidRPr="0072093C" w:rsidRDefault="00A467B2" w:rsidP="00A467B2">
      <w:pPr>
        <w:pStyle w:val="Paragrafi"/>
        <w:ind w:firstLine="0"/>
        <w:jc w:val="center"/>
        <w:rPr>
          <w:b/>
          <w:spacing w:val="-4"/>
          <w:lang w:val="sq-AL"/>
        </w:rPr>
      </w:pPr>
      <w:r w:rsidRPr="0072093C">
        <w:rPr>
          <w:b/>
          <w:spacing w:val="-4"/>
          <w:lang w:val="sq-AL"/>
        </w:rPr>
        <w:t>PËR SHPRONËSIM</w:t>
      </w:r>
      <w:r>
        <w:rPr>
          <w:b/>
          <w:spacing w:val="-4"/>
          <w:lang w:val="sq-AL"/>
        </w:rPr>
        <w:t xml:space="preserve"> PUBLIK</w:t>
      </w:r>
      <w:r w:rsidRPr="0072093C">
        <w:rPr>
          <w:b/>
          <w:spacing w:val="-4"/>
          <w:lang w:val="sq-AL"/>
        </w:rPr>
        <w:t xml:space="preserve"> </w:t>
      </w:r>
    </w:p>
    <w:p w:rsidR="00A467B2" w:rsidRPr="0072093C" w:rsidRDefault="00A467B2" w:rsidP="00A467B2">
      <w:pPr>
        <w:widowControl w:val="0"/>
        <w:spacing w:after="0" w:line="240" w:lineRule="auto"/>
        <w:rPr>
          <w:rFonts w:ascii="Garamond" w:eastAsia="Times New Roman" w:hAnsi="Garamond"/>
          <w:spacing w:val="-4"/>
          <w:sz w:val="14"/>
          <w:szCs w:val="14"/>
          <w:lang w:val="sq-AL" w:eastAsia="en-GB"/>
        </w:rPr>
      </w:pPr>
    </w:p>
    <w:p w:rsidR="00A467B2" w:rsidRPr="0072093C" w:rsidRDefault="00A467B2" w:rsidP="00A467B2">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Ministria e Zhvillimit Urban shpall kërkesën për shpronësim për interes publik</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xml:space="preserve"> të pasurive të paluajtshme</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xml:space="preserve"> pronë private</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xml:space="preserve"> që preken nga realizimi i projektit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Shëtitorja Qeparo loti 2</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xml:space="preserve"> +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Shëtitorja Qeparo loti 1</w:t>
      </w:r>
      <w:r>
        <w:rPr>
          <w:rFonts w:ascii="Garamond" w:eastAsia="Times New Roman" w:hAnsi="Garamond"/>
          <w:spacing w:val="-4"/>
          <w:sz w:val="24"/>
          <w:szCs w:val="24"/>
          <w:lang w:val="sq-AL" w:eastAsia="en-GB"/>
        </w:rPr>
        <w:t xml:space="preserve">”, </w:t>
      </w:r>
      <w:r w:rsidRPr="0072093C">
        <w:rPr>
          <w:rFonts w:ascii="Garamond" w:eastAsia="Times New Roman" w:hAnsi="Garamond"/>
          <w:spacing w:val="-4"/>
          <w:sz w:val="24"/>
          <w:szCs w:val="24"/>
          <w:lang w:val="sq-AL" w:eastAsia="en-GB"/>
        </w:rPr>
        <w:t>Himarë.</w:t>
      </w:r>
    </w:p>
    <w:p w:rsidR="00A467B2" w:rsidRPr="0072093C" w:rsidRDefault="00A467B2" w:rsidP="00A467B2">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Subjekti kërkues i këtij objekti është Bashkia Himarë.</w:t>
      </w:r>
    </w:p>
    <w:p w:rsidR="00A467B2" w:rsidRPr="0072093C" w:rsidRDefault="00A467B2" w:rsidP="00A467B2">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 xml:space="preserve">Me anë të këtij publikimi kërkojmë të vëmë në dijeni personat, të cilët preken nga ky shpronësim që konsiston në masën e vlerësimit të llogaritur në bazë të vendimit nr. 138, datë 23.3.2000 të Këshillit të Ministrave,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Për kriteret teknike të vlerësimit dhe të përllogaritjes së masës së shpërblimit të pasurive që shpronësohen, të pasurive që zhvlerësohen dhe të të drejtave të personave të tretë, për interes publik</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xml:space="preserve">, të ndryshuar, si dhe të vendimit nr. 89, datë 3.2.2016, të Këshillit të Ministrave,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Për miratimin e hartës së vlerës së tokës në Republikën e Shqipërisë</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për pronarët sipas listës emërore bashkëlidhur.</w:t>
      </w:r>
    </w:p>
    <w:p w:rsidR="00A467B2" w:rsidRPr="0072093C" w:rsidRDefault="00A467B2" w:rsidP="00A467B2">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Vlera totale e shpronësimit është 4,160,957 (katër milionë e njëqind e gjashtëdhjetë mijë e nëntëqind e pesëdhjetë e shtatë) lekë.</w:t>
      </w:r>
    </w:p>
    <w:p w:rsidR="00A467B2" w:rsidRPr="0072093C" w:rsidRDefault="00A467B2" w:rsidP="00A467B2">
      <w:pPr>
        <w:pStyle w:val="Hapesira7"/>
        <w:rPr>
          <w:lang w:val="sq-AL" w:eastAsia="en-GB"/>
        </w:rPr>
      </w:pPr>
    </w:p>
    <w:p w:rsidR="00A467B2" w:rsidRPr="0072093C" w:rsidRDefault="00A467B2" w:rsidP="00A467B2">
      <w:pPr>
        <w:widowControl w:val="0"/>
        <w:spacing w:after="0" w:line="240" w:lineRule="auto"/>
        <w:jc w:val="right"/>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ZËVENDËSMINISTRI I ZHVILLIMIT URBAN</w:t>
      </w:r>
    </w:p>
    <w:p w:rsidR="00A467B2" w:rsidRDefault="00A467B2" w:rsidP="00A467B2">
      <w:pPr>
        <w:widowControl w:val="0"/>
        <w:spacing w:after="0" w:line="240" w:lineRule="auto"/>
        <w:jc w:val="right"/>
        <w:rPr>
          <w:rFonts w:ascii="Garamond" w:eastAsia="Times New Roman" w:hAnsi="Garamond"/>
          <w:b/>
          <w:spacing w:val="-4"/>
          <w:sz w:val="24"/>
          <w:szCs w:val="24"/>
          <w:lang w:val="sq-AL" w:eastAsia="en-GB"/>
        </w:rPr>
      </w:pPr>
      <w:r w:rsidRPr="0072093C">
        <w:rPr>
          <w:rFonts w:ascii="Garamond" w:eastAsia="Times New Roman" w:hAnsi="Garamond"/>
          <w:b/>
          <w:spacing w:val="-4"/>
          <w:sz w:val="24"/>
          <w:szCs w:val="24"/>
          <w:lang w:val="sq-AL" w:eastAsia="en-GB"/>
        </w:rPr>
        <w:t>Alfred Dalipi</w:t>
      </w:r>
    </w:p>
    <w:p w:rsidR="00A467B2" w:rsidRDefault="00A467B2" w:rsidP="00A467B2">
      <w:pPr>
        <w:widowControl w:val="0"/>
        <w:spacing w:after="0" w:line="240" w:lineRule="auto"/>
        <w:jc w:val="right"/>
        <w:rPr>
          <w:rFonts w:ascii="Garamond" w:eastAsia="Times New Roman" w:hAnsi="Garamond"/>
          <w:b/>
          <w:spacing w:val="-4"/>
          <w:sz w:val="24"/>
          <w:szCs w:val="24"/>
          <w:lang w:val="sq-AL" w:eastAsia="en-GB"/>
        </w:rPr>
        <w:sectPr w:rsidR="00A467B2" w:rsidSect="00186764">
          <w:pgSz w:w="11907" w:h="16840" w:code="9"/>
          <w:pgMar w:top="720" w:right="1134" w:bottom="720" w:left="1134" w:header="851" w:footer="851" w:gutter="0"/>
          <w:cols w:space="454"/>
          <w:docGrid w:linePitch="360"/>
        </w:sectPr>
      </w:pPr>
    </w:p>
    <w:p w:rsidR="00A467B2" w:rsidRDefault="00A467B2" w:rsidP="00A467B2">
      <w:pPr>
        <w:widowControl w:val="0"/>
        <w:spacing w:after="0" w:line="240" w:lineRule="auto"/>
        <w:rPr>
          <w:rFonts w:ascii="Garamond" w:eastAsia="Times New Roman" w:hAnsi="Garamond"/>
          <w:spacing w:val="-4"/>
          <w:sz w:val="24"/>
          <w:szCs w:val="24"/>
          <w:lang w:val="sq-AL" w:eastAsia="en-GB"/>
        </w:rPr>
        <w:sectPr w:rsidR="00A467B2" w:rsidSect="00F24189">
          <w:type w:val="continuous"/>
          <w:pgSz w:w="11907" w:h="16840" w:code="9"/>
          <w:pgMar w:top="720" w:right="1134" w:bottom="720" w:left="1134" w:header="851" w:footer="851" w:gutter="0"/>
          <w:cols w:space="454"/>
          <w:docGrid w:linePitch="360"/>
        </w:sectPr>
      </w:pPr>
    </w:p>
    <w:p w:rsidR="00A467B2" w:rsidRPr="0072093C" w:rsidRDefault="00A467B2" w:rsidP="00A467B2">
      <w:pPr>
        <w:widowControl w:val="0"/>
        <w:spacing w:after="0" w:line="240" w:lineRule="auto"/>
        <w:ind w:firstLine="0"/>
        <w:jc w:val="center"/>
        <w:rPr>
          <w:rFonts w:ascii="Garamond" w:eastAsia="Times New Roman" w:hAnsi="Garamond"/>
          <w:spacing w:val="-4"/>
          <w:sz w:val="24"/>
          <w:szCs w:val="24"/>
          <w:lang w:val="sq-AL" w:eastAsia="en-GB"/>
        </w:rPr>
      </w:pPr>
      <w:r w:rsidRPr="0072093C">
        <w:rPr>
          <w:rFonts w:ascii="Garamond" w:eastAsia="Times New Roman" w:hAnsi="Garamond"/>
          <w:noProof/>
          <w:spacing w:val="-4"/>
          <w:sz w:val="24"/>
          <w:szCs w:val="24"/>
        </w:rPr>
        <w:lastRenderedPageBreak/>
        <w:drawing>
          <wp:inline distT="0" distB="0" distL="0" distR="0" wp14:anchorId="09B12F14" wp14:editId="6D67BE19">
            <wp:extent cx="5845294" cy="5771408"/>
            <wp:effectExtent l="0" t="0" r="3175" b="127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srcRect/>
                    <a:stretch>
                      <a:fillRect/>
                    </a:stretch>
                  </pic:blipFill>
                  <pic:spPr bwMode="auto">
                    <a:xfrm>
                      <a:off x="0" y="0"/>
                      <a:ext cx="5853720" cy="5779727"/>
                    </a:xfrm>
                    <a:prstGeom prst="rect">
                      <a:avLst/>
                    </a:prstGeom>
                    <a:noFill/>
                    <a:ln w="9525">
                      <a:noFill/>
                      <a:miter lim="800000"/>
                      <a:headEnd/>
                      <a:tailEnd/>
                    </a:ln>
                  </pic:spPr>
                </pic:pic>
              </a:graphicData>
            </a:graphic>
          </wp:inline>
        </w:drawing>
      </w:r>
    </w:p>
    <w:p w:rsidR="00A467B2" w:rsidRPr="0072093C" w:rsidRDefault="00A467B2" w:rsidP="00A467B2">
      <w:pPr>
        <w:widowControl w:val="0"/>
        <w:spacing w:after="0" w:line="240" w:lineRule="auto"/>
        <w:ind w:firstLine="0"/>
        <w:jc w:val="center"/>
        <w:rPr>
          <w:rFonts w:ascii="Garamond" w:eastAsia="Times New Roman" w:hAnsi="Garamond"/>
          <w:spacing w:val="-4"/>
          <w:sz w:val="24"/>
          <w:szCs w:val="24"/>
          <w:lang w:val="sq-AL" w:eastAsia="en-GB"/>
        </w:rPr>
      </w:pPr>
      <w:r w:rsidRPr="0072093C">
        <w:rPr>
          <w:noProof/>
          <w:szCs w:val="24"/>
        </w:rPr>
        <w:lastRenderedPageBreak/>
        <w:drawing>
          <wp:inline distT="0" distB="0" distL="0" distR="0" wp14:anchorId="3FF4A8E3" wp14:editId="27FFE435">
            <wp:extent cx="6313824" cy="1885950"/>
            <wp:effectExtent l="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 cstate="print"/>
                    <a:srcRect b="7332"/>
                    <a:stretch/>
                  </pic:blipFill>
                  <pic:spPr bwMode="auto">
                    <a:xfrm>
                      <a:off x="0" y="0"/>
                      <a:ext cx="6318208" cy="1887259"/>
                    </a:xfrm>
                    <a:prstGeom prst="rect">
                      <a:avLst/>
                    </a:prstGeom>
                    <a:noFill/>
                    <a:ln>
                      <a:noFill/>
                    </a:ln>
                    <a:extLst>
                      <a:ext uri="{53640926-AAD7-44D8-BBD7-CCE9431645EC}">
                        <a14:shadowObscured xmlns:a14="http://schemas.microsoft.com/office/drawing/2010/main"/>
                      </a:ext>
                    </a:extLst>
                  </pic:spPr>
                </pic:pic>
              </a:graphicData>
            </a:graphic>
          </wp:inline>
        </w:drawing>
      </w:r>
    </w:p>
    <w:p w:rsidR="00A467B2" w:rsidRPr="0072093C" w:rsidRDefault="00A467B2" w:rsidP="00A467B2">
      <w:pPr>
        <w:pStyle w:val="Akti"/>
        <w:keepNext w:val="0"/>
        <w:rPr>
          <w:lang w:val="sq-AL"/>
        </w:rPr>
        <w:sectPr w:rsidR="00A467B2" w:rsidRPr="0072093C" w:rsidSect="00F24189">
          <w:type w:val="continuous"/>
          <w:pgSz w:w="11907" w:h="16840" w:code="9"/>
          <w:pgMar w:top="720" w:right="1134" w:bottom="720" w:left="1134" w:header="851" w:footer="851" w:gutter="0"/>
          <w:cols w:space="454"/>
          <w:docGrid w:linePitch="360"/>
        </w:sectPr>
      </w:pPr>
    </w:p>
    <w:p w:rsidR="00EF175D" w:rsidRDefault="00EF175D"/>
    <w:sectPr w:rsidR="00EF175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7B2"/>
    <w:rsid w:val="00186764"/>
    <w:rsid w:val="00743459"/>
    <w:rsid w:val="00A467B2"/>
    <w:rsid w:val="00EF175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7B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67B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A467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467B2"/>
    <w:rPr>
      <w:rFonts w:ascii="Garamond" w:eastAsia="MS Mincho" w:hAnsi="Garamond" w:cs="CG Times"/>
      <w:sz w:val="24"/>
      <w:lang w:val="en-US"/>
    </w:rPr>
  </w:style>
  <w:style w:type="character" w:customStyle="1" w:styleId="AktiChar">
    <w:name w:val="Akti Char"/>
    <w:basedOn w:val="DefaultParagraphFont"/>
    <w:link w:val="Akti"/>
    <w:rsid w:val="00A467B2"/>
    <w:rPr>
      <w:rFonts w:ascii="Garamond" w:eastAsia="MS Mincho" w:hAnsi="Garamond" w:cs="CG Times"/>
      <w:b/>
      <w:bCs/>
      <w:caps/>
      <w:color w:val="000000"/>
      <w:sz w:val="24"/>
      <w:lang w:val="en-GB"/>
    </w:rPr>
  </w:style>
  <w:style w:type="paragraph" w:customStyle="1" w:styleId="Hapesira7">
    <w:name w:val="Hapesira 7"/>
    <w:basedOn w:val="Paragrafi"/>
    <w:qFormat/>
    <w:rsid w:val="00A467B2"/>
    <w:rPr>
      <w:sz w:val="14"/>
      <w:szCs w:val="24"/>
    </w:rPr>
  </w:style>
  <w:style w:type="paragraph" w:styleId="BalloonText">
    <w:name w:val="Balloon Text"/>
    <w:basedOn w:val="Normal"/>
    <w:link w:val="BalloonTextChar"/>
    <w:uiPriority w:val="99"/>
    <w:semiHidden/>
    <w:unhideWhenUsed/>
    <w:rsid w:val="00A46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7B2"/>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7B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67B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A467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467B2"/>
    <w:rPr>
      <w:rFonts w:ascii="Garamond" w:eastAsia="MS Mincho" w:hAnsi="Garamond" w:cs="CG Times"/>
      <w:sz w:val="24"/>
      <w:lang w:val="en-US"/>
    </w:rPr>
  </w:style>
  <w:style w:type="character" w:customStyle="1" w:styleId="AktiChar">
    <w:name w:val="Akti Char"/>
    <w:basedOn w:val="DefaultParagraphFont"/>
    <w:link w:val="Akti"/>
    <w:rsid w:val="00A467B2"/>
    <w:rPr>
      <w:rFonts w:ascii="Garamond" w:eastAsia="MS Mincho" w:hAnsi="Garamond" w:cs="CG Times"/>
      <w:b/>
      <w:bCs/>
      <w:caps/>
      <w:color w:val="000000"/>
      <w:sz w:val="24"/>
      <w:lang w:val="en-GB"/>
    </w:rPr>
  </w:style>
  <w:style w:type="paragraph" w:customStyle="1" w:styleId="Hapesira7">
    <w:name w:val="Hapesira 7"/>
    <w:basedOn w:val="Paragrafi"/>
    <w:qFormat/>
    <w:rsid w:val="00A467B2"/>
    <w:rPr>
      <w:sz w:val="14"/>
      <w:szCs w:val="24"/>
    </w:rPr>
  </w:style>
  <w:style w:type="paragraph" w:styleId="BalloonText">
    <w:name w:val="Balloon Text"/>
    <w:basedOn w:val="Normal"/>
    <w:link w:val="BalloonTextChar"/>
    <w:uiPriority w:val="99"/>
    <w:semiHidden/>
    <w:unhideWhenUsed/>
    <w:rsid w:val="00A46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7B2"/>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2019-02-04T12:44:00Z</cp:lastPrinted>
  <dcterms:created xsi:type="dcterms:W3CDTF">2016-08-19T08:12:00Z</dcterms:created>
  <dcterms:modified xsi:type="dcterms:W3CDTF">2019-02-04T12:44:00Z</dcterms:modified>
</cp:coreProperties>
</file>