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3426" w:rsidRPr="0050175A" w:rsidRDefault="00D53426" w:rsidP="00D53426">
      <w:pPr>
        <w:widowControl w:val="0"/>
        <w:spacing w:after="0" w:line="240" w:lineRule="auto"/>
        <w:jc w:val="center"/>
        <w:rPr>
          <w:rFonts w:ascii="Garamond" w:eastAsia="Times New Roman" w:hAnsi="Garamond"/>
          <w:b/>
          <w:spacing w:val="-4"/>
          <w:sz w:val="24"/>
          <w:szCs w:val="24"/>
          <w:lang w:val="sq-AL" w:eastAsia="en-GB"/>
        </w:rPr>
      </w:pPr>
      <w:r w:rsidRPr="0050175A">
        <w:rPr>
          <w:rFonts w:ascii="Garamond" w:eastAsia="Times New Roman" w:hAnsi="Garamond"/>
          <w:b/>
          <w:spacing w:val="-4"/>
          <w:sz w:val="24"/>
          <w:szCs w:val="24"/>
          <w:lang w:val="sq-AL" w:eastAsia="en-GB"/>
        </w:rPr>
        <w:t>KËRKESË</w:t>
      </w:r>
    </w:p>
    <w:p w:rsidR="00D53426" w:rsidRPr="0050175A" w:rsidRDefault="00D53426" w:rsidP="00D53426">
      <w:pPr>
        <w:widowControl w:val="0"/>
        <w:spacing w:after="0" w:line="240" w:lineRule="auto"/>
        <w:jc w:val="center"/>
        <w:rPr>
          <w:rFonts w:ascii="Garamond" w:eastAsia="Times New Roman" w:hAnsi="Garamond"/>
          <w:b/>
          <w:spacing w:val="-4"/>
          <w:sz w:val="24"/>
          <w:szCs w:val="24"/>
          <w:lang w:val="sq-AL" w:eastAsia="en-GB"/>
        </w:rPr>
      </w:pPr>
      <w:r w:rsidRPr="0050175A">
        <w:rPr>
          <w:rFonts w:ascii="Garamond" w:eastAsia="Times New Roman" w:hAnsi="Garamond"/>
          <w:b/>
          <w:spacing w:val="-4"/>
          <w:sz w:val="24"/>
          <w:szCs w:val="24"/>
          <w:lang w:val="sq-AL" w:eastAsia="en-GB"/>
        </w:rPr>
        <w:t>Nr. 4711, datë 29.8.2016</w:t>
      </w:r>
    </w:p>
    <w:p w:rsidR="00D53426" w:rsidRPr="0050175A" w:rsidRDefault="00D53426" w:rsidP="00D53426">
      <w:pPr>
        <w:pStyle w:val="Hapesira7"/>
        <w:rPr>
          <w:spacing w:val="-4"/>
          <w:lang w:val="sq-AL" w:eastAsia="en-GB"/>
        </w:rPr>
      </w:pPr>
    </w:p>
    <w:p w:rsidR="00D53426" w:rsidRPr="0050175A" w:rsidRDefault="00D53426" w:rsidP="00D53426">
      <w:pPr>
        <w:widowControl w:val="0"/>
        <w:spacing w:after="0" w:line="240" w:lineRule="auto"/>
        <w:jc w:val="center"/>
        <w:rPr>
          <w:rFonts w:ascii="Garamond" w:eastAsia="Times New Roman" w:hAnsi="Garamond"/>
          <w:b/>
          <w:spacing w:val="-4"/>
          <w:sz w:val="24"/>
          <w:szCs w:val="24"/>
          <w:lang w:val="sq-AL" w:eastAsia="en-GB"/>
        </w:rPr>
      </w:pPr>
      <w:r w:rsidRPr="0050175A">
        <w:rPr>
          <w:rFonts w:ascii="Garamond" w:eastAsia="Times New Roman" w:hAnsi="Garamond"/>
          <w:b/>
          <w:spacing w:val="-4"/>
          <w:sz w:val="24"/>
          <w:szCs w:val="24"/>
          <w:lang w:val="sq-AL" w:eastAsia="en-GB"/>
        </w:rPr>
        <w:t>PËR SHPRONËSIM PUBLIK</w:t>
      </w:r>
    </w:p>
    <w:p w:rsidR="00D53426" w:rsidRPr="0050175A" w:rsidRDefault="00D53426" w:rsidP="00D53426">
      <w:pPr>
        <w:pStyle w:val="Hapesira7"/>
        <w:rPr>
          <w:spacing w:val="-4"/>
          <w:lang w:val="sq-AL" w:eastAsia="en-GB"/>
        </w:rPr>
      </w:pPr>
    </w:p>
    <w:p w:rsidR="00D53426" w:rsidRPr="0050175A" w:rsidRDefault="00D53426" w:rsidP="00D53426">
      <w:pPr>
        <w:widowControl w:val="0"/>
        <w:spacing w:after="0" w:line="240" w:lineRule="auto"/>
        <w:rPr>
          <w:rFonts w:ascii="Garamond" w:eastAsia="Times New Roman" w:hAnsi="Garamond"/>
          <w:spacing w:val="-4"/>
          <w:sz w:val="24"/>
          <w:szCs w:val="24"/>
          <w:lang w:val="sq-AL" w:eastAsia="en-GB"/>
        </w:rPr>
      </w:pPr>
      <w:r w:rsidRPr="0050175A">
        <w:rPr>
          <w:rFonts w:ascii="Garamond" w:eastAsia="Times New Roman" w:hAnsi="Garamond"/>
          <w:spacing w:val="-4"/>
          <w:sz w:val="24"/>
          <w:szCs w:val="24"/>
          <w:lang w:val="sq-AL" w:eastAsia="en-GB"/>
        </w:rPr>
        <w:t>Ministria e Zhvillimit Urban shpall kërkesën për shpronësim për interes publik të pasurive të paluajtshme, pronë private që preken nga realizimi i projektit “Rikualifikim dhe rikonstruksion i Parkut të Dëshmorëve të Kombit, trotuareve dhe unazës perimetrale të tij”, Berat.</w:t>
      </w:r>
    </w:p>
    <w:p w:rsidR="00D53426" w:rsidRPr="0050175A" w:rsidRDefault="00D53426" w:rsidP="00D53426">
      <w:pPr>
        <w:widowControl w:val="0"/>
        <w:spacing w:after="0" w:line="240" w:lineRule="auto"/>
        <w:rPr>
          <w:rFonts w:ascii="Garamond" w:eastAsia="Times New Roman" w:hAnsi="Garamond"/>
          <w:spacing w:val="-4"/>
          <w:sz w:val="24"/>
          <w:szCs w:val="24"/>
          <w:lang w:val="sq-AL" w:eastAsia="en-GB"/>
        </w:rPr>
      </w:pPr>
      <w:r w:rsidRPr="0050175A">
        <w:rPr>
          <w:rFonts w:ascii="Garamond" w:eastAsia="Times New Roman" w:hAnsi="Garamond"/>
          <w:spacing w:val="-4"/>
          <w:sz w:val="24"/>
          <w:szCs w:val="24"/>
          <w:lang w:val="sq-AL" w:eastAsia="en-GB"/>
        </w:rPr>
        <w:t>Subjekti kërkues i këtij objekti është Bashkia Berat.</w:t>
      </w:r>
    </w:p>
    <w:p w:rsidR="00D53426" w:rsidRDefault="00D53426" w:rsidP="00D53426">
      <w:pPr>
        <w:widowControl w:val="0"/>
        <w:spacing w:after="0" w:line="240" w:lineRule="auto"/>
        <w:rPr>
          <w:rFonts w:ascii="Garamond" w:eastAsia="Times New Roman" w:hAnsi="Garamond"/>
          <w:spacing w:val="-4"/>
          <w:sz w:val="24"/>
          <w:szCs w:val="24"/>
          <w:lang w:val="sq-AL" w:eastAsia="en-GB"/>
        </w:rPr>
      </w:pPr>
      <w:r w:rsidRPr="0050175A">
        <w:rPr>
          <w:rFonts w:ascii="Garamond" w:eastAsia="Times New Roman" w:hAnsi="Garamond"/>
          <w:spacing w:val="-4"/>
          <w:sz w:val="24"/>
          <w:szCs w:val="24"/>
          <w:lang w:val="sq-AL" w:eastAsia="en-GB"/>
        </w:rPr>
        <w:t>Me anë të këtij publikimi, kërkojmë të vëmë në dijeni personat, të cilët preken nga ky shpronësim, që konsiston në masën e vlerësimit të llogaritur në bazë të vendimit nr. 138, datë 23.3.2000, të Këshillit të Ministrave, “Për kriteret teknike të vlerësimit dhe të përllogaritjes së masës së shpërblimit të pasurive që shpronësohen, të pasurive që zhvlerësohen dhe të të drejtave të personave të tretë, për interes publik”, të ndryshuar, si dhe të vendimit nr. 89, datë 3.2.2016, të Këshillit të Ministrave, “Për miratimin e hartës së vlerës së tokës në Republikën e Shqipërisë”, për pronarët sipas listës emërore bashkëlidhur.</w:t>
      </w:r>
    </w:p>
    <w:p w:rsidR="00D53426" w:rsidRDefault="00D53426" w:rsidP="00D53426">
      <w:pPr>
        <w:widowControl w:val="0"/>
        <w:spacing w:after="0" w:line="240" w:lineRule="auto"/>
        <w:rPr>
          <w:rFonts w:ascii="Garamond" w:eastAsia="Times New Roman" w:hAnsi="Garamond"/>
          <w:spacing w:val="-4"/>
          <w:sz w:val="24"/>
          <w:szCs w:val="24"/>
          <w:lang w:val="sq-AL" w:eastAsia="en-GB"/>
        </w:rPr>
      </w:pPr>
    </w:p>
    <w:p w:rsidR="00D53426" w:rsidRPr="0050175A" w:rsidRDefault="00D53426" w:rsidP="00D53426">
      <w:pPr>
        <w:widowControl w:val="0"/>
        <w:spacing w:after="0" w:line="240" w:lineRule="auto"/>
        <w:rPr>
          <w:rFonts w:ascii="Garamond" w:eastAsia="Times New Roman" w:hAnsi="Garamond"/>
          <w:spacing w:val="-4"/>
          <w:sz w:val="24"/>
          <w:szCs w:val="24"/>
          <w:lang w:val="sq-AL" w:eastAsia="en-GB"/>
        </w:rPr>
      </w:pPr>
    </w:p>
    <w:p w:rsidR="00D53426" w:rsidRDefault="00D53426" w:rsidP="00D53426">
      <w:pPr>
        <w:widowControl w:val="0"/>
        <w:spacing w:after="0" w:line="240" w:lineRule="auto"/>
        <w:rPr>
          <w:rFonts w:ascii="Garamond" w:eastAsia="Times New Roman" w:hAnsi="Garamond"/>
          <w:spacing w:val="-4"/>
          <w:sz w:val="24"/>
          <w:szCs w:val="24"/>
          <w:lang w:val="sq-AL" w:eastAsia="en-GB"/>
        </w:rPr>
      </w:pPr>
    </w:p>
    <w:p w:rsidR="00D53426" w:rsidRPr="0050175A" w:rsidRDefault="00D53426" w:rsidP="00D53426">
      <w:pPr>
        <w:widowControl w:val="0"/>
        <w:spacing w:after="0" w:line="240" w:lineRule="auto"/>
        <w:rPr>
          <w:rFonts w:ascii="Garamond" w:eastAsia="Times New Roman" w:hAnsi="Garamond"/>
          <w:spacing w:val="-4"/>
          <w:sz w:val="24"/>
          <w:szCs w:val="24"/>
          <w:lang w:val="sq-AL" w:eastAsia="en-GB"/>
        </w:rPr>
      </w:pPr>
      <w:r w:rsidRPr="0050175A">
        <w:rPr>
          <w:rFonts w:ascii="Garamond" w:eastAsia="Times New Roman" w:hAnsi="Garamond"/>
          <w:spacing w:val="-4"/>
          <w:sz w:val="24"/>
          <w:szCs w:val="24"/>
          <w:lang w:val="sq-AL" w:eastAsia="en-GB"/>
        </w:rPr>
        <w:t>Vlera totale e shpronësimit është 4,469,745 (katër milionë e katërqind e gjashtëdhjetë e nëntë mijë e shtatëqind e dyzet e pesë) lekë.</w:t>
      </w:r>
    </w:p>
    <w:p w:rsidR="00D53426" w:rsidRPr="0050175A" w:rsidRDefault="00D53426" w:rsidP="00D53426">
      <w:pPr>
        <w:pStyle w:val="Hapesira7"/>
        <w:rPr>
          <w:spacing w:val="-4"/>
          <w:lang w:val="sq-AL" w:eastAsia="en-GB"/>
        </w:rPr>
      </w:pPr>
    </w:p>
    <w:p w:rsidR="00D53426" w:rsidRPr="0050175A" w:rsidRDefault="00D53426" w:rsidP="00D53426">
      <w:pPr>
        <w:widowControl w:val="0"/>
        <w:spacing w:after="0" w:line="240" w:lineRule="auto"/>
        <w:jc w:val="right"/>
        <w:rPr>
          <w:rFonts w:ascii="Garamond" w:eastAsia="Times New Roman" w:hAnsi="Garamond"/>
          <w:spacing w:val="-4"/>
          <w:sz w:val="24"/>
          <w:szCs w:val="24"/>
          <w:lang w:val="sq-AL" w:eastAsia="en-GB"/>
        </w:rPr>
      </w:pPr>
      <w:r w:rsidRPr="0050175A">
        <w:rPr>
          <w:rFonts w:ascii="Garamond" w:eastAsia="Times New Roman" w:hAnsi="Garamond"/>
          <w:spacing w:val="-4"/>
          <w:sz w:val="24"/>
          <w:szCs w:val="24"/>
          <w:lang w:val="sq-AL" w:eastAsia="en-GB"/>
        </w:rPr>
        <w:t>ZËVENDËSMINISTRI</w:t>
      </w:r>
      <w:r>
        <w:rPr>
          <w:rFonts w:ascii="Garamond" w:eastAsia="Times New Roman" w:hAnsi="Garamond"/>
          <w:spacing w:val="-4"/>
          <w:sz w:val="24"/>
          <w:szCs w:val="24"/>
          <w:lang w:val="sq-AL" w:eastAsia="en-GB"/>
        </w:rPr>
        <w:t xml:space="preserve"> I ZHVILLIMIT URBAN</w:t>
      </w:r>
    </w:p>
    <w:p w:rsidR="00D53426" w:rsidRDefault="00D53426" w:rsidP="00D53426">
      <w:pPr>
        <w:widowControl w:val="0"/>
        <w:spacing w:after="0" w:line="240" w:lineRule="auto"/>
        <w:jc w:val="right"/>
        <w:rPr>
          <w:rFonts w:ascii="Garamond" w:eastAsia="Times New Roman" w:hAnsi="Garamond"/>
          <w:b/>
          <w:spacing w:val="-4"/>
          <w:sz w:val="24"/>
          <w:szCs w:val="24"/>
          <w:lang w:val="sq-AL" w:eastAsia="en-GB"/>
        </w:rPr>
      </w:pPr>
      <w:r w:rsidRPr="0050175A">
        <w:rPr>
          <w:rFonts w:ascii="Garamond" w:eastAsia="Times New Roman" w:hAnsi="Garamond"/>
          <w:b/>
          <w:spacing w:val="-4"/>
          <w:sz w:val="24"/>
          <w:szCs w:val="24"/>
          <w:lang w:val="sq-AL" w:eastAsia="en-GB"/>
        </w:rPr>
        <w:t>Alfred Dalipi</w:t>
      </w:r>
    </w:p>
    <w:p w:rsidR="00B92070" w:rsidRDefault="00B92070" w:rsidP="00D53426">
      <w:pPr>
        <w:widowControl w:val="0"/>
        <w:spacing w:after="0" w:line="240" w:lineRule="auto"/>
        <w:jc w:val="right"/>
        <w:rPr>
          <w:rFonts w:ascii="Garamond" w:eastAsia="Times New Roman" w:hAnsi="Garamond"/>
          <w:b/>
          <w:spacing w:val="-4"/>
          <w:sz w:val="24"/>
          <w:szCs w:val="24"/>
          <w:lang w:val="sq-AL" w:eastAsia="en-GB"/>
        </w:rPr>
      </w:pPr>
    </w:p>
    <w:p w:rsidR="00D53426" w:rsidRPr="0050175A" w:rsidRDefault="00D53426" w:rsidP="00D53426">
      <w:pPr>
        <w:widowControl w:val="0"/>
        <w:spacing w:after="0" w:line="240" w:lineRule="auto"/>
        <w:rPr>
          <w:rFonts w:ascii="Garamond" w:eastAsia="Times New Roman" w:hAnsi="Garamond"/>
          <w:spacing w:val="-4"/>
          <w:sz w:val="2"/>
          <w:szCs w:val="24"/>
          <w:lang w:val="sq-AL" w:eastAsia="en-GB"/>
        </w:rPr>
      </w:pPr>
    </w:p>
    <w:p w:rsidR="00D53426" w:rsidRPr="0050175A" w:rsidRDefault="00D53426" w:rsidP="00D53426">
      <w:pPr>
        <w:widowControl w:val="0"/>
        <w:spacing w:after="0" w:line="240" w:lineRule="auto"/>
        <w:ind w:firstLine="0"/>
        <w:rPr>
          <w:rFonts w:ascii="Garamond" w:eastAsia="Times New Roman" w:hAnsi="Garamond"/>
          <w:spacing w:val="-4"/>
          <w:sz w:val="24"/>
          <w:szCs w:val="24"/>
          <w:lang w:val="sq-AL" w:eastAsia="en-GB"/>
        </w:rPr>
      </w:pPr>
      <w:r w:rsidRPr="0050175A">
        <w:rPr>
          <w:noProof/>
          <w:sz w:val="24"/>
          <w:szCs w:val="24"/>
        </w:rPr>
        <w:drawing>
          <wp:inline distT="0" distB="0" distL="0" distR="0" wp14:anchorId="08A32E0F" wp14:editId="772AB9B5">
            <wp:extent cx="6118149" cy="1622067"/>
            <wp:effectExtent l="0" t="0" r="0" b="0"/>
            <wp:docPr id="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 cstate="print"/>
                    <a:srcRect/>
                    <a:stretch>
                      <a:fillRect/>
                    </a:stretch>
                  </pic:blipFill>
                  <pic:spPr bwMode="auto">
                    <a:xfrm>
                      <a:off x="0" y="0"/>
                      <a:ext cx="6120765" cy="1622761"/>
                    </a:xfrm>
                    <a:prstGeom prst="rect">
                      <a:avLst/>
                    </a:prstGeom>
                    <a:noFill/>
                    <a:ln w="9525">
                      <a:noFill/>
                      <a:miter lim="800000"/>
                      <a:headEnd/>
                      <a:tailEnd/>
                    </a:ln>
                  </pic:spPr>
                </pic:pic>
              </a:graphicData>
            </a:graphic>
          </wp:inline>
        </w:drawing>
      </w:r>
    </w:p>
    <w:p w:rsidR="00D53426" w:rsidRPr="0050175A" w:rsidRDefault="00D53426" w:rsidP="00D53426">
      <w:pPr>
        <w:widowControl w:val="0"/>
        <w:spacing w:after="0" w:line="240" w:lineRule="auto"/>
        <w:rPr>
          <w:rFonts w:ascii="Garamond" w:eastAsia="Times New Roman" w:hAnsi="Garamond"/>
          <w:spacing w:val="-4"/>
          <w:sz w:val="24"/>
          <w:szCs w:val="24"/>
          <w:lang w:val="sq-AL" w:eastAsia="en-GB"/>
        </w:rPr>
      </w:pPr>
    </w:p>
    <w:p w:rsidR="000B6043" w:rsidRDefault="000B6043">
      <w:bookmarkStart w:id="0" w:name="_GoBack"/>
      <w:bookmarkEnd w:id="0"/>
    </w:p>
    <w:sectPr w:rsidR="000B6043" w:rsidSect="00B92070">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3426"/>
    <w:rsid w:val="000B6043"/>
    <w:rsid w:val="00B92070"/>
    <w:rsid w:val="00D53426"/>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3426"/>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apesira7">
    <w:name w:val="Hapesira 7"/>
    <w:basedOn w:val="Normal"/>
    <w:qFormat/>
    <w:rsid w:val="00D53426"/>
    <w:pPr>
      <w:widowControl w:val="0"/>
      <w:spacing w:after="0" w:line="240" w:lineRule="auto"/>
    </w:pPr>
    <w:rPr>
      <w:rFonts w:ascii="Garamond" w:eastAsia="MS Mincho" w:hAnsi="Garamond" w:cs="CG Times"/>
      <w:sz w:val="14"/>
      <w:szCs w:val="24"/>
    </w:rPr>
  </w:style>
  <w:style w:type="paragraph" w:styleId="BalloonText">
    <w:name w:val="Balloon Text"/>
    <w:basedOn w:val="Normal"/>
    <w:link w:val="BalloonTextChar"/>
    <w:uiPriority w:val="99"/>
    <w:semiHidden/>
    <w:unhideWhenUsed/>
    <w:rsid w:val="00D5342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3426"/>
    <w:rPr>
      <w:rFonts w:ascii="Tahoma" w:eastAsia="Calibri"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3426"/>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apesira7">
    <w:name w:val="Hapesira 7"/>
    <w:basedOn w:val="Normal"/>
    <w:qFormat/>
    <w:rsid w:val="00D53426"/>
    <w:pPr>
      <w:widowControl w:val="0"/>
      <w:spacing w:after="0" w:line="240" w:lineRule="auto"/>
    </w:pPr>
    <w:rPr>
      <w:rFonts w:ascii="Garamond" w:eastAsia="MS Mincho" w:hAnsi="Garamond" w:cs="CG Times"/>
      <w:sz w:val="14"/>
      <w:szCs w:val="24"/>
    </w:rPr>
  </w:style>
  <w:style w:type="paragraph" w:styleId="BalloonText">
    <w:name w:val="Balloon Text"/>
    <w:basedOn w:val="Normal"/>
    <w:link w:val="BalloonTextChar"/>
    <w:uiPriority w:val="99"/>
    <w:semiHidden/>
    <w:unhideWhenUsed/>
    <w:rsid w:val="00D5342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3426"/>
    <w:rPr>
      <w:rFonts w:ascii="Tahoma" w:eastAsia="Calibri"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180</Words>
  <Characters>1027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Vjollca Pacrami</cp:lastModifiedBy>
  <cp:revision>2</cp:revision>
  <cp:lastPrinted>2019-02-04T13:43:00Z</cp:lastPrinted>
  <dcterms:created xsi:type="dcterms:W3CDTF">2016-10-04T08:50:00Z</dcterms:created>
  <dcterms:modified xsi:type="dcterms:W3CDTF">2019-02-04T13:43:00Z</dcterms:modified>
</cp:coreProperties>
</file>