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96F" w:rsidRPr="00635412" w:rsidRDefault="005B396F" w:rsidP="005B396F">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bookmarkEnd w:id="0"/>
      <w:r w:rsidRPr="00635412">
        <w:rPr>
          <w:rFonts w:ascii="Garamond" w:eastAsia="MS Mincho" w:hAnsi="Garamond" w:cs="CG Times"/>
          <w:b/>
          <w:bCs/>
          <w:spacing w:val="-4"/>
          <w:sz w:val="24"/>
          <w:lang w:val="sq-AL"/>
        </w:rPr>
        <w:t>KËRKESË</w:t>
      </w:r>
    </w:p>
    <w:p w:rsidR="005B396F" w:rsidRPr="00635412" w:rsidRDefault="005B396F" w:rsidP="005B396F">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 xml:space="preserve">Nr. </w:t>
      </w:r>
      <w:r w:rsidRPr="00635412">
        <w:rPr>
          <w:rFonts w:ascii="Garamond" w:eastAsia="MS Mincho" w:hAnsi="Garamond" w:cs="CG Times"/>
          <w:b/>
          <w:bCs/>
          <w:spacing w:val="-4"/>
          <w:sz w:val="24"/>
          <w:lang w:val="sq-AL"/>
        </w:rPr>
        <w:t>4505, datë 20.9.2016</w:t>
      </w:r>
    </w:p>
    <w:p w:rsidR="005B396F" w:rsidRPr="00635412" w:rsidRDefault="005B396F" w:rsidP="005B396F">
      <w:pPr>
        <w:widowControl w:val="0"/>
        <w:spacing w:after="0" w:line="240" w:lineRule="auto"/>
        <w:rPr>
          <w:rFonts w:ascii="Garamond" w:eastAsia="MS Mincho" w:hAnsi="Garamond" w:cs="CG Times"/>
          <w:spacing w:val="-4"/>
          <w:sz w:val="8"/>
          <w:szCs w:val="24"/>
          <w:lang w:val="sq-AL"/>
        </w:rPr>
      </w:pPr>
    </w:p>
    <w:p w:rsidR="005B396F" w:rsidRPr="00635412" w:rsidRDefault="005B396F" w:rsidP="005B396F">
      <w:pPr>
        <w:keepNext/>
        <w:widowControl w:val="0"/>
        <w:spacing w:after="0" w:line="240" w:lineRule="auto"/>
        <w:ind w:firstLine="0"/>
        <w:jc w:val="center"/>
        <w:outlineLvl w:val="2"/>
        <w:rPr>
          <w:rFonts w:ascii="Garamond" w:eastAsia="MS Mincho" w:hAnsi="Garamond" w:cs="CG Times"/>
          <w:b/>
          <w:bCs/>
          <w:spacing w:val="-4"/>
          <w:sz w:val="24"/>
          <w:lang w:val="sq-AL"/>
        </w:rPr>
      </w:pPr>
      <w:r w:rsidRPr="00635412">
        <w:rPr>
          <w:rFonts w:ascii="Garamond" w:eastAsia="MS Mincho" w:hAnsi="Garamond" w:cs="CG Times"/>
          <w:b/>
          <w:bCs/>
          <w:spacing w:val="-4"/>
          <w:sz w:val="24"/>
          <w:lang w:val="sq-AL"/>
        </w:rPr>
        <w:t>PËR SHPRONËSIM PUBLIK</w:t>
      </w:r>
    </w:p>
    <w:p w:rsidR="005B396F" w:rsidRPr="00635412" w:rsidRDefault="005B396F" w:rsidP="005B396F">
      <w:pPr>
        <w:widowControl w:val="0"/>
        <w:spacing w:after="0" w:line="240" w:lineRule="auto"/>
        <w:rPr>
          <w:rFonts w:ascii="Garamond" w:eastAsia="MS Mincho" w:hAnsi="Garamond" w:cs="CG Times"/>
          <w:spacing w:val="-4"/>
          <w:sz w:val="8"/>
          <w:szCs w:val="24"/>
          <w:lang w:val="sq-AL"/>
        </w:rPr>
      </w:pPr>
    </w:p>
    <w:p w:rsidR="005B396F" w:rsidRPr="00BD051C" w:rsidRDefault="005B396F" w:rsidP="005B396F">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“Korçë–Ersekë (loti 1)” për pasuritë e llojit “arë”.</w:t>
      </w:r>
    </w:p>
    <w:p w:rsidR="005B396F" w:rsidRPr="00BD051C" w:rsidRDefault="005B396F" w:rsidP="005B396F">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i këtij objekti është Autoriteti Rrugor Shqiptar. </w:t>
      </w:r>
    </w:p>
    <w:p w:rsidR="005B396F" w:rsidRPr="00BD051C" w:rsidRDefault="005B396F" w:rsidP="005B396F">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w:t>
      </w:r>
      <w:r>
        <w:rPr>
          <w:rFonts w:ascii="Garamond" w:eastAsia="Times New Roman" w:hAnsi="Garamond" w:cs="Calibri"/>
          <w:spacing w:val="-4"/>
          <w:sz w:val="24"/>
          <w:lang w:val="sq-AL"/>
        </w:rPr>
        <w:t>,</w:t>
      </w:r>
      <w:r w:rsidRPr="00BD051C">
        <w:rPr>
          <w:rFonts w:ascii="Garamond" w:eastAsia="Times New Roman" w:hAnsi="Garamond" w:cs="Calibri"/>
          <w:spacing w:val="-4"/>
          <w:sz w:val="24"/>
          <w:lang w:val="sq-AL"/>
        </w:rPr>
        <w:t xml:space="preserve">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5B396F" w:rsidRPr="00BD051C" w:rsidRDefault="005B396F" w:rsidP="005B396F">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5B396F" w:rsidRPr="00BD051C" w:rsidRDefault="005B396F" w:rsidP="005B396F">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Ky publikim bëhet për pasuritë e llojit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 xml:space="preserve">“arë”.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BD051C">
        <w:rPr>
          <w:rFonts w:ascii="Garamond" w:eastAsia="MS Mincho" w:hAnsi="Garamond" w:cs="CG Times"/>
          <w:spacing w:val="-4"/>
          <w:sz w:val="24"/>
          <w:lang w:val="sq-AL"/>
        </w:rPr>
        <w:t>8561, datë 22.12.1999, “Për shpronësimin dhe marrjen në përdorim të përkohshëm, të pasurisë pronë private për interes publik”).</w:t>
      </w:r>
    </w:p>
    <w:p w:rsidR="005B396F" w:rsidRPr="00BD051C" w:rsidRDefault="005B396F" w:rsidP="005B396F">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Vlera totale e shpronësimit është 680 300 (gjashtëqind e tetëdhjetë mijë e treqind) lekë.</w:t>
      </w:r>
    </w:p>
    <w:p w:rsidR="005B396F" w:rsidRPr="00635412" w:rsidRDefault="005B396F" w:rsidP="005B396F">
      <w:pPr>
        <w:widowControl w:val="0"/>
        <w:spacing w:after="0" w:line="240" w:lineRule="auto"/>
        <w:jc w:val="right"/>
        <w:rPr>
          <w:rFonts w:ascii="Garamond" w:eastAsia="MS Mincho" w:hAnsi="Garamond" w:cs="CG Times"/>
          <w:spacing w:val="-4"/>
          <w:sz w:val="4"/>
          <w:szCs w:val="24"/>
          <w:lang w:val="sq-AL"/>
        </w:rPr>
      </w:pPr>
    </w:p>
    <w:p w:rsidR="005B396F" w:rsidRPr="00635412" w:rsidRDefault="005B396F" w:rsidP="005B396F">
      <w:pPr>
        <w:widowControl w:val="0"/>
        <w:spacing w:after="0" w:line="240" w:lineRule="auto"/>
        <w:jc w:val="right"/>
        <w:rPr>
          <w:rFonts w:ascii="Garamond" w:eastAsia="MS Mincho" w:hAnsi="Garamond" w:cs="CG Times"/>
          <w:caps/>
          <w:spacing w:val="-4"/>
          <w:sz w:val="24"/>
          <w:lang w:val="sq-AL"/>
        </w:rPr>
      </w:pPr>
      <w:r w:rsidRPr="00635412">
        <w:rPr>
          <w:rFonts w:ascii="Garamond" w:eastAsia="MS Mincho" w:hAnsi="Garamond" w:cs="CG Times"/>
          <w:caps/>
          <w:spacing w:val="-4"/>
          <w:sz w:val="24"/>
          <w:lang w:val="sq-AL"/>
        </w:rPr>
        <w:t xml:space="preserve">Drejtor i përgjithshëm në MINISTRInË E TRANSPORTIT </w:t>
      </w:r>
    </w:p>
    <w:p w:rsidR="005B396F" w:rsidRPr="00635412" w:rsidRDefault="005B396F" w:rsidP="005B396F">
      <w:pPr>
        <w:keepNext/>
        <w:widowControl w:val="0"/>
        <w:spacing w:after="0" w:line="240" w:lineRule="auto"/>
        <w:ind w:firstLine="0"/>
        <w:jc w:val="right"/>
        <w:rPr>
          <w:rFonts w:ascii="Garamond" w:eastAsia="MS Mincho" w:hAnsi="Garamond" w:cs="CG Times"/>
          <w:caps/>
          <w:spacing w:val="-4"/>
          <w:sz w:val="24"/>
          <w:lang w:val="sq-AL"/>
        </w:rPr>
      </w:pPr>
      <w:r w:rsidRPr="00635412">
        <w:rPr>
          <w:rFonts w:ascii="Garamond" w:eastAsia="MS Mincho" w:hAnsi="Garamond" w:cs="CG Times"/>
          <w:caps/>
          <w:spacing w:val="-4"/>
          <w:sz w:val="24"/>
          <w:lang w:val="sq-AL"/>
        </w:rPr>
        <w:t>DHE INFRASTRUKTURËS</w:t>
      </w:r>
    </w:p>
    <w:p w:rsidR="005B396F" w:rsidRPr="00BD051C" w:rsidRDefault="005B396F" w:rsidP="005B396F">
      <w:pPr>
        <w:pStyle w:val="Paragrafi"/>
        <w:jc w:val="right"/>
        <w:rPr>
          <w:rFonts w:eastAsia="Calibri" w:cs="Times New Roman"/>
          <w:b/>
          <w:spacing w:val="-4"/>
          <w:szCs w:val="24"/>
          <w:lang w:val="sq-AL"/>
        </w:rPr>
      </w:pPr>
      <w:r w:rsidRPr="00635412">
        <w:rPr>
          <w:rFonts w:eastAsia="Calibri" w:cs="Times New Roman"/>
          <w:b/>
          <w:spacing w:val="-4"/>
          <w:szCs w:val="24"/>
          <w:lang w:val="sq-AL"/>
        </w:rPr>
        <w:t>Ardit Kaja</w:t>
      </w:r>
    </w:p>
    <w:p w:rsidR="005B396F" w:rsidRDefault="005B396F" w:rsidP="005B396F">
      <w:pPr>
        <w:pStyle w:val="Paragrafi"/>
        <w:jc w:val="center"/>
        <w:rPr>
          <w:rFonts w:eastAsia="Calibri" w:cs="Times New Roman"/>
          <w:b/>
          <w:spacing w:val="-4"/>
          <w:szCs w:val="24"/>
          <w:lang w:val="sq-AL"/>
        </w:rPr>
        <w:sectPr w:rsidR="005B396F" w:rsidSect="002662AE">
          <w:headerReference w:type="even" r:id="rId7"/>
          <w:headerReference w:type="default" r:id="rId8"/>
          <w:pgSz w:w="11907" w:h="16840" w:code="9"/>
          <w:pgMar w:top="720" w:right="1134" w:bottom="720" w:left="1134" w:header="851" w:footer="851" w:gutter="0"/>
          <w:pgNumType w:start="20848"/>
          <w:cols w:space="454"/>
          <w:docGrid w:linePitch="360"/>
        </w:sectPr>
      </w:pPr>
    </w:p>
    <w:p w:rsidR="005B2D2E" w:rsidRDefault="005B396F" w:rsidP="005B396F">
      <w:r w:rsidRPr="00635412">
        <w:rPr>
          <w:noProof/>
        </w:rPr>
        <w:lastRenderedPageBreak/>
        <w:drawing>
          <wp:inline distT="0" distB="0" distL="0" distR="0" wp14:anchorId="7295CBD5" wp14:editId="77B9ADE0">
            <wp:extent cx="5808059" cy="7513983"/>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9" cstate="print">
                      <a:extLst>
                        <a:ext uri="{28A0092B-C50C-407E-A947-70E740481C1C}">
                          <a14:useLocalDpi xmlns:a14="http://schemas.microsoft.com/office/drawing/2010/main" val="0"/>
                        </a:ext>
                      </a:extLst>
                    </a:blip>
                    <a:srcRect l="4063" t="6678" r="13598" b="13102"/>
                    <a:stretch/>
                  </pic:blipFill>
                  <pic:spPr bwMode="auto">
                    <a:xfrm>
                      <a:off x="0" y="0"/>
                      <a:ext cx="5813263" cy="7520716"/>
                    </a:xfrm>
                    <a:prstGeom prst="rect">
                      <a:avLst/>
                    </a:prstGeom>
                    <a:ln>
                      <a:noFill/>
                    </a:ln>
                    <a:extLst>
                      <a:ext uri="{53640926-AAD7-44D8-BBD7-CCE9431645EC}">
                        <a14:shadowObscured xmlns:a14="http://schemas.microsoft.com/office/drawing/2010/main"/>
                      </a:ext>
                    </a:extLst>
                  </pic:spPr>
                </pic:pic>
              </a:graphicData>
            </a:graphic>
          </wp:inline>
        </w:drawing>
      </w:r>
    </w:p>
    <w:sectPr w:rsidR="005B2D2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897" w:rsidRDefault="002662AE">
      <w:pPr>
        <w:spacing w:after="0" w:line="240" w:lineRule="auto"/>
      </w:pPr>
      <w:r>
        <w:separator/>
      </w:r>
    </w:p>
  </w:endnote>
  <w:endnote w:type="continuationSeparator" w:id="0">
    <w:p w:rsidR="00CE2897" w:rsidRDefault="00266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897" w:rsidRDefault="002662AE">
      <w:pPr>
        <w:spacing w:after="0" w:line="240" w:lineRule="auto"/>
      </w:pPr>
      <w:r>
        <w:separator/>
      </w:r>
    </w:p>
  </w:footnote>
  <w:footnote w:type="continuationSeparator" w:id="0">
    <w:p w:rsidR="00CE2897" w:rsidRDefault="00266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B4714" w:rsidRPr="00EB260B" w:rsidTr="00635412">
      <w:trPr>
        <w:trHeight w:val="936"/>
        <w:jc w:val="center"/>
      </w:trPr>
      <w:tc>
        <w:tcPr>
          <w:tcW w:w="1392" w:type="pct"/>
          <w:shd w:val="pct5" w:color="auto" w:fill="F2F2F2"/>
          <w:vAlign w:val="center"/>
        </w:tcPr>
        <w:p w:rsidR="009B4714" w:rsidRPr="00EB260B" w:rsidRDefault="005B396F"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B4714" w:rsidRPr="00EB260B" w:rsidRDefault="005B396F" w:rsidP="0024030F">
          <w:pPr>
            <w:pStyle w:val="NoSpacing"/>
            <w:spacing w:before="100" w:after="100"/>
            <w:jc w:val="center"/>
            <w:rPr>
              <w:rFonts w:ascii="Garamond" w:hAnsi="Garamond"/>
              <w:b/>
              <w:sz w:val="28"/>
              <w:szCs w:val="28"/>
            </w:rPr>
          </w:pPr>
          <w:r>
            <w:rPr>
              <w:noProof/>
              <w:lang w:val="en-US"/>
            </w:rPr>
            <w:drawing>
              <wp:inline distT="0" distB="0" distL="0" distR="0" wp14:anchorId="480F043A" wp14:editId="0321F360">
                <wp:extent cx="304524" cy="427512"/>
                <wp:effectExtent l="0" t="0" r="635" b="0"/>
                <wp:docPr id="19" name="Picture 1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9B4714" w:rsidRPr="00EB260B" w:rsidRDefault="005B396F"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182</w:t>
          </w:r>
        </w:p>
      </w:tc>
    </w:tr>
  </w:tbl>
  <w:p w:rsidR="009B4714" w:rsidRPr="00385E2C" w:rsidRDefault="00CD0B8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BF1" w:rsidRDefault="00CD0B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96F"/>
    <w:rsid w:val="002662AE"/>
    <w:rsid w:val="005B2D2E"/>
    <w:rsid w:val="005B396F"/>
    <w:rsid w:val="00CD0B82"/>
    <w:rsid w:val="00CE289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6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396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B396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96F"/>
    <w:rPr>
      <w:rFonts w:ascii="Calibri" w:eastAsia="Calibri" w:hAnsi="Calibri" w:cs="Times New Roman"/>
      <w:lang w:val="en-US"/>
    </w:rPr>
  </w:style>
  <w:style w:type="paragraph" w:customStyle="1" w:styleId="Paragrafi">
    <w:name w:val="Paragrafi"/>
    <w:link w:val="ParagrafiChar"/>
    <w:rsid w:val="005B396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B396F"/>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5B3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96F"/>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6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396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B396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96F"/>
    <w:rPr>
      <w:rFonts w:ascii="Calibri" w:eastAsia="Calibri" w:hAnsi="Calibri" w:cs="Times New Roman"/>
      <w:lang w:val="en-US"/>
    </w:rPr>
  </w:style>
  <w:style w:type="paragraph" w:customStyle="1" w:styleId="Paragrafi">
    <w:name w:val="Paragrafi"/>
    <w:link w:val="ParagrafiChar"/>
    <w:rsid w:val="005B396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B396F"/>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5B3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96F"/>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2019-02-05T08:32:00Z</cp:lastPrinted>
  <dcterms:created xsi:type="dcterms:W3CDTF">2016-10-04T10:27:00Z</dcterms:created>
  <dcterms:modified xsi:type="dcterms:W3CDTF">2019-02-05T08:32:00Z</dcterms:modified>
</cp:coreProperties>
</file>