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2B1" w:rsidRPr="00B5157C" w:rsidRDefault="001822B1" w:rsidP="001822B1">
      <w:pPr>
        <w:keepNext/>
        <w:widowControl w:val="0"/>
        <w:spacing w:after="0" w:line="240" w:lineRule="auto"/>
        <w:ind w:firstLine="0"/>
        <w:jc w:val="center"/>
        <w:outlineLvl w:val="2"/>
        <w:rPr>
          <w:rFonts w:ascii="Garamond" w:eastAsia="MS Mincho" w:hAnsi="Garamond" w:cs="CG Times"/>
          <w:b/>
          <w:bCs/>
          <w:spacing w:val="-4"/>
          <w:sz w:val="24"/>
          <w:lang w:val="sq-AL"/>
        </w:rPr>
      </w:pPr>
      <w:r w:rsidRPr="00B5157C">
        <w:rPr>
          <w:rFonts w:ascii="Garamond" w:eastAsia="MS Mincho" w:hAnsi="Garamond" w:cs="CG Times"/>
          <w:b/>
          <w:bCs/>
          <w:spacing w:val="-4"/>
          <w:sz w:val="24"/>
          <w:lang w:val="sq-AL"/>
        </w:rPr>
        <w:t>KËRKESË</w:t>
      </w:r>
    </w:p>
    <w:p w:rsidR="001822B1" w:rsidRPr="00B5157C" w:rsidRDefault="001822B1" w:rsidP="001822B1">
      <w:pPr>
        <w:keepNext/>
        <w:widowControl w:val="0"/>
        <w:spacing w:after="0" w:line="240" w:lineRule="auto"/>
        <w:ind w:firstLine="0"/>
        <w:jc w:val="center"/>
        <w:outlineLvl w:val="2"/>
        <w:rPr>
          <w:rFonts w:ascii="Garamond" w:eastAsia="MS Mincho" w:hAnsi="Garamond" w:cs="CG Times"/>
          <w:b/>
          <w:bCs/>
          <w:spacing w:val="-4"/>
          <w:sz w:val="24"/>
          <w:lang w:val="sq-AL"/>
        </w:rPr>
      </w:pPr>
      <w:r w:rsidRPr="00B5157C">
        <w:rPr>
          <w:rFonts w:ascii="Garamond" w:eastAsia="MS Mincho" w:hAnsi="Garamond" w:cs="CG Times"/>
          <w:b/>
          <w:bCs/>
          <w:spacing w:val="-4"/>
          <w:sz w:val="24"/>
          <w:lang w:val="sq-AL"/>
        </w:rPr>
        <w:t>Nr. 4766, datë 4.10.2016</w:t>
      </w:r>
    </w:p>
    <w:p w:rsidR="001822B1" w:rsidRPr="00B5157C" w:rsidRDefault="001822B1" w:rsidP="001822B1">
      <w:pPr>
        <w:widowControl w:val="0"/>
        <w:spacing w:after="0" w:line="240" w:lineRule="auto"/>
        <w:rPr>
          <w:rFonts w:ascii="Garamond" w:eastAsia="MS Mincho" w:hAnsi="Garamond" w:cs="CG Times"/>
          <w:spacing w:val="-4"/>
          <w:sz w:val="14"/>
          <w:szCs w:val="24"/>
          <w:lang w:val="sq-AL"/>
        </w:rPr>
      </w:pPr>
    </w:p>
    <w:p w:rsidR="001822B1" w:rsidRPr="00B5157C" w:rsidRDefault="001822B1" w:rsidP="001822B1">
      <w:pPr>
        <w:keepNext/>
        <w:widowControl w:val="0"/>
        <w:spacing w:after="0" w:line="240" w:lineRule="auto"/>
        <w:ind w:firstLine="0"/>
        <w:jc w:val="center"/>
        <w:outlineLvl w:val="2"/>
        <w:rPr>
          <w:rFonts w:ascii="Garamond" w:eastAsia="MS Mincho" w:hAnsi="Garamond" w:cs="CG Times"/>
          <w:b/>
          <w:bCs/>
          <w:spacing w:val="-4"/>
          <w:sz w:val="24"/>
          <w:lang w:val="sq-AL"/>
        </w:rPr>
      </w:pPr>
      <w:r w:rsidRPr="00B5157C">
        <w:rPr>
          <w:rFonts w:ascii="Garamond" w:eastAsia="MS Mincho" w:hAnsi="Garamond" w:cs="CG Times"/>
          <w:b/>
          <w:bCs/>
          <w:spacing w:val="-4"/>
          <w:sz w:val="24"/>
          <w:lang w:val="sq-AL"/>
        </w:rPr>
        <w:t>PËR SHPRONËSIM PUBLIK</w:t>
      </w:r>
    </w:p>
    <w:p w:rsidR="001822B1" w:rsidRPr="00B5157C" w:rsidRDefault="001822B1" w:rsidP="001822B1">
      <w:pPr>
        <w:widowControl w:val="0"/>
        <w:spacing w:after="0" w:line="240" w:lineRule="auto"/>
        <w:rPr>
          <w:rFonts w:ascii="Garamond" w:eastAsia="MS Mincho" w:hAnsi="Garamond" w:cs="CG Times"/>
          <w:spacing w:val="-4"/>
          <w:sz w:val="8"/>
          <w:szCs w:val="24"/>
          <w:lang w:val="sq-AL"/>
        </w:rPr>
      </w:pPr>
    </w:p>
    <w:p w:rsidR="001822B1" w:rsidRPr="00B5157C" w:rsidRDefault="001822B1" w:rsidP="001822B1">
      <w:pPr>
        <w:widowControl w:val="0"/>
        <w:spacing w:after="0" w:line="240" w:lineRule="auto"/>
        <w:rPr>
          <w:rFonts w:ascii="Garamond" w:eastAsia="MS Mincho" w:hAnsi="Garamond" w:cs="CG Times"/>
          <w:spacing w:val="-4"/>
          <w:sz w:val="24"/>
          <w:lang w:val="sq-AL"/>
        </w:rPr>
      </w:pPr>
      <w:r w:rsidRPr="00B5157C">
        <w:rPr>
          <w:rFonts w:ascii="Garamond" w:eastAsia="MS Mincho" w:hAnsi="Garamond" w:cs="CG Times"/>
          <w:spacing w:val="-4"/>
          <w:sz w:val="24"/>
          <w:lang w:val="sq-AL"/>
        </w:rPr>
        <w:t>Ministria e Transportit dhe Infrastrukturës shpall kërkesën “Për shpronësimet, për interes publik, të pasurive pronë private, që preken nga ndërtimi i segmentit rrugor “Tiranë–Elbasan  (shtesa)”, për pasuritë e llojit “truall”, “arë” dhe “objekte”.</w:t>
      </w:r>
    </w:p>
    <w:p w:rsidR="001822B1" w:rsidRPr="00B5157C" w:rsidRDefault="001822B1" w:rsidP="001822B1">
      <w:pPr>
        <w:widowControl w:val="0"/>
        <w:spacing w:after="0" w:line="240" w:lineRule="auto"/>
        <w:rPr>
          <w:rFonts w:ascii="Garamond" w:eastAsia="MS Mincho" w:hAnsi="Garamond" w:cs="CG Times"/>
          <w:spacing w:val="-4"/>
          <w:sz w:val="24"/>
          <w:lang w:val="sq-AL"/>
        </w:rPr>
      </w:pPr>
      <w:r w:rsidRPr="00B5157C">
        <w:rPr>
          <w:rFonts w:ascii="Garamond" w:eastAsia="MS Mincho" w:hAnsi="Garamond" w:cs="CG Times"/>
          <w:spacing w:val="-4"/>
          <w:sz w:val="24"/>
          <w:lang w:val="sq-AL"/>
        </w:rPr>
        <w:t xml:space="preserve">Subjekti kërkues i këtij objekti është Autoriteti Rrugor Shqiptar. </w:t>
      </w:r>
    </w:p>
    <w:p w:rsidR="001822B1" w:rsidRPr="00B5157C" w:rsidRDefault="001822B1" w:rsidP="001822B1">
      <w:pPr>
        <w:widowControl w:val="0"/>
        <w:spacing w:after="0" w:line="240" w:lineRule="auto"/>
        <w:rPr>
          <w:rFonts w:ascii="Garamond" w:eastAsia="Times New Roman" w:hAnsi="Garamond" w:cs="Calibri"/>
          <w:spacing w:val="-4"/>
          <w:sz w:val="24"/>
          <w:lang w:val="sq-AL"/>
        </w:rPr>
      </w:pPr>
      <w:r w:rsidRPr="00B5157C">
        <w:rPr>
          <w:rFonts w:ascii="Garamond" w:eastAsia="MS Mincho" w:hAnsi="Garamond" w:cs="CG Times"/>
          <w:spacing w:val="-4"/>
          <w:sz w:val="24"/>
          <w:lang w:val="sq-AL"/>
        </w:rPr>
        <w:t xml:space="preserve">Me anë të këtij publikimi në shtyp kërkojmë të vëmë në dijeni personat, të cilët preken nga ky shpronësim. Vënia në dijeni konsiston në masën e vlerësimit të llogaritur, </w:t>
      </w:r>
      <w:r w:rsidRPr="00B5157C">
        <w:rPr>
          <w:rFonts w:ascii="Garamond" w:eastAsia="Times New Roman" w:hAnsi="Garamond" w:cs="Calibri"/>
          <w:spacing w:val="-4"/>
          <w:sz w:val="24"/>
          <w:lang w:val="sq-AL"/>
        </w:rPr>
        <w:t>në bazë të vendimit nr. 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1822B1" w:rsidRPr="00755D86" w:rsidRDefault="001822B1" w:rsidP="001822B1">
      <w:pPr>
        <w:widowControl w:val="0"/>
        <w:spacing w:after="0" w:line="240" w:lineRule="auto"/>
        <w:ind w:firstLine="0"/>
        <w:rPr>
          <w:rFonts w:ascii="Garamond" w:eastAsia="MS Mincho" w:hAnsi="Garamond" w:cs="CG Times"/>
          <w:spacing w:val="-4"/>
          <w:sz w:val="6"/>
          <w:lang w:val="sq-AL"/>
        </w:rPr>
      </w:pPr>
    </w:p>
    <w:p w:rsidR="001822B1" w:rsidRPr="00755D86" w:rsidRDefault="001822B1" w:rsidP="001822B1">
      <w:pPr>
        <w:widowControl w:val="0"/>
        <w:spacing w:after="0" w:line="240" w:lineRule="auto"/>
        <w:ind w:firstLine="0"/>
        <w:rPr>
          <w:rFonts w:ascii="Garamond" w:eastAsia="MS Mincho" w:hAnsi="Garamond" w:cs="CG Times"/>
          <w:spacing w:val="-4"/>
          <w:sz w:val="2"/>
          <w:lang w:val="sq-AL"/>
        </w:rPr>
      </w:pPr>
    </w:p>
    <w:p w:rsidR="001822B1" w:rsidRPr="00B5157C" w:rsidRDefault="001822B1" w:rsidP="001822B1">
      <w:pPr>
        <w:widowControl w:val="0"/>
        <w:spacing w:after="0" w:line="240" w:lineRule="auto"/>
        <w:rPr>
          <w:rFonts w:ascii="Garamond" w:eastAsia="MS Mincho" w:hAnsi="Garamond" w:cs="CG Times"/>
          <w:spacing w:val="-4"/>
          <w:sz w:val="24"/>
          <w:lang w:val="sq-AL"/>
        </w:rPr>
      </w:pPr>
      <w:r w:rsidRPr="00B5157C">
        <w:rPr>
          <w:rFonts w:ascii="Garamond" w:eastAsia="MS Mincho" w:hAnsi="Garamond" w:cs="CG Times"/>
          <w:spacing w:val="-4"/>
          <w:sz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1822B1" w:rsidRPr="00B5157C" w:rsidRDefault="001822B1" w:rsidP="001822B1">
      <w:pPr>
        <w:widowControl w:val="0"/>
        <w:spacing w:after="0" w:line="240" w:lineRule="auto"/>
        <w:rPr>
          <w:rFonts w:ascii="Garamond" w:eastAsia="MS Mincho" w:hAnsi="Garamond" w:cs="CG Times"/>
          <w:spacing w:val="-4"/>
          <w:sz w:val="24"/>
          <w:lang w:val="sq-AL"/>
        </w:rPr>
      </w:pPr>
      <w:r w:rsidRPr="00B5157C">
        <w:rPr>
          <w:rFonts w:ascii="Garamond" w:eastAsia="MS Mincho" w:hAnsi="Garamond" w:cs="CG Times"/>
          <w:spacing w:val="-4"/>
          <w:sz w:val="24"/>
          <w:lang w:val="sq-AL"/>
        </w:rPr>
        <w:t>Ky publikim bëhet për pasuritë e llojit</w:t>
      </w:r>
      <w:r w:rsidRPr="00B5157C">
        <w:rPr>
          <w:rFonts w:ascii="Garamond" w:eastAsia="MS Mincho" w:hAnsi="Garamond" w:cs="CG Times"/>
          <w:spacing w:val="-4"/>
          <w:sz w:val="12"/>
          <w:lang w:val="sq-AL"/>
        </w:rPr>
        <w:t xml:space="preserve"> </w:t>
      </w:r>
      <w:r w:rsidRPr="00B5157C">
        <w:rPr>
          <w:rFonts w:ascii="Garamond" w:eastAsia="MS Mincho" w:hAnsi="Garamond" w:cs="CG Times"/>
          <w:spacing w:val="-4"/>
          <w:sz w:val="24"/>
          <w:szCs w:val="24"/>
          <w:lang w:val="sq-AL"/>
        </w:rPr>
        <w:t xml:space="preserve">“truall”, </w:t>
      </w:r>
      <w:r w:rsidRPr="00B5157C">
        <w:rPr>
          <w:rFonts w:ascii="Garamond" w:eastAsia="MS Mincho" w:hAnsi="Garamond" w:cs="CG Times"/>
          <w:spacing w:val="-4"/>
          <w:sz w:val="24"/>
          <w:lang w:val="sq-AL"/>
        </w:rPr>
        <w:t>“arë” dhe “objekte”. 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1822B1" w:rsidRDefault="001822B1" w:rsidP="001822B1">
      <w:pPr>
        <w:widowControl w:val="0"/>
        <w:spacing w:after="0" w:line="240" w:lineRule="auto"/>
        <w:rPr>
          <w:rFonts w:ascii="Garamond" w:eastAsia="MS Mincho" w:hAnsi="Garamond" w:cs="CG Times"/>
          <w:spacing w:val="-4"/>
          <w:sz w:val="24"/>
          <w:lang w:val="sq-AL"/>
        </w:rPr>
      </w:pPr>
      <w:r w:rsidRPr="00B5157C">
        <w:rPr>
          <w:rFonts w:ascii="Garamond" w:eastAsia="MS Mincho" w:hAnsi="Garamond" w:cs="CG Times"/>
          <w:spacing w:val="-4"/>
          <w:sz w:val="24"/>
          <w:lang w:val="sq-AL"/>
        </w:rPr>
        <w:t>Vlera totale e shpronësimit është 53 424 593 (pesëdhjetë e tre milionë e katërqind e njëzet e katër mijë e pesëqind e nëntëdhjetë e tre) lekë.</w:t>
      </w:r>
    </w:p>
    <w:p w:rsidR="001822B1" w:rsidRDefault="001822B1" w:rsidP="001822B1">
      <w:pPr>
        <w:widowControl w:val="0"/>
        <w:spacing w:after="0" w:line="240" w:lineRule="auto"/>
        <w:rPr>
          <w:rFonts w:ascii="Garamond" w:eastAsia="MS Mincho" w:hAnsi="Garamond" w:cs="CG Times"/>
          <w:spacing w:val="-4"/>
          <w:sz w:val="24"/>
          <w:lang w:val="sq-AL"/>
        </w:rPr>
      </w:pPr>
      <w:bookmarkStart w:id="0" w:name="_GoBack"/>
      <w:bookmarkEnd w:id="0"/>
    </w:p>
    <w:p w:rsidR="001822B1" w:rsidRDefault="001822B1" w:rsidP="001822B1">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SEKRETARI I PËRGJITHSHËM I MINISTRISË SË TRANSPORTIT DHE INFRASTRUKTURËS</w:t>
      </w:r>
    </w:p>
    <w:p w:rsidR="00C660CF" w:rsidRDefault="001822B1" w:rsidP="00C660CF">
      <w:pPr>
        <w:widowControl w:val="0"/>
        <w:spacing w:after="0" w:line="240" w:lineRule="auto"/>
        <w:jc w:val="right"/>
        <w:rPr>
          <w:rFonts w:ascii="Garamond" w:eastAsia="MS Mincho" w:hAnsi="Garamond" w:cs="CG Times"/>
          <w:b/>
          <w:spacing w:val="-4"/>
          <w:sz w:val="24"/>
          <w:lang w:val="sq-AL"/>
        </w:rPr>
      </w:pPr>
      <w:r w:rsidRPr="00A81F21">
        <w:rPr>
          <w:rFonts w:ascii="Garamond" w:eastAsia="MS Mincho" w:hAnsi="Garamond" w:cs="CG Times"/>
          <w:b/>
          <w:spacing w:val="-4"/>
          <w:sz w:val="24"/>
          <w:lang w:val="sq-AL"/>
        </w:rPr>
        <w:t>Eduart Seitaj</w:t>
      </w:r>
    </w:p>
    <w:p w:rsidR="001822B1" w:rsidRDefault="001822B1" w:rsidP="001822B1">
      <w:pPr>
        <w:pStyle w:val="NeniNr"/>
        <w:jc w:val="left"/>
        <w:rPr>
          <w:b/>
          <w:lang w:val="sq-AL"/>
        </w:rPr>
      </w:pPr>
      <w:r>
        <w:rPr>
          <w:b/>
          <w:noProof/>
          <w:lang w:val="en-US"/>
        </w:rPr>
        <w:drawing>
          <wp:inline distT="0" distB="0" distL="0" distR="0" wp14:anchorId="0AC75106" wp14:editId="1B7C1857">
            <wp:extent cx="6269126" cy="360639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3.jpg"/>
                    <pic:cNvPicPr/>
                  </pic:nvPicPr>
                  <pic:blipFill rotWithShape="1">
                    <a:blip r:embed="rId5" cstate="print">
                      <a:extLst>
                        <a:ext uri="{28A0092B-C50C-407E-A947-70E740481C1C}">
                          <a14:useLocalDpi xmlns:a14="http://schemas.microsoft.com/office/drawing/2010/main" val="0"/>
                        </a:ext>
                      </a:extLst>
                    </a:blip>
                    <a:srcRect l="8126" t="1521" r="20533" b="32601"/>
                    <a:stretch/>
                  </pic:blipFill>
                  <pic:spPr bwMode="auto">
                    <a:xfrm>
                      <a:off x="0" y="0"/>
                      <a:ext cx="6269126" cy="3606394"/>
                    </a:xfrm>
                    <a:prstGeom prst="rect">
                      <a:avLst/>
                    </a:prstGeom>
                    <a:ln>
                      <a:noFill/>
                    </a:ln>
                    <a:extLst>
                      <a:ext uri="{53640926-AAD7-44D8-BBD7-CCE9431645EC}">
                        <a14:shadowObscured xmlns:a14="http://schemas.microsoft.com/office/drawing/2010/main"/>
                      </a:ext>
                    </a:extLst>
                  </pic:spPr>
                </pic:pic>
              </a:graphicData>
            </a:graphic>
          </wp:inline>
        </w:drawing>
      </w:r>
    </w:p>
    <w:p w:rsidR="00256B32" w:rsidRDefault="00256B32" w:rsidP="00C660CF"/>
    <w:sectPr w:rsidR="00256B3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2B1"/>
    <w:rsid w:val="001822B1"/>
    <w:rsid w:val="00256B32"/>
    <w:rsid w:val="00975173"/>
    <w:rsid w:val="00C660C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2B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822B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822B1"/>
    <w:rPr>
      <w:rFonts w:ascii="Garamond" w:eastAsia="MS Mincho" w:hAnsi="Garamond" w:cs="CG Times"/>
      <w:sz w:val="24"/>
      <w:lang w:val="en-US"/>
    </w:rPr>
  </w:style>
  <w:style w:type="paragraph" w:customStyle="1" w:styleId="NeniNr">
    <w:name w:val="Neni_Nr"/>
    <w:next w:val="Normal"/>
    <w:link w:val="NeniNrChar"/>
    <w:rsid w:val="001822B1"/>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822B1"/>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1822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22B1"/>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2B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822B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822B1"/>
    <w:rPr>
      <w:rFonts w:ascii="Garamond" w:eastAsia="MS Mincho" w:hAnsi="Garamond" w:cs="CG Times"/>
      <w:sz w:val="24"/>
      <w:lang w:val="en-US"/>
    </w:rPr>
  </w:style>
  <w:style w:type="paragraph" w:customStyle="1" w:styleId="NeniNr">
    <w:name w:val="Neni_Nr"/>
    <w:next w:val="Normal"/>
    <w:link w:val="NeniNrChar"/>
    <w:rsid w:val="001822B1"/>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822B1"/>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1822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22B1"/>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2019-02-05T09:03:00Z</cp:lastPrinted>
  <dcterms:created xsi:type="dcterms:W3CDTF">2016-10-11T11:20:00Z</dcterms:created>
  <dcterms:modified xsi:type="dcterms:W3CDTF">2019-02-05T09:03:00Z</dcterms:modified>
</cp:coreProperties>
</file>