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20A" w:rsidRPr="00B32D6C" w:rsidRDefault="009F620A" w:rsidP="009F620A">
      <w:pPr>
        <w:pStyle w:val="NumriData"/>
        <w:ind w:firstLine="284"/>
        <w:rPr>
          <w:lang w:val="sq-AL"/>
        </w:rPr>
      </w:pPr>
      <w:bookmarkStart w:id="0" w:name="_GoBack"/>
      <w:r w:rsidRPr="00B32D6C">
        <w:rPr>
          <w:lang w:val="sq-AL"/>
        </w:rPr>
        <w:t>KËRKESË</w:t>
      </w:r>
    </w:p>
    <w:p w:rsidR="009F620A" w:rsidRPr="00B32D6C" w:rsidRDefault="009F620A" w:rsidP="009F620A">
      <w:pPr>
        <w:pStyle w:val="NumriData"/>
        <w:ind w:firstLine="284"/>
        <w:rPr>
          <w:lang w:val="sq-AL"/>
        </w:rPr>
      </w:pPr>
      <w:r w:rsidRPr="00B32D6C">
        <w:rPr>
          <w:lang w:val="sq-AL"/>
        </w:rPr>
        <w:t>Nr. 2601, datë 26.4.2017</w:t>
      </w:r>
    </w:p>
    <w:p w:rsidR="009F620A" w:rsidRPr="00B32D6C" w:rsidRDefault="009F620A" w:rsidP="009F620A">
      <w:pPr>
        <w:pStyle w:val="Hapesira7"/>
        <w:rPr>
          <w:lang w:val="sq-AL"/>
        </w:rPr>
      </w:pPr>
    </w:p>
    <w:p w:rsidR="009F620A" w:rsidRPr="00B32D6C" w:rsidRDefault="009F620A" w:rsidP="009F620A">
      <w:pPr>
        <w:pStyle w:val="Titulli"/>
        <w:ind w:firstLine="284"/>
        <w:rPr>
          <w:lang w:val="sq-AL"/>
        </w:rPr>
      </w:pPr>
      <w:r w:rsidRPr="00B32D6C">
        <w:rPr>
          <w:lang w:val="sq-AL"/>
        </w:rPr>
        <w:t>PËR SHPRONËSIM PUBLIK</w:t>
      </w:r>
    </w:p>
    <w:p w:rsidR="009F620A" w:rsidRPr="00B32D6C" w:rsidRDefault="009F620A" w:rsidP="009F620A">
      <w:pPr>
        <w:pStyle w:val="Hapesira7"/>
        <w:rPr>
          <w:lang w:val="sq-AL"/>
        </w:rPr>
      </w:pPr>
    </w:p>
    <w:p w:rsidR="009F620A" w:rsidRPr="00B32D6C" w:rsidRDefault="009F620A" w:rsidP="009F620A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Ministria e Zhvillimit Urban shpall kërkesën për shpronësim, për interes publik, të pasurive të paluajtshme, pronë private, që preken nga realizimi i projektit, “Rikonstruksion i shkollës së mesme të përgjithshme ‘18 Tetori’ Lushnjë”.</w:t>
      </w:r>
    </w:p>
    <w:p w:rsidR="009F620A" w:rsidRPr="00B32D6C" w:rsidRDefault="009F620A" w:rsidP="009F620A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Subjekti kërkues i këtij objekti është Bashkia Lushnjë. </w:t>
      </w:r>
    </w:p>
    <w:p w:rsidR="009F620A" w:rsidRPr="00B32D6C" w:rsidRDefault="009F620A" w:rsidP="009F620A">
      <w:pPr>
        <w:pStyle w:val="Paragrafi"/>
        <w:rPr>
          <w:rFonts w:eastAsia="Times New Roman" w:cs="Calibri"/>
          <w:spacing w:val="-4"/>
          <w:lang w:val="sq-AL"/>
        </w:rPr>
      </w:pPr>
      <w:r w:rsidRPr="00B32D6C">
        <w:rPr>
          <w:spacing w:val="-4"/>
          <w:lang w:val="sq-AL"/>
        </w:rPr>
        <w:t xml:space="preserve">Me anë të këtij publikimi kërkojmë të vëmë në dijeni personat, të cilët preken nga ky shpronësim, që konsiston në masën e vlerësimit të llogaritur </w:t>
      </w:r>
      <w:r w:rsidRPr="00B32D6C">
        <w:rPr>
          <w:rFonts w:eastAsia="Times New Roman" w:cs="Calibri"/>
          <w:spacing w:val="-4"/>
          <w:lang w:val="sq-AL"/>
        </w:rPr>
        <w:t>në bazë të vendimit nr.  138, datë 23.3.2000 të Këshillit të Ministrave “Për kriteret teknike të vlerësimit dhe të përlloga</w:t>
      </w:r>
      <w:r>
        <w:rPr>
          <w:rFonts w:eastAsia="Times New Roman" w:cs="Calibri"/>
          <w:spacing w:val="-4"/>
          <w:lang w:val="sq-AL"/>
        </w:rPr>
        <w:t>ritjes së masës së shpërblimit të</w:t>
      </w:r>
      <w:r w:rsidRPr="00B32D6C">
        <w:rPr>
          <w:rFonts w:eastAsia="Times New Roman" w:cs="Calibri"/>
          <w:spacing w:val="-4"/>
          <w:lang w:val="sq-AL"/>
        </w:rPr>
        <w:t xml:space="preserve"> p</w:t>
      </w:r>
      <w:r>
        <w:rPr>
          <w:rFonts w:eastAsia="Times New Roman" w:cs="Calibri"/>
          <w:spacing w:val="-4"/>
          <w:lang w:val="sq-AL"/>
        </w:rPr>
        <w:t>asurive,</w:t>
      </w:r>
      <w:r w:rsidRPr="00B32D6C">
        <w:rPr>
          <w:rFonts w:eastAsia="Times New Roman" w:cs="Calibri"/>
          <w:spacing w:val="-4"/>
          <w:lang w:val="sq-AL"/>
        </w:rPr>
        <w:t xml:space="preserve"> që shpronësohen, të pasurive që zhvlerësohen dhe të të drejtave të personave të tretë, për interes publik”, të ndryshuar, si dhe të vendimit nr.89, datë 3.2.2016, të Këshillit të Ministrave “Për miratimin e hartës së vlerës së tokës në Republikën e Shqipërisë”, për pronarët sipas listës emërore bashkëlidhur.</w:t>
      </w:r>
    </w:p>
    <w:p w:rsidR="009F620A" w:rsidRPr="00B32D6C" w:rsidRDefault="009F620A" w:rsidP="009F620A">
      <w:pPr>
        <w:pStyle w:val="Paragrafi"/>
        <w:rPr>
          <w:rFonts w:eastAsia="Times New Roman" w:cs="Calibri"/>
          <w:spacing w:val="-4"/>
          <w:lang w:val="sq-AL"/>
        </w:rPr>
      </w:pPr>
      <w:r w:rsidRPr="00B32D6C">
        <w:rPr>
          <w:rFonts w:eastAsia="Times New Roman" w:cs="Calibri"/>
          <w:spacing w:val="-4"/>
          <w:lang w:val="sq-AL"/>
        </w:rPr>
        <w:t>Vlera totale shpronësimit është 92,226 (nëntëdhjetë e dy mijë e dyqind e njëzet e gjashtë) lekë.</w:t>
      </w:r>
    </w:p>
    <w:p w:rsidR="009F620A" w:rsidRPr="00B32D6C" w:rsidRDefault="009F620A" w:rsidP="009F620A">
      <w:pPr>
        <w:pStyle w:val="Hapesira7"/>
        <w:rPr>
          <w:lang w:val="sq-AL"/>
        </w:rPr>
      </w:pPr>
    </w:p>
    <w:p w:rsidR="009F620A" w:rsidRPr="00B32D6C" w:rsidRDefault="009F620A" w:rsidP="009F620A">
      <w:pPr>
        <w:pStyle w:val="Paragrafi"/>
        <w:jc w:val="right"/>
        <w:rPr>
          <w:rFonts w:eastAsia="Times New Roman" w:cs="Calibri"/>
          <w:spacing w:val="-4"/>
          <w:lang w:val="sq-AL"/>
        </w:rPr>
      </w:pPr>
      <w:r w:rsidRPr="00B32D6C">
        <w:rPr>
          <w:rFonts w:eastAsia="Times New Roman" w:cs="Calibri"/>
          <w:spacing w:val="-4"/>
          <w:lang w:val="sq-AL"/>
        </w:rPr>
        <w:t>ZËVENDËSMINISTËR I ZHVILLIMIT URBAN</w:t>
      </w:r>
    </w:p>
    <w:p w:rsidR="009F620A" w:rsidRPr="00B32D6C" w:rsidRDefault="009F620A" w:rsidP="009F620A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  <w:r w:rsidRPr="00B32D6C">
        <w:rPr>
          <w:rFonts w:eastAsia="Times New Roman" w:cs="Calibri"/>
          <w:b/>
          <w:spacing w:val="-4"/>
          <w:lang w:val="sq-AL"/>
        </w:rPr>
        <w:t>Alfred Dalipi</w:t>
      </w:r>
    </w:p>
    <w:p w:rsidR="009F620A" w:rsidRPr="00B32D6C" w:rsidRDefault="009F620A" w:rsidP="009F620A">
      <w:pPr>
        <w:pStyle w:val="Paragrafi"/>
        <w:jc w:val="right"/>
        <w:rPr>
          <w:rFonts w:eastAsia="Times New Roman" w:cs="Calibri"/>
          <w:b/>
          <w:spacing w:val="-4"/>
          <w:lang w:val="sq-AL"/>
        </w:rPr>
        <w:sectPr w:rsidR="009F620A" w:rsidRPr="00B32D6C" w:rsidSect="009F620A">
          <w:pgSz w:w="11907" w:h="16840" w:code="9"/>
          <w:pgMar w:top="720" w:right="1134" w:bottom="720" w:left="1134" w:header="851" w:footer="851" w:gutter="0"/>
          <w:pgNumType w:start="13"/>
          <w:cols w:space="454"/>
          <w:docGrid w:linePitch="360"/>
        </w:sectPr>
      </w:pPr>
    </w:p>
    <w:bookmarkEnd w:id="0"/>
    <w:p w:rsidR="009F620A" w:rsidRDefault="009F620A" w:rsidP="009F620A">
      <w:pPr>
        <w:pStyle w:val="Paragrafi"/>
        <w:ind w:firstLine="0"/>
        <w:jc w:val="left"/>
        <w:rPr>
          <w:rFonts w:eastAsia="Times New Roman" w:cs="Calibri"/>
          <w:spacing w:val="-4"/>
          <w:lang w:val="sq-AL"/>
        </w:rPr>
        <w:sectPr w:rsidR="009F620A" w:rsidSect="00B15598">
          <w:type w:val="continuous"/>
          <w:pgSz w:w="11907" w:h="16840" w:code="9"/>
          <w:pgMar w:top="720" w:right="1134" w:bottom="720" w:left="1134" w:header="851" w:footer="851" w:gutter="0"/>
          <w:pgNumType w:start="13"/>
          <w:cols w:space="720"/>
          <w:docGrid w:linePitch="360"/>
        </w:sectPr>
      </w:pPr>
    </w:p>
    <w:p w:rsidR="009F620A" w:rsidRPr="00B32D6C" w:rsidRDefault="009F620A" w:rsidP="009F620A">
      <w:pPr>
        <w:pStyle w:val="Paragrafi"/>
        <w:ind w:firstLine="0"/>
        <w:jc w:val="left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noProof/>
          <w:spacing w:val="-4"/>
          <w:lang w:val="sq-AL" w:eastAsia="sq-AL"/>
        </w:rPr>
        <w:lastRenderedPageBreak/>
        <w:pict>
          <v:rect id="_x0000_s1046" style="position:absolute;margin-left:368.95pt;margin-top:.1pt;width:115.8pt;height:62.8pt;z-index:251659264" strokecolor="white [3212]"/>
        </w:pict>
      </w:r>
    </w:p>
    <w:p w:rsidR="009F620A" w:rsidRPr="00B32D6C" w:rsidRDefault="009F620A" w:rsidP="009F620A">
      <w:pPr>
        <w:keepNext/>
        <w:spacing w:after="0" w:line="240" w:lineRule="auto"/>
        <w:outlineLvl w:val="0"/>
        <w:rPr>
          <w:rFonts w:ascii="Garamond" w:eastAsia="MS Mincho" w:hAnsi="Garamond" w:cs="CG Times"/>
          <w:b/>
          <w:bCs/>
          <w:sz w:val="24"/>
          <w:lang w:val="sq-AL"/>
        </w:rPr>
      </w:pPr>
      <w:r w:rsidRPr="00B32D6C">
        <w:rPr>
          <w:rFonts w:ascii="Garamond" w:eastAsia="MS Mincho" w:hAnsi="Garamond" w:cs="CG Times"/>
          <w:b/>
          <w:bCs/>
          <w:noProof/>
          <w:sz w:val="24"/>
        </w:rPr>
        <w:drawing>
          <wp:inline distT="0" distB="0" distL="0" distR="0" wp14:anchorId="552F02C8" wp14:editId="078A9005">
            <wp:extent cx="6198682" cy="1389888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5" t="7592" r="7289" b="65074"/>
                    <a:stretch/>
                  </pic:blipFill>
                  <pic:spPr bwMode="auto">
                    <a:xfrm>
                      <a:off x="0" y="0"/>
                      <a:ext cx="6196604" cy="1389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620A" w:rsidRPr="00B32D6C" w:rsidRDefault="009F620A" w:rsidP="009F620A">
      <w:pPr>
        <w:keepNext/>
        <w:spacing w:after="0" w:line="240" w:lineRule="auto"/>
        <w:outlineLvl w:val="0"/>
        <w:rPr>
          <w:rFonts w:ascii="Garamond" w:eastAsia="MS Mincho" w:hAnsi="Garamond" w:cs="CG Times"/>
          <w:b/>
          <w:bCs/>
          <w:sz w:val="24"/>
          <w:lang w:val="sq-AL"/>
        </w:rPr>
      </w:pPr>
    </w:p>
    <w:p w:rsidR="009F620A" w:rsidRPr="00B32D6C" w:rsidRDefault="009F620A" w:rsidP="009F620A">
      <w:pPr>
        <w:keepNext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sz w:val="24"/>
          <w:lang w:val="sq-AL"/>
        </w:rPr>
        <w:sectPr w:rsidR="009F620A" w:rsidRPr="00B32D6C" w:rsidSect="00B15598">
          <w:type w:val="continuous"/>
          <w:pgSz w:w="11907" w:h="16840" w:code="9"/>
          <w:pgMar w:top="720" w:right="1134" w:bottom="720" w:left="1134" w:header="851" w:footer="851" w:gutter="0"/>
          <w:pgNumType w:start="13"/>
          <w:cols w:space="720"/>
          <w:docGrid w:linePitch="360"/>
        </w:sectPr>
      </w:pPr>
    </w:p>
    <w:p w:rsidR="003E4CBF" w:rsidRPr="009F620A" w:rsidRDefault="003E4CBF">
      <w:pPr>
        <w:spacing w:after="0" w:line="200" w:lineRule="exact"/>
        <w:rPr>
          <w:sz w:val="24"/>
          <w:szCs w:val="24"/>
        </w:rPr>
      </w:pPr>
    </w:p>
    <w:sectPr w:rsidR="003E4CBF" w:rsidRPr="009F620A" w:rsidSect="009F620A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E4CBF"/>
    <w:rsid w:val="003E4CBF"/>
    <w:rsid w:val="009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9F620A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F620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F620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F620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9F620A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9F620A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9F620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2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KERKESE nr. 2601, date 26.4.2017.docx</dc:title>
  <dc:creator>gledis.blushi</dc:creator>
  <cp:lastModifiedBy>bruna.aliaj</cp:lastModifiedBy>
  <cp:revision>2</cp:revision>
  <dcterms:created xsi:type="dcterms:W3CDTF">2017-12-15T13:28:00Z</dcterms:created>
  <dcterms:modified xsi:type="dcterms:W3CDTF">2018-01-30T11:06:00Z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2017-05-09T00:00:00Z</vt:filetime>
  </property>
  <property fmtid="{D5CDD505-2E9C-101B-9397-08002B2CF9AE}" pid="3" name="LastSaved">
    <vt:filetime>2017-12-15T00:00:00Z</vt:filetime>
  </property>
</Properties>
</file>