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B10" w:rsidRPr="003E7883" w:rsidRDefault="00B74B10" w:rsidP="00B74B10">
      <w:pPr>
        <w:pStyle w:val="Akti"/>
        <w:rPr>
          <w:spacing w:val="-4"/>
          <w:lang w:val="sq-AL"/>
        </w:rPr>
      </w:pPr>
      <w:r w:rsidRPr="003E7883">
        <w:rPr>
          <w:spacing w:val="-4"/>
          <w:lang w:val="sq-AL"/>
        </w:rPr>
        <w:t xml:space="preserve">KËRKESË </w:t>
      </w:r>
    </w:p>
    <w:p w:rsidR="00B74B10" w:rsidRPr="003E7883" w:rsidRDefault="00B74B10" w:rsidP="00B74B10">
      <w:pPr>
        <w:pStyle w:val="NeniTitull"/>
        <w:keepNext w:val="0"/>
        <w:rPr>
          <w:spacing w:val="-4"/>
          <w:lang w:val="sq-AL"/>
        </w:rPr>
      </w:pPr>
      <w:r w:rsidRPr="003E7883">
        <w:rPr>
          <w:spacing w:val="-4"/>
          <w:lang w:val="sq-AL"/>
        </w:rPr>
        <w:t>Nr. 1486/1, datë 21.11.2017</w:t>
      </w:r>
    </w:p>
    <w:p w:rsidR="00B74B10" w:rsidRPr="003E7883" w:rsidRDefault="00B74B10" w:rsidP="00B74B10">
      <w:pPr>
        <w:pStyle w:val="NeniTitull"/>
        <w:keepNext w:val="0"/>
        <w:rPr>
          <w:spacing w:val="-4"/>
          <w:sz w:val="14"/>
          <w:lang w:val="sq-AL"/>
        </w:rPr>
      </w:pPr>
    </w:p>
    <w:p w:rsidR="00B74B10" w:rsidRPr="003E7883" w:rsidRDefault="00B74B10" w:rsidP="00B74B10">
      <w:pPr>
        <w:pStyle w:val="NeniTitull"/>
        <w:keepNext w:val="0"/>
        <w:rPr>
          <w:spacing w:val="-4"/>
          <w:lang w:val="sq-AL"/>
        </w:rPr>
      </w:pPr>
      <w:r w:rsidRPr="003E7883">
        <w:rPr>
          <w:spacing w:val="-4"/>
          <w:lang w:val="sq-AL"/>
        </w:rPr>
        <w:t>PËR SHPRONËSIM PUBLIK</w:t>
      </w:r>
    </w:p>
    <w:p w:rsidR="00B74B10" w:rsidRPr="003E7883" w:rsidRDefault="00B74B10" w:rsidP="00B74B10">
      <w:pPr>
        <w:pStyle w:val="Paragrafi"/>
        <w:rPr>
          <w:spacing w:val="-4"/>
          <w:sz w:val="12"/>
          <w:lang w:val="sq-AL"/>
        </w:rPr>
      </w:pPr>
    </w:p>
    <w:p w:rsidR="00B74B10" w:rsidRPr="003E7883" w:rsidRDefault="00B74B10" w:rsidP="00B74B10">
      <w:pPr>
        <w:pStyle w:val="Paragrafi"/>
        <w:rPr>
          <w:spacing w:val="-4"/>
          <w:lang w:val="sq-AL"/>
        </w:rPr>
      </w:pPr>
      <w:r w:rsidRPr="003E7883">
        <w:rPr>
          <w:spacing w:val="-4"/>
          <w:lang w:val="sq-AL"/>
        </w:rPr>
        <w:t>Ministria e Infrastrukturës dhe Energjisë shpall kërkesën për shpronësim, për interes publik të pasurive të paluajtshme, pronë private, që preken nga realizimi i projektit “Rishikim i kalimeve  këmbësore (trotuar) dhe i hapësirave publike në rrugën “Gjykatë - Akademia e Marinës - 7 pallatet”, faza I”, Vlorë.</w:t>
      </w:r>
    </w:p>
    <w:p w:rsidR="00B74B10" w:rsidRPr="003E7883" w:rsidRDefault="00B74B10" w:rsidP="00B74B10">
      <w:pPr>
        <w:pStyle w:val="Paragrafi"/>
        <w:rPr>
          <w:spacing w:val="-4"/>
          <w:lang w:val="sq-AL"/>
        </w:rPr>
      </w:pPr>
      <w:r w:rsidRPr="003E7883">
        <w:rPr>
          <w:spacing w:val="-4"/>
          <w:lang w:val="sq-AL"/>
        </w:rPr>
        <w:t xml:space="preserve">Subjekti kërkues i këtij objekti është Bashkia Vlorë. </w:t>
      </w:r>
    </w:p>
    <w:p w:rsidR="00B74B10" w:rsidRPr="003E7883" w:rsidRDefault="00B74B10" w:rsidP="00B74B10">
      <w:pPr>
        <w:pStyle w:val="Paragrafi"/>
        <w:rPr>
          <w:spacing w:val="-4"/>
          <w:lang w:val="sq-AL"/>
        </w:rPr>
      </w:pPr>
      <w:r w:rsidRPr="003E7883">
        <w:rPr>
          <w:spacing w:val="-4"/>
          <w:lang w:val="sq-AL"/>
        </w:rPr>
        <w:t xml:space="preserve">Me anë të këtij publikimi kërkojmë të vëmë në dijeni personat të cilët preken nga ky shpronësim, </w:t>
      </w:r>
      <w:bookmarkStart w:id="0" w:name="OLE_LINK1"/>
      <w:bookmarkStart w:id="1" w:name="OLE_LINK2"/>
      <w:r w:rsidRPr="003E7883">
        <w:rPr>
          <w:spacing w:val="-4"/>
          <w:lang w:val="sq-AL"/>
        </w:rPr>
        <w:t xml:space="preserve">që  konsiston në masën e vlerësimit të llogaritur në bazë të vendimit nr. 89, datë 3.2.2016, “Për miratimin e hartës së vlerës së tokës në Republikën e Shqipërisë”, për llogaritjen e vlerës së truallit, si dhe masën e vlerësimit të llogaritur në bazë të vendimit nr. 138, datë 23.3.2000, të Këshillit të Ministrave, “Për kriteret teknike të vlerësimit dhe të përllogaritjes së masës së shpërblimit të pasurive që shpronësohen, të pasurive që zhvlerësohen dhe të </w:t>
      </w:r>
      <w:proofErr w:type="spellStart"/>
      <w:r w:rsidRPr="003E7883">
        <w:rPr>
          <w:spacing w:val="-4"/>
          <w:lang w:val="sq-AL"/>
        </w:rPr>
        <w:t>të</w:t>
      </w:r>
      <w:proofErr w:type="spellEnd"/>
      <w:r w:rsidRPr="003E7883">
        <w:rPr>
          <w:spacing w:val="-4"/>
          <w:lang w:val="sq-AL"/>
        </w:rPr>
        <w:t xml:space="preserve"> drejtave të personave të tretë, për interes publik”, të ndryshuar, për pronarët sipas listave emërore “shtojca 1” dhe “shtojca 2”, bashkëlidhur.</w:t>
      </w:r>
    </w:p>
    <w:bookmarkEnd w:id="0"/>
    <w:bookmarkEnd w:id="1"/>
    <w:p w:rsidR="00B74B10" w:rsidRPr="003E7883" w:rsidRDefault="00B74B10" w:rsidP="00B74B10">
      <w:pPr>
        <w:pStyle w:val="Paragrafi"/>
        <w:rPr>
          <w:spacing w:val="-4"/>
          <w:lang w:val="sq-AL"/>
        </w:rPr>
      </w:pPr>
      <w:r w:rsidRPr="003E7883">
        <w:rPr>
          <w:spacing w:val="-4"/>
          <w:lang w:val="sq-AL"/>
        </w:rPr>
        <w:t>Vlera e shpronësimit është (35,659,469 + 40,715,070) lekë, gjithsej 76,374,539 (shtatëdhjetë e gjashtë milionë e treqind e shtatëdhjetë e katër mijë e pesëqind e tridhjetë e nëntë) lekë.</w:t>
      </w:r>
    </w:p>
    <w:p w:rsidR="00B74B10" w:rsidRPr="003E7883" w:rsidRDefault="00B74B10" w:rsidP="00B74B10">
      <w:pPr>
        <w:pStyle w:val="Paragrafi"/>
        <w:rPr>
          <w:spacing w:val="-4"/>
          <w:sz w:val="14"/>
          <w:lang w:val="sq-AL"/>
        </w:rPr>
      </w:pPr>
    </w:p>
    <w:p w:rsidR="00B74B10" w:rsidRPr="003E7883" w:rsidRDefault="00B74B10" w:rsidP="00B74B10">
      <w:pPr>
        <w:pStyle w:val="Autoriteti"/>
        <w:rPr>
          <w:spacing w:val="-4"/>
          <w:lang w:val="sq-AL"/>
        </w:rPr>
      </w:pPr>
      <w:r w:rsidRPr="003E7883">
        <w:rPr>
          <w:spacing w:val="-4"/>
          <w:lang w:val="sq-AL"/>
        </w:rPr>
        <w:t>Zëvendësministri</w:t>
      </w:r>
    </w:p>
    <w:p w:rsidR="00B74B10" w:rsidRPr="003E7883" w:rsidRDefault="00B74B10" w:rsidP="00B74B10">
      <w:pPr>
        <w:pStyle w:val="Autoriteti"/>
        <w:rPr>
          <w:spacing w:val="-4"/>
          <w:lang w:val="sq-AL"/>
        </w:rPr>
      </w:pPr>
      <w:r w:rsidRPr="003E7883">
        <w:rPr>
          <w:spacing w:val="-4"/>
          <w:lang w:val="sq-AL"/>
        </w:rPr>
        <w:t>i InfrastrukturËs dhe EnergjisË</w:t>
      </w:r>
    </w:p>
    <w:p w:rsidR="00B74B10" w:rsidRPr="003E7883" w:rsidRDefault="00B74B10" w:rsidP="00B74B10">
      <w:pPr>
        <w:pStyle w:val="AutoritetiEmer"/>
        <w:rPr>
          <w:spacing w:val="-4"/>
          <w:lang w:val="sq-AL"/>
        </w:rPr>
        <w:sectPr w:rsidR="00B74B10" w:rsidRPr="003E7883" w:rsidSect="00B74B10">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0559"/>
          <w:cols w:space="454"/>
          <w:docGrid w:linePitch="360"/>
        </w:sectPr>
      </w:pPr>
      <w:r w:rsidRPr="003E7883">
        <w:rPr>
          <w:spacing w:val="-4"/>
          <w:lang w:val="sq-AL" w:eastAsia="en-GB"/>
        </w:rPr>
        <w:t xml:space="preserve">       Artan Shkreli</w:t>
      </w:r>
    </w:p>
    <w:tbl>
      <w:tblPr>
        <w:tblW w:w="5000" w:type="pct"/>
        <w:tblLook w:val="04A0" w:firstRow="1" w:lastRow="0" w:firstColumn="1" w:lastColumn="0" w:noHBand="0" w:noVBand="1"/>
      </w:tblPr>
      <w:tblGrid>
        <w:gridCol w:w="535"/>
        <w:gridCol w:w="548"/>
        <w:gridCol w:w="891"/>
        <w:gridCol w:w="732"/>
        <w:gridCol w:w="1380"/>
        <w:gridCol w:w="918"/>
        <w:gridCol w:w="892"/>
        <w:gridCol w:w="958"/>
        <w:gridCol w:w="918"/>
        <w:gridCol w:w="916"/>
        <w:gridCol w:w="916"/>
        <w:gridCol w:w="973"/>
        <w:gridCol w:w="2383"/>
      </w:tblGrid>
      <w:tr w:rsidR="00B74B10" w:rsidRPr="00FF2849" w:rsidTr="00B74B10">
        <w:trPr>
          <w:trHeight w:val="139"/>
        </w:trPr>
        <w:tc>
          <w:tcPr>
            <w:tcW w:w="17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180"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292"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p>
        </w:tc>
        <w:tc>
          <w:tcPr>
            <w:tcW w:w="265"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p>
        </w:tc>
        <w:tc>
          <w:tcPr>
            <w:tcW w:w="65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34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p>
        </w:tc>
        <w:tc>
          <w:tcPr>
            <w:tcW w:w="298"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32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34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356"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389"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49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
        </w:tc>
        <w:tc>
          <w:tcPr>
            <w:tcW w:w="888"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b/>
                <w:bCs/>
                <w:color w:val="000000"/>
                <w:sz w:val="20"/>
                <w:szCs w:val="20"/>
                <w:lang w:val="sq-AL"/>
              </w:rPr>
            </w:pPr>
            <w:r w:rsidRPr="00FF2849">
              <w:rPr>
                <w:rFonts w:ascii="Garamond" w:eastAsia="Times New Roman" w:hAnsi="Garamond"/>
                <w:b/>
                <w:bCs/>
                <w:color w:val="000000"/>
                <w:sz w:val="20"/>
                <w:szCs w:val="20"/>
                <w:lang w:val="sq-AL"/>
              </w:rPr>
              <w:t>Shtojca  1</w:t>
            </w:r>
          </w:p>
        </w:tc>
      </w:tr>
      <w:tr w:rsidR="00B74B10" w:rsidRPr="00FF2849" w:rsidTr="00B74B10">
        <w:trPr>
          <w:trHeight w:val="139"/>
        </w:trPr>
        <w:tc>
          <w:tcPr>
            <w:tcW w:w="5000" w:type="pct"/>
            <w:gridSpan w:val="13"/>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20"/>
                <w:szCs w:val="20"/>
                <w:lang w:val="sq-AL"/>
              </w:rPr>
            </w:pPr>
            <w:r w:rsidRPr="00FF2849">
              <w:rPr>
                <w:rFonts w:ascii="Garamond" w:eastAsia="Times New Roman" w:hAnsi="Garamond"/>
                <w:b/>
                <w:bCs/>
                <w:color w:val="000000"/>
                <w:sz w:val="20"/>
                <w:szCs w:val="20"/>
                <w:lang w:val="sq-AL"/>
              </w:rPr>
              <w:t>Tabela me listën e pronarëve të pasurive pronë private dhe vlerat e shpronësimit, për realizimin e projektit:</w:t>
            </w:r>
          </w:p>
        </w:tc>
      </w:tr>
      <w:tr w:rsidR="00B74B10" w:rsidRPr="00FF2849" w:rsidTr="00B74B10">
        <w:trPr>
          <w:trHeight w:val="139"/>
        </w:trPr>
        <w:tc>
          <w:tcPr>
            <w:tcW w:w="5000" w:type="pct"/>
            <w:gridSpan w:val="13"/>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20"/>
                <w:szCs w:val="20"/>
                <w:lang w:val="sq-AL"/>
              </w:rPr>
            </w:pPr>
            <w:r w:rsidRPr="00FF2849">
              <w:rPr>
                <w:rFonts w:ascii="Garamond" w:eastAsia="Times New Roman" w:hAnsi="Garamond"/>
                <w:b/>
                <w:bCs/>
                <w:color w:val="000000"/>
                <w:sz w:val="20"/>
                <w:szCs w:val="20"/>
                <w:lang w:val="sq-AL"/>
              </w:rPr>
              <w:t xml:space="preserve">Rishikim i kalimeve këmbësore (trotuare) dhe i hapësirave publike në rrugën “Akademia e Marinës - 7 pallatet”  </w:t>
            </w:r>
          </w:p>
        </w:tc>
      </w:tr>
      <w:tr w:rsidR="00B74B10" w:rsidRPr="00FF2849" w:rsidTr="00B74B10">
        <w:trPr>
          <w:trHeight w:val="139"/>
        </w:trPr>
        <w:tc>
          <w:tcPr>
            <w:tcW w:w="5000" w:type="pct"/>
            <w:gridSpan w:val="13"/>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b/>
                <w:bCs/>
                <w:color w:val="000000"/>
                <w:sz w:val="18"/>
                <w:szCs w:val="18"/>
                <w:lang w:val="sq-AL"/>
              </w:rPr>
            </w:pPr>
          </w:p>
        </w:tc>
      </w:tr>
      <w:tr w:rsidR="00B74B10" w:rsidRPr="00FF2849" w:rsidTr="00B74B10">
        <w:trPr>
          <w:trHeight w:val="139"/>
        </w:trPr>
        <w:tc>
          <w:tcPr>
            <w:tcW w:w="17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180"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292"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265"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65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4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FF0000"/>
                <w:sz w:val="18"/>
                <w:szCs w:val="18"/>
                <w:lang w:val="sq-AL"/>
              </w:rPr>
            </w:pPr>
          </w:p>
        </w:tc>
        <w:tc>
          <w:tcPr>
            <w:tcW w:w="298"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2794" w:type="pct"/>
            <w:gridSpan w:val="6"/>
            <w:tcBorders>
              <w:top w:val="nil"/>
              <w:left w:val="nil"/>
              <w:bottom w:val="nil"/>
              <w:right w:val="nil"/>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Çmimi i truallit sipas VKM-së 89, datë 3.2.2016,</w:t>
            </w:r>
          </w:p>
        </w:tc>
      </w:tr>
      <w:tr w:rsidR="00B74B10" w:rsidRPr="00FF2849" w:rsidTr="00B74B10">
        <w:trPr>
          <w:trHeight w:val="139"/>
        </w:trPr>
        <w:tc>
          <w:tcPr>
            <w:tcW w:w="17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180"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292"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265"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65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43" w:type="pct"/>
            <w:tcBorders>
              <w:top w:val="nil"/>
              <w:left w:val="nil"/>
              <w:bottom w:val="nil"/>
              <w:right w:val="nil"/>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FF0000"/>
                <w:sz w:val="18"/>
                <w:szCs w:val="18"/>
                <w:lang w:val="sq-AL"/>
              </w:rPr>
            </w:pPr>
          </w:p>
        </w:tc>
        <w:tc>
          <w:tcPr>
            <w:tcW w:w="298" w:type="pct"/>
            <w:tcBorders>
              <w:top w:val="nil"/>
              <w:left w:val="nil"/>
              <w:bottom w:val="nil"/>
              <w:right w:val="nil"/>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2794" w:type="pct"/>
            <w:gridSpan w:val="6"/>
            <w:tcBorders>
              <w:top w:val="nil"/>
              <w:left w:val="nil"/>
              <w:bottom w:val="nil"/>
              <w:right w:val="nil"/>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Çmimi për objektet sipas VKM-së 138, datë 23.3.2000, dhe udhëzimit nr. 3, datë 28.12.2016, i EKB Tiranë</w:t>
            </w:r>
          </w:p>
        </w:tc>
      </w:tr>
      <w:tr w:rsidR="00B74B10" w:rsidRPr="00FF2849" w:rsidTr="00B74B10">
        <w:trPr>
          <w:trHeight w:val="139"/>
        </w:trPr>
        <w:tc>
          <w:tcPr>
            <w:tcW w:w="17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180"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292"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265"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FF0000"/>
                <w:sz w:val="18"/>
                <w:szCs w:val="18"/>
                <w:lang w:val="sq-AL"/>
              </w:rPr>
            </w:pPr>
          </w:p>
        </w:tc>
        <w:tc>
          <w:tcPr>
            <w:tcW w:w="65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4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FF0000"/>
                <w:sz w:val="18"/>
                <w:szCs w:val="18"/>
                <w:lang w:val="sq-AL"/>
              </w:rPr>
            </w:pPr>
          </w:p>
        </w:tc>
        <w:tc>
          <w:tcPr>
            <w:tcW w:w="298"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2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44"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56"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389"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493"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c>
          <w:tcPr>
            <w:tcW w:w="888" w:type="pct"/>
            <w:tcBorders>
              <w:top w:val="nil"/>
              <w:left w:val="nil"/>
              <w:bottom w:val="nil"/>
              <w:right w:val="nil"/>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FF0000"/>
                <w:sz w:val="18"/>
                <w:szCs w:val="18"/>
                <w:lang w:val="sq-AL"/>
              </w:rPr>
            </w:pPr>
          </w:p>
        </w:tc>
      </w:tr>
      <w:tr w:rsidR="00B74B10" w:rsidRPr="00FF2849" w:rsidTr="00B74B10">
        <w:trPr>
          <w:trHeight w:val="139"/>
        </w:trPr>
        <w:tc>
          <w:tcPr>
            <w:tcW w:w="173" w:type="pct"/>
            <w:tcBorders>
              <w:top w:val="single" w:sz="4" w:space="0" w:color="auto"/>
              <w:left w:val="single" w:sz="4" w:space="0" w:color="auto"/>
              <w:bottom w:val="nil"/>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b/>
                <w:color w:val="000000"/>
                <w:sz w:val="18"/>
                <w:szCs w:val="18"/>
                <w:lang w:val="sq-AL"/>
              </w:rPr>
            </w:pPr>
            <w:r w:rsidRPr="00FF2849">
              <w:rPr>
                <w:rFonts w:ascii="Garamond" w:eastAsia="Times New Roman" w:hAnsi="Garamond"/>
                <w:b/>
                <w:color w:val="000000"/>
                <w:sz w:val="18"/>
                <w:szCs w:val="18"/>
                <w:lang w:val="sq-AL"/>
              </w:rPr>
              <w:t>NR.</w:t>
            </w:r>
          </w:p>
        </w:tc>
        <w:tc>
          <w:tcPr>
            <w:tcW w:w="180"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ZK</w:t>
            </w:r>
          </w:p>
        </w:tc>
        <w:tc>
          <w:tcPr>
            <w:tcW w:w="292"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sz w:val="18"/>
                <w:szCs w:val="18"/>
                <w:lang w:val="sq-AL"/>
              </w:rPr>
            </w:pPr>
            <w:r w:rsidRPr="00FF2849">
              <w:rPr>
                <w:rFonts w:ascii="Garamond" w:eastAsia="Times New Roman" w:hAnsi="Garamond"/>
                <w:b/>
                <w:bCs/>
                <w:sz w:val="18"/>
                <w:szCs w:val="18"/>
                <w:lang w:val="sq-AL"/>
              </w:rPr>
              <w:t>Nr. i pasurisë</w:t>
            </w:r>
          </w:p>
        </w:tc>
        <w:tc>
          <w:tcPr>
            <w:tcW w:w="265"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Adresa</w:t>
            </w:r>
          </w:p>
        </w:tc>
        <w:tc>
          <w:tcPr>
            <w:tcW w:w="654"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Pronari</w:t>
            </w:r>
          </w:p>
        </w:tc>
        <w:tc>
          <w:tcPr>
            <w:tcW w:w="343"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sz w:val="18"/>
                <w:szCs w:val="18"/>
                <w:lang w:val="sq-AL"/>
              </w:rPr>
            </w:pPr>
            <w:r w:rsidRPr="00FF2849">
              <w:rPr>
                <w:rFonts w:ascii="Garamond" w:eastAsia="Times New Roman" w:hAnsi="Garamond"/>
                <w:b/>
                <w:bCs/>
                <w:sz w:val="18"/>
                <w:szCs w:val="18"/>
                <w:lang w:val="sq-AL"/>
              </w:rPr>
              <w:t>Sipërfaqe trualli</w:t>
            </w:r>
          </w:p>
        </w:tc>
        <w:tc>
          <w:tcPr>
            <w:tcW w:w="298"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Çmimi i truallit Lekë/m²</w:t>
            </w:r>
          </w:p>
        </w:tc>
        <w:tc>
          <w:tcPr>
            <w:tcW w:w="324"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Vlera e truallit Lekë</w:t>
            </w:r>
          </w:p>
        </w:tc>
        <w:tc>
          <w:tcPr>
            <w:tcW w:w="344"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Sipërfaqe ndërtimi</w:t>
            </w:r>
          </w:p>
        </w:tc>
        <w:tc>
          <w:tcPr>
            <w:tcW w:w="356"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Çmimi i ndërtimit Lekë/m²</w:t>
            </w:r>
          </w:p>
        </w:tc>
        <w:tc>
          <w:tcPr>
            <w:tcW w:w="389"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Vlera e ndërtimit Lekë</w:t>
            </w:r>
          </w:p>
        </w:tc>
        <w:tc>
          <w:tcPr>
            <w:tcW w:w="493"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Vlera totale  Truall dhe ndërtesë</w:t>
            </w:r>
          </w:p>
        </w:tc>
        <w:tc>
          <w:tcPr>
            <w:tcW w:w="888" w:type="pct"/>
            <w:tcBorders>
              <w:top w:val="single" w:sz="4" w:space="0" w:color="auto"/>
              <w:left w:val="nil"/>
              <w:bottom w:val="nil"/>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Shënime</w:t>
            </w:r>
          </w:p>
        </w:tc>
      </w:tr>
      <w:tr w:rsidR="00B74B10" w:rsidRPr="00FF2849" w:rsidTr="00B74B10">
        <w:trPr>
          <w:trHeight w:val="139"/>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b/>
                <w:bCs/>
                <w:color w:val="000000"/>
                <w:sz w:val="18"/>
                <w:szCs w:val="18"/>
                <w:lang w:val="sq-AL"/>
              </w:rPr>
            </w:pPr>
            <w:r w:rsidRPr="00FF2849">
              <w:rPr>
                <w:rFonts w:ascii="Garamond" w:eastAsia="Times New Roman" w:hAnsi="Garamond"/>
                <w:b/>
                <w:bCs/>
                <w:color w:val="000000"/>
                <w:sz w:val="18"/>
                <w:szCs w:val="18"/>
                <w:lang w:val="sq-AL"/>
              </w:rPr>
              <w:t xml:space="preserve">Rishikim i kalimeve  këmbësore (trotuare) dhe i hapësirave publike në segmentin “Akademia e Marinës - 7 pallatet”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39/245</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Mbivendosje</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12.56</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136,942</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136,942</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Kufizim  veprimesh deri në zgjidhjen e mbivendosjes.</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39/265</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Bernard</w:t>
            </w:r>
            <w:proofErr w:type="spellEnd"/>
            <w:r w:rsidRPr="00FF2849">
              <w:rPr>
                <w:rFonts w:ascii="Garamond" w:eastAsia="Times New Roman" w:hAnsi="Garamond"/>
                <w:sz w:val="18"/>
                <w:szCs w:val="18"/>
                <w:lang w:val="sq-AL"/>
              </w:rPr>
              <w:t xml:space="preserve"> dhe </w:t>
            </w:r>
            <w:proofErr w:type="spellStart"/>
            <w:r w:rsidRPr="00FF2849">
              <w:rPr>
                <w:rFonts w:ascii="Garamond" w:eastAsia="Times New Roman" w:hAnsi="Garamond"/>
                <w:sz w:val="18"/>
                <w:szCs w:val="18"/>
                <w:lang w:val="sq-AL"/>
              </w:rPr>
              <w:t>Eduard</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Caushaj</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148.2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1,615,825</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1,615,825</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Konfirmuar  nga  ZVRPP Vlorë. Ka  2 ndërtime pa leje.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39/266</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roofErr w:type="spellStart"/>
            <w:r w:rsidRPr="00FF2849">
              <w:rPr>
                <w:rFonts w:ascii="Garamond" w:eastAsia="Times New Roman" w:hAnsi="Garamond"/>
                <w:color w:val="000000"/>
                <w:sz w:val="18"/>
                <w:szCs w:val="18"/>
                <w:lang w:val="sq-AL"/>
              </w:rPr>
              <w:t>Jovan</w:t>
            </w:r>
            <w:proofErr w:type="spellEnd"/>
            <w:r w:rsidRPr="00FF2849">
              <w:rPr>
                <w:rFonts w:ascii="Garamond" w:eastAsia="Times New Roman" w:hAnsi="Garamond"/>
                <w:color w:val="000000"/>
                <w:sz w:val="18"/>
                <w:szCs w:val="18"/>
                <w:lang w:val="sq-AL"/>
              </w:rPr>
              <w:t xml:space="preserve"> </w:t>
            </w:r>
            <w:proofErr w:type="spellStart"/>
            <w:r w:rsidRPr="00FF2849">
              <w:rPr>
                <w:rFonts w:ascii="Garamond" w:eastAsia="Times New Roman" w:hAnsi="Garamond"/>
                <w:color w:val="000000"/>
                <w:sz w:val="18"/>
                <w:szCs w:val="18"/>
                <w:lang w:val="sq-AL"/>
              </w:rPr>
              <w:t>Jaupaj</w:t>
            </w:r>
            <w:proofErr w:type="spellEnd"/>
            <w:r w:rsidRPr="00FF2849">
              <w:rPr>
                <w:rFonts w:ascii="Garamond" w:eastAsia="Times New Roman" w:hAnsi="Garamond"/>
                <w:color w:val="000000"/>
                <w:sz w:val="18"/>
                <w:szCs w:val="18"/>
                <w:lang w:val="sq-AL"/>
              </w:rPr>
              <w:t xml:space="preserve">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11.22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122,332</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122,332</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Konfirmuar nga ZVRPP Vlorë. </w:t>
            </w:r>
          </w:p>
        </w:tc>
        <w:bookmarkStart w:id="2" w:name="_GoBack"/>
        <w:bookmarkEnd w:id="2"/>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38/155</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15.5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168,997</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168,997</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38/154</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130,836</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130,836</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38/88</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proofErr w:type="spellStart"/>
            <w:r w:rsidRPr="00FF2849">
              <w:rPr>
                <w:rFonts w:ascii="Garamond" w:eastAsia="Times New Roman" w:hAnsi="Garamond"/>
                <w:color w:val="000000"/>
                <w:sz w:val="18"/>
                <w:szCs w:val="18"/>
                <w:lang w:val="sq-AL"/>
              </w:rPr>
              <w:t>Taulla</w:t>
            </w:r>
            <w:proofErr w:type="spellEnd"/>
            <w:r w:rsidRPr="00FF2849">
              <w:rPr>
                <w:rFonts w:ascii="Garamond" w:eastAsia="Times New Roman" w:hAnsi="Garamond"/>
                <w:color w:val="000000"/>
                <w:sz w:val="18"/>
                <w:szCs w:val="18"/>
                <w:lang w:val="sq-AL"/>
              </w:rPr>
              <w:t xml:space="preserve">  </w:t>
            </w:r>
            <w:proofErr w:type="spellStart"/>
            <w:r w:rsidRPr="00FF2849">
              <w:rPr>
                <w:rFonts w:ascii="Garamond" w:eastAsia="Times New Roman" w:hAnsi="Garamond"/>
                <w:color w:val="000000"/>
                <w:sz w:val="18"/>
                <w:szCs w:val="18"/>
                <w:lang w:val="sq-AL"/>
              </w:rPr>
              <w:t>Zanaj</w:t>
            </w:r>
            <w:proofErr w:type="spellEnd"/>
            <w:r w:rsidRPr="00FF2849">
              <w:rPr>
                <w:rFonts w:ascii="Garamond" w:eastAsia="Times New Roman" w:hAnsi="Garamond"/>
                <w:color w:val="000000"/>
                <w:sz w:val="18"/>
                <w:szCs w:val="18"/>
                <w:lang w:val="sq-AL"/>
              </w:rPr>
              <w:t xml:space="preserve">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9.16</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99,871</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99,871</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Konfirmuar nga ZVRPP Vlorë.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7</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38/156</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83</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904,949</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904,949</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8</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38/49</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mbivendosje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334.5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3,647,054</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3,647,054</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Kufizim  veprimesh deri në zgjidhjen e mbivendosjes.</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36/42/2</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 xml:space="preserve">BP Hoxha, </w:t>
            </w:r>
            <w:proofErr w:type="spellStart"/>
            <w:r w:rsidRPr="00FF2849">
              <w:rPr>
                <w:rFonts w:ascii="Garamond" w:eastAsia="Times New Roman" w:hAnsi="Garamond"/>
                <w:sz w:val="18"/>
                <w:szCs w:val="18"/>
                <w:lang w:val="sq-AL"/>
              </w:rPr>
              <w:t>Toshi</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Bedini</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Velaj</w:t>
            </w:r>
            <w:proofErr w:type="spellEnd"/>
            <w:r w:rsidRPr="00FF2849">
              <w:rPr>
                <w:rFonts w:ascii="Garamond" w:eastAsia="Times New Roman" w:hAnsi="Garamond"/>
                <w:sz w:val="18"/>
                <w:szCs w:val="18"/>
                <w:lang w:val="sq-AL"/>
              </w:rPr>
              <w:t xml:space="preserve"> BP (8)</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204</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3,407</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3,407</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Lloji i pronës ullishte.</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36/164</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Sazan Hoxha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4.88</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53,207</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53,207</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11</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36/162</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Sazan Hoxha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130,836</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130,836</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12</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36/43/1</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15.72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171,395</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171,395</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13</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36/41</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Mbivendosje</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39.73</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433,176</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433,176</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Kufizim veprimesh deri në zgjidhjen e mbivendosjes.</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14</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36/222</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Gezim</w:t>
            </w:r>
            <w:proofErr w:type="spellEnd"/>
            <w:r w:rsidRPr="00FF2849">
              <w:rPr>
                <w:rFonts w:ascii="Garamond" w:eastAsia="Times New Roman" w:hAnsi="Garamond"/>
                <w:sz w:val="18"/>
                <w:szCs w:val="18"/>
                <w:lang w:val="sq-AL"/>
              </w:rPr>
              <w:t xml:space="preserve">, Ilir dhe </w:t>
            </w:r>
            <w:proofErr w:type="spellStart"/>
            <w:r w:rsidRPr="00FF2849">
              <w:rPr>
                <w:rFonts w:ascii="Garamond" w:eastAsia="Times New Roman" w:hAnsi="Garamond"/>
                <w:sz w:val="18"/>
                <w:szCs w:val="18"/>
                <w:lang w:val="sq-AL"/>
              </w:rPr>
              <w:t>Safete</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Sadiku</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9.12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99,435</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99,435</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Konfirmuar nga ZVRPP Vlorë. Kufizim  veprimesh deri në saktësim skice dhe </w:t>
            </w:r>
            <w:r w:rsidRPr="00FF2849">
              <w:rPr>
                <w:rFonts w:ascii="Garamond" w:eastAsia="Times New Roman" w:hAnsi="Garamond"/>
                <w:sz w:val="18"/>
                <w:szCs w:val="18"/>
                <w:lang w:val="sq-AL"/>
              </w:rPr>
              <w:lastRenderedPageBreak/>
              <w:t xml:space="preserve">hipotekuar  në  favor  të  Union </w:t>
            </w:r>
            <w:proofErr w:type="spellStart"/>
            <w:r w:rsidRPr="00FF2849">
              <w:rPr>
                <w:rFonts w:ascii="Garamond" w:eastAsia="Times New Roman" w:hAnsi="Garamond"/>
                <w:sz w:val="18"/>
                <w:szCs w:val="18"/>
                <w:lang w:val="sq-AL"/>
              </w:rPr>
              <w:t>Bank</w:t>
            </w:r>
            <w:proofErr w:type="spellEnd"/>
            <w:r w:rsidRPr="00FF2849">
              <w:rPr>
                <w:rFonts w:ascii="Garamond" w:eastAsia="Times New Roman" w:hAnsi="Garamond"/>
                <w:sz w:val="18"/>
                <w:szCs w:val="18"/>
                <w:lang w:val="sq-AL"/>
              </w:rPr>
              <w:t>.</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lastRenderedPageBreak/>
              <w:t>15</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36/10</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Mbivendosje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182,080.10</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182,080</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Kufizim  veprimesh deri në zgjidhjen e mbivendosjes.</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16</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35/101</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Mikel</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Caushi</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20.3</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221,330.90</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221,331</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Konfirmuar  nga ZVRPP Vlorë. Mbi ketë pasuri është  dhënë AMTP në emër të M. </w:t>
            </w:r>
            <w:proofErr w:type="spellStart"/>
            <w:r w:rsidRPr="00FF2849">
              <w:rPr>
                <w:rFonts w:ascii="Garamond" w:eastAsia="Times New Roman" w:hAnsi="Garamond"/>
                <w:sz w:val="18"/>
                <w:szCs w:val="18"/>
                <w:lang w:val="sq-AL"/>
              </w:rPr>
              <w:t>Aliaj</w:t>
            </w:r>
            <w:proofErr w:type="spellEnd"/>
            <w:r w:rsidRPr="00FF2849">
              <w:rPr>
                <w:rFonts w:ascii="Garamond" w:eastAsia="Times New Roman" w:hAnsi="Garamond"/>
                <w:sz w:val="18"/>
                <w:szCs w:val="18"/>
                <w:lang w:val="sq-AL"/>
              </w:rPr>
              <w:t xml:space="preserve">  dhe ka 3 </w:t>
            </w:r>
            <w:proofErr w:type="spellStart"/>
            <w:r w:rsidRPr="00FF2849">
              <w:rPr>
                <w:rFonts w:ascii="Garamond" w:eastAsia="Times New Roman" w:hAnsi="Garamond"/>
                <w:sz w:val="18"/>
                <w:szCs w:val="18"/>
                <w:lang w:val="sq-AL"/>
              </w:rPr>
              <w:t>nd</w:t>
            </w:r>
            <w:proofErr w:type="spellEnd"/>
            <w:r w:rsidRPr="00FF2849">
              <w:rPr>
                <w:rFonts w:ascii="Garamond" w:eastAsia="Times New Roman" w:hAnsi="Garamond"/>
                <w:sz w:val="18"/>
                <w:szCs w:val="18"/>
                <w:lang w:val="sq-AL"/>
              </w:rPr>
              <w:t>. pa leje.</w:t>
            </w:r>
          </w:p>
        </w:tc>
      </w:tr>
      <w:tr w:rsidR="00B74B10" w:rsidRPr="00FF2849" w:rsidTr="00B74B10">
        <w:trPr>
          <w:trHeight w:val="139"/>
        </w:trPr>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17</w:t>
            </w:r>
          </w:p>
        </w:tc>
        <w:tc>
          <w:tcPr>
            <w:tcW w:w="1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35/73/2</w:t>
            </w: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BP (18) </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50.5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550,602</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550,602</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Kontratë sipërmarrje.</w:t>
            </w:r>
          </w:p>
        </w:tc>
      </w:tr>
      <w:tr w:rsidR="00B74B10" w:rsidRPr="00FF2849" w:rsidTr="00B74B10">
        <w:trPr>
          <w:trHeight w:val="139"/>
        </w:trPr>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w:t>
            </w:r>
          </w:p>
        </w:tc>
        <w:tc>
          <w:tcPr>
            <w:tcW w:w="180"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35/144</w:t>
            </w:r>
          </w:p>
        </w:tc>
        <w:tc>
          <w:tcPr>
            <w:tcW w:w="265"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BP </w:t>
            </w:r>
            <w:proofErr w:type="spellStart"/>
            <w:r w:rsidRPr="00FF2849">
              <w:rPr>
                <w:rFonts w:ascii="Garamond" w:eastAsia="Times New Roman" w:hAnsi="Garamond"/>
                <w:sz w:val="18"/>
                <w:szCs w:val="18"/>
                <w:lang w:val="sq-AL"/>
              </w:rPr>
              <w:t>Jazaj</w:t>
            </w:r>
            <w:proofErr w:type="spellEnd"/>
            <w:r w:rsidRPr="00FF2849">
              <w:rPr>
                <w:rFonts w:ascii="Garamond" w:eastAsia="Times New Roman" w:hAnsi="Garamond"/>
                <w:sz w:val="18"/>
                <w:szCs w:val="18"/>
                <w:lang w:val="sq-AL"/>
              </w:rPr>
              <w:t xml:space="preserve">, Shehu, Vaja, </w:t>
            </w:r>
            <w:proofErr w:type="spellStart"/>
            <w:r w:rsidRPr="00FF2849">
              <w:rPr>
                <w:rFonts w:ascii="Garamond" w:eastAsia="Times New Roman" w:hAnsi="Garamond"/>
                <w:sz w:val="18"/>
                <w:szCs w:val="18"/>
                <w:lang w:val="sq-AL"/>
              </w:rPr>
              <w:t>Sina</w:t>
            </w:r>
            <w:proofErr w:type="spellEnd"/>
            <w:r w:rsidRPr="00FF2849">
              <w:rPr>
                <w:rFonts w:ascii="Garamond" w:eastAsia="Times New Roman" w:hAnsi="Garamond"/>
                <w:sz w:val="18"/>
                <w:szCs w:val="18"/>
                <w:lang w:val="sq-AL"/>
              </w:rPr>
              <w:t xml:space="preserve"> etj. (45)</w:t>
            </w:r>
          </w:p>
        </w:tc>
        <w:tc>
          <w:tcPr>
            <w:tcW w:w="343" w:type="pct"/>
            <w:tcBorders>
              <w:top w:val="single" w:sz="4" w:space="0" w:color="auto"/>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21</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228,963</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228,963</w:t>
            </w:r>
          </w:p>
        </w:tc>
        <w:tc>
          <w:tcPr>
            <w:tcW w:w="888" w:type="pct"/>
            <w:tcBorders>
              <w:top w:val="single" w:sz="4" w:space="0" w:color="auto"/>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Kontratë sipërmarrje.</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19</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35/122</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Perlat dhe Rrufe </w:t>
            </w:r>
            <w:proofErr w:type="spellStart"/>
            <w:r w:rsidRPr="00FF2849">
              <w:rPr>
                <w:rFonts w:ascii="Garamond" w:eastAsia="Times New Roman" w:hAnsi="Garamond"/>
                <w:sz w:val="18"/>
                <w:szCs w:val="18"/>
                <w:lang w:val="sq-AL"/>
              </w:rPr>
              <w:t>Lushaj</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396.7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4,325,220</w:t>
            </w:r>
          </w:p>
        </w:tc>
        <w:tc>
          <w:tcPr>
            <w:tcW w:w="34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4,325,220</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 Konfirmuar nga ZVRPP Vlorë. Kontratë  sipërmarrje. Mbi këtë pasuri ndodhet  pasuria 35/52-nd. Objekti i shkollës së Marinës.</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35/167</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Albana, Altin dhe Vitore </w:t>
            </w:r>
            <w:proofErr w:type="spellStart"/>
            <w:r w:rsidRPr="00FF2849">
              <w:rPr>
                <w:rFonts w:ascii="Garamond" w:eastAsia="Times New Roman" w:hAnsi="Garamond"/>
                <w:sz w:val="18"/>
                <w:szCs w:val="18"/>
                <w:lang w:val="sq-AL"/>
              </w:rPr>
              <w:t>Licaj</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61.3</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668,354</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668,354</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21</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35/168</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76,321</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76,321</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36/11</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2.47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26,930</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26,930</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23</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36/40</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BP  </w:t>
            </w:r>
            <w:proofErr w:type="spellStart"/>
            <w:r w:rsidRPr="00FF2849">
              <w:rPr>
                <w:rFonts w:ascii="Garamond" w:eastAsia="Times New Roman" w:hAnsi="Garamond"/>
                <w:sz w:val="18"/>
                <w:szCs w:val="18"/>
                <w:lang w:val="sq-AL"/>
              </w:rPr>
              <w:t>Luzaj</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29</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316,187</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316,187</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24</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36/247</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17.4</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189,712</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189,712</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25</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36/175</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Razie shehu</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24.4</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266,033</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266,033</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26</w:t>
            </w:r>
          </w:p>
        </w:tc>
        <w:tc>
          <w:tcPr>
            <w:tcW w:w="180"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36/267</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Hektor</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Hajro</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23</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250,769</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250,769</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27</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36/117/3</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23.5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256,221</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256,221</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28</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36/117/6</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18.2</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198,435</w:t>
            </w:r>
          </w:p>
        </w:tc>
        <w:tc>
          <w:tcPr>
            <w:tcW w:w="34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198,435</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29</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36/119</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BP SHEHAJ</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204.5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2,229,664</w:t>
            </w:r>
          </w:p>
        </w:tc>
        <w:tc>
          <w:tcPr>
            <w:tcW w:w="34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2,229,664</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30</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36/103</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691</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7,533,973</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7,533,973</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Saktësim dokumentacioni. S’ka informacion.</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31</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36/278</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55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599,665</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599,665</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Saktësim  dokumentacioni. S’ka  informacion.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lastRenderedPageBreak/>
              <w:t>32</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36/182</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      BP Opingari, </w:t>
            </w:r>
            <w:proofErr w:type="spellStart"/>
            <w:r w:rsidRPr="00FF2849">
              <w:rPr>
                <w:rFonts w:ascii="Garamond" w:eastAsia="Times New Roman" w:hAnsi="Garamond"/>
                <w:color w:val="000000"/>
                <w:sz w:val="18"/>
                <w:szCs w:val="18"/>
                <w:lang w:val="sq-AL"/>
              </w:rPr>
              <w:t>Mustafaraj</w:t>
            </w:r>
            <w:proofErr w:type="spellEnd"/>
            <w:r w:rsidRPr="00FF2849">
              <w:rPr>
                <w:rFonts w:ascii="Garamond" w:eastAsia="Times New Roman" w:hAnsi="Garamond"/>
                <w:color w:val="000000"/>
                <w:sz w:val="18"/>
                <w:szCs w:val="18"/>
                <w:lang w:val="sq-AL"/>
              </w:rPr>
              <w:t xml:space="preserve">, Resuli </w:t>
            </w:r>
            <w:proofErr w:type="spellStart"/>
            <w:r w:rsidRPr="00FF2849">
              <w:rPr>
                <w:rFonts w:ascii="Garamond" w:eastAsia="Times New Roman" w:hAnsi="Garamond"/>
                <w:color w:val="000000"/>
                <w:sz w:val="18"/>
                <w:szCs w:val="18"/>
                <w:lang w:val="sq-AL"/>
              </w:rPr>
              <w:t>Llohja</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1684.5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204</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343,638</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343,638</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Konfirmuar  nga  ZVRPP. Tokë  arë. Sekuestro </w:t>
            </w:r>
            <w:proofErr w:type="spellStart"/>
            <w:r w:rsidRPr="00FF2849">
              <w:rPr>
                <w:rFonts w:ascii="Garamond" w:eastAsia="Times New Roman" w:hAnsi="Garamond"/>
                <w:color w:val="000000"/>
                <w:sz w:val="18"/>
                <w:szCs w:val="18"/>
                <w:lang w:val="sq-AL"/>
              </w:rPr>
              <w:t>konservative</w:t>
            </w:r>
            <w:proofErr w:type="spellEnd"/>
            <w:r w:rsidRPr="00FF2849">
              <w:rPr>
                <w:rFonts w:ascii="Garamond" w:eastAsia="Times New Roman" w:hAnsi="Garamond"/>
                <w:color w:val="000000"/>
                <w:sz w:val="18"/>
                <w:szCs w:val="18"/>
                <w:lang w:val="sq-AL"/>
              </w:rPr>
              <w:t xml:space="preserve">.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33</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36/196</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209</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2,278,727</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2,278,727</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34</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36/194</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Faslli</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Hajro</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101.75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1,109,380</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1,109,380</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Diferencë sipërfaqeje.</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35</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36/99</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Myqerem</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Hamzaraj</w:t>
            </w:r>
            <w:proofErr w:type="spellEnd"/>
            <w:r w:rsidRPr="00FF2849">
              <w:rPr>
                <w:rFonts w:ascii="Garamond" w:eastAsia="Times New Roman" w:hAnsi="Garamond"/>
                <w:sz w:val="18"/>
                <w:szCs w:val="18"/>
                <w:lang w:val="sq-AL"/>
              </w:rPr>
              <w:t xml:space="preserve">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317.5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204</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64,770</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64,770</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 Kufizim veprimesh  deri  në  saktësimin e skicës. Lloji i pronës  Pemëtore</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36</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36/89</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xml:space="preserve">BP Vokopola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281.26</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3,066,578</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3,066,578</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 xml:space="preserve">Konfirmuar nga ZVRPP Vlorë. Ka  2 </w:t>
            </w:r>
            <w:proofErr w:type="spellStart"/>
            <w:r w:rsidRPr="00FF2849">
              <w:rPr>
                <w:rFonts w:ascii="Garamond" w:eastAsia="Times New Roman" w:hAnsi="Garamond"/>
                <w:color w:val="000000"/>
                <w:sz w:val="18"/>
                <w:szCs w:val="18"/>
                <w:lang w:val="sq-AL"/>
              </w:rPr>
              <w:t>nd</w:t>
            </w:r>
            <w:proofErr w:type="spellEnd"/>
            <w:r>
              <w:rPr>
                <w:rFonts w:ascii="Garamond" w:eastAsia="Times New Roman" w:hAnsi="Garamond"/>
                <w:color w:val="000000"/>
                <w:sz w:val="18"/>
                <w:szCs w:val="18"/>
                <w:lang w:val="sq-AL"/>
              </w:rPr>
              <w:t>.</w:t>
            </w:r>
            <w:r w:rsidRPr="00FF2849">
              <w:rPr>
                <w:rFonts w:ascii="Garamond" w:eastAsia="Times New Roman" w:hAnsi="Garamond"/>
                <w:color w:val="000000"/>
                <w:sz w:val="18"/>
                <w:szCs w:val="18"/>
                <w:lang w:val="sq-AL"/>
              </w:rPr>
              <w:t xml:space="preserve"> pa leje. </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37</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36/280</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37.5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408,863</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408,863</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38</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36/281</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38.5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419,766</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419,766</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39</w:t>
            </w:r>
          </w:p>
        </w:tc>
        <w:tc>
          <w:tcPr>
            <w:tcW w:w="180"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color w:val="000000"/>
                <w:sz w:val="18"/>
                <w:szCs w:val="18"/>
                <w:lang w:val="sq-AL"/>
              </w:rPr>
            </w:pPr>
            <w:r w:rsidRPr="00FF2849">
              <w:rPr>
                <w:rFonts w:ascii="Garamond" w:eastAsia="Times New Roman" w:hAnsi="Garamond"/>
                <w:color w:val="000000"/>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 xml:space="preserve">36/250 </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S’ka informacion</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4.5</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49,064</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49,064</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Saktësim dokumentacioni.</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40</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8602</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36/295</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Vlorë</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proofErr w:type="spellStart"/>
            <w:r w:rsidRPr="00FF2849">
              <w:rPr>
                <w:rFonts w:ascii="Garamond" w:eastAsia="Times New Roman" w:hAnsi="Garamond"/>
                <w:sz w:val="18"/>
                <w:szCs w:val="18"/>
                <w:lang w:val="sq-AL"/>
              </w:rPr>
              <w:t>Shkelqim</w:t>
            </w:r>
            <w:proofErr w:type="spellEnd"/>
            <w:r w:rsidRPr="00FF2849">
              <w:rPr>
                <w:rFonts w:ascii="Garamond" w:eastAsia="Times New Roman" w:hAnsi="Garamond"/>
                <w:sz w:val="18"/>
                <w:szCs w:val="18"/>
                <w:lang w:val="sq-AL"/>
              </w:rPr>
              <w:t xml:space="preserve"> </w:t>
            </w:r>
            <w:proofErr w:type="spellStart"/>
            <w:r w:rsidRPr="00FF2849">
              <w:rPr>
                <w:rFonts w:ascii="Garamond" w:eastAsia="Times New Roman" w:hAnsi="Garamond"/>
                <w:sz w:val="18"/>
                <w:szCs w:val="18"/>
                <w:lang w:val="sq-AL"/>
              </w:rPr>
              <w:t>Agalliu</w:t>
            </w:r>
            <w:proofErr w:type="spellEnd"/>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190.77</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10903</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2,079,965</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2,079,965</w:t>
            </w:r>
          </w:p>
        </w:tc>
        <w:tc>
          <w:tcPr>
            <w:tcW w:w="888"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Konfirmuar nga ZVRPP Vlorë.</w:t>
            </w:r>
          </w:p>
        </w:tc>
      </w:tr>
      <w:tr w:rsidR="00B74B10" w:rsidRPr="00FF2849" w:rsidTr="00B74B10">
        <w:trPr>
          <w:trHeight w:val="139"/>
        </w:trPr>
        <w:tc>
          <w:tcPr>
            <w:tcW w:w="173" w:type="pct"/>
            <w:tcBorders>
              <w:top w:val="nil"/>
              <w:left w:val="single" w:sz="4" w:space="0" w:color="auto"/>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180"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292"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265"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center"/>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65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43" w:type="pct"/>
            <w:tcBorders>
              <w:top w:val="nil"/>
              <w:left w:val="nil"/>
              <w:bottom w:val="single" w:sz="4" w:space="0" w:color="auto"/>
              <w:right w:val="single" w:sz="4" w:space="0" w:color="auto"/>
            </w:tcBorders>
            <w:shd w:val="clear" w:color="auto" w:fill="auto"/>
            <w:noWrap/>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29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2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44"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56"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389"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sz w:val="18"/>
                <w:szCs w:val="18"/>
                <w:lang w:val="sq-AL"/>
              </w:rPr>
            </w:pPr>
            <w:r w:rsidRPr="00FF2849">
              <w:rPr>
                <w:rFonts w:ascii="Garamond" w:eastAsia="Times New Roman" w:hAnsi="Garamond"/>
                <w:sz w:val="18"/>
                <w:szCs w:val="18"/>
                <w:lang w:val="sq-AL"/>
              </w:rPr>
              <w:t> </w:t>
            </w:r>
          </w:p>
        </w:tc>
        <w:tc>
          <w:tcPr>
            <w:tcW w:w="493"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right"/>
              <w:rPr>
                <w:rFonts w:ascii="Garamond" w:eastAsia="Times New Roman" w:hAnsi="Garamond"/>
                <w:b/>
                <w:bCs/>
                <w:sz w:val="18"/>
                <w:szCs w:val="18"/>
                <w:lang w:val="sq-AL"/>
              </w:rPr>
            </w:pPr>
            <w:r w:rsidRPr="00FF2849">
              <w:rPr>
                <w:rFonts w:ascii="Garamond" w:eastAsia="Times New Roman" w:hAnsi="Garamond"/>
                <w:b/>
                <w:bCs/>
                <w:sz w:val="18"/>
                <w:szCs w:val="18"/>
                <w:lang w:val="sq-AL"/>
              </w:rPr>
              <w:t>35,659,469</w:t>
            </w:r>
          </w:p>
        </w:tc>
        <w:tc>
          <w:tcPr>
            <w:tcW w:w="888" w:type="pct"/>
            <w:tcBorders>
              <w:top w:val="nil"/>
              <w:left w:val="nil"/>
              <w:bottom w:val="single" w:sz="4" w:space="0" w:color="auto"/>
              <w:right w:val="single" w:sz="4" w:space="0" w:color="auto"/>
            </w:tcBorders>
            <w:shd w:val="clear" w:color="auto" w:fill="auto"/>
            <w:vAlign w:val="center"/>
            <w:hideMark/>
          </w:tcPr>
          <w:p w:rsidR="00B74B10" w:rsidRPr="00FF2849" w:rsidRDefault="00B74B10" w:rsidP="00B74B10">
            <w:pPr>
              <w:widowControl w:val="0"/>
              <w:spacing w:after="0" w:line="240" w:lineRule="auto"/>
              <w:ind w:firstLine="0"/>
              <w:jc w:val="left"/>
              <w:rPr>
                <w:rFonts w:ascii="Garamond" w:eastAsia="Times New Roman" w:hAnsi="Garamond"/>
                <w:sz w:val="18"/>
                <w:szCs w:val="18"/>
                <w:lang w:val="sq-AL"/>
              </w:rPr>
            </w:pPr>
            <w:r w:rsidRPr="00FF2849">
              <w:rPr>
                <w:rFonts w:ascii="Garamond" w:eastAsia="Times New Roman" w:hAnsi="Garamond"/>
                <w:sz w:val="18"/>
                <w:szCs w:val="18"/>
                <w:lang w:val="sq-AL"/>
              </w:rPr>
              <w:t> </w:t>
            </w:r>
          </w:p>
        </w:tc>
      </w:tr>
    </w:tbl>
    <w:p w:rsidR="00B74B10" w:rsidRDefault="00B74B10" w:rsidP="00B74B10">
      <w:pPr>
        <w:pStyle w:val="NeniTitull"/>
        <w:keepNext w:val="0"/>
        <w:jc w:val="both"/>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Pr="00B74B10" w:rsidRDefault="00B74B10" w:rsidP="00B74B10">
      <w:pPr>
        <w:rPr>
          <w:lang w:val="sq-AL"/>
        </w:rPr>
      </w:pPr>
    </w:p>
    <w:p w:rsidR="00B74B10" w:rsidRDefault="00B74B10" w:rsidP="00B74B10">
      <w:pPr>
        <w:rPr>
          <w:lang w:val="sq-AL"/>
        </w:rPr>
      </w:pPr>
    </w:p>
    <w:p w:rsidR="00B74B10" w:rsidRPr="00B74B10" w:rsidRDefault="00B74B10" w:rsidP="00B74B10">
      <w:pPr>
        <w:jc w:val="right"/>
        <w:rPr>
          <w:lang w:val="sq-AL"/>
        </w:rPr>
      </w:pPr>
    </w:p>
    <w:sectPr w:rsidR="00B74B10" w:rsidRPr="00B74B10" w:rsidSect="00B74B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B10" w:rsidRDefault="00B74B10" w:rsidP="00B74B10">
      <w:pPr>
        <w:spacing w:after="0" w:line="240" w:lineRule="auto"/>
      </w:pPr>
      <w:r>
        <w:separator/>
      </w:r>
    </w:p>
  </w:endnote>
  <w:endnote w:type="continuationSeparator" w:id="0">
    <w:p w:rsidR="00B74B10" w:rsidRDefault="00B74B10" w:rsidP="00B7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7890019"/>
      <w:docPartObj>
        <w:docPartGallery w:val="Page Numbers (Bottom of Page)"/>
        <w:docPartUnique/>
      </w:docPartObj>
    </w:sdtPr>
    <w:sdtEndPr>
      <w:rPr>
        <w:rFonts w:ascii="Garamond" w:hAnsi="Garamond"/>
        <w:noProof/>
        <w:sz w:val="24"/>
        <w:szCs w:val="24"/>
      </w:rPr>
    </w:sdtEndPr>
    <w:sdtContent>
      <w:p w:rsidR="00B74B10" w:rsidRPr="00B4283E" w:rsidRDefault="00B74B10" w:rsidP="00B74B10">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10570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B10" w:rsidRPr="005B4361" w:rsidRDefault="00B74B10" w:rsidP="00B74B10">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515344443"/>
      <w:docPartObj>
        <w:docPartGallery w:val="Page Numbers (Bottom of Page)"/>
        <w:docPartUnique/>
      </w:docPartObj>
    </w:sdtPr>
    <w:sdtEndPr>
      <w:rPr>
        <w:noProof/>
        <w:sz w:val="24"/>
        <w:szCs w:val="24"/>
      </w:rPr>
    </w:sdtEndPr>
    <w:sdtContent>
      <w:p w:rsidR="00B74B10" w:rsidRPr="00833610" w:rsidRDefault="00B74B1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74B10" w:rsidRDefault="00B74B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B10" w:rsidRDefault="00B74B10" w:rsidP="00B74B10">
      <w:pPr>
        <w:spacing w:after="0" w:line="240" w:lineRule="auto"/>
      </w:pPr>
      <w:r>
        <w:separator/>
      </w:r>
    </w:p>
  </w:footnote>
  <w:footnote w:type="continuationSeparator" w:id="0">
    <w:p w:rsidR="00B74B10" w:rsidRDefault="00B74B10" w:rsidP="00B74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74B10" w:rsidRPr="00EB260B" w:rsidTr="00B74B10">
      <w:trPr>
        <w:trHeight w:val="936"/>
        <w:jc w:val="center"/>
      </w:trPr>
      <w:tc>
        <w:tcPr>
          <w:tcW w:w="2811" w:type="dxa"/>
          <w:shd w:val="pct5" w:color="auto" w:fill="F2F2F2"/>
          <w:vAlign w:val="center"/>
        </w:tcPr>
        <w:p w:rsidR="00B74B10" w:rsidRPr="00EB260B" w:rsidRDefault="00B74B10" w:rsidP="00B74B1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74B10" w:rsidRPr="00EB260B" w:rsidRDefault="00B74B10" w:rsidP="00B74B10">
          <w:pPr>
            <w:pStyle w:val="NoSpacing"/>
            <w:spacing w:before="100" w:after="100"/>
            <w:jc w:val="center"/>
            <w:rPr>
              <w:rFonts w:ascii="Garamond" w:hAnsi="Garamond"/>
              <w:b/>
              <w:sz w:val="28"/>
              <w:szCs w:val="28"/>
            </w:rPr>
          </w:pPr>
          <w:r>
            <w:rPr>
              <w:noProof/>
              <w:lang w:val="en-US"/>
            </w:rPr>
            <w:drawing>
              <wp:inline distT="0" distB="0" distL="0" distR="0" wp14:anchorId="366C434D" wp14:editId="725EB005">
                <wp:extent cx="304524" cy="427512"/>
                <wp:effectExtent l="0" t="0" r="635" b="0"/>
                <wp:docPr id="35" name="Picture 3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74B10" w:rsidRPr="00EB260B" w:rsidRDefault="00B74B10" w:rsidP="00B74B10">
          <w:pPr>
            <w:pStyle w:val="NoSpacing"/>
            <w:spacing w:before="100" w:after="100"/>
            <w:jc w:val="center"/>
            <w:rPr>
              <w:rFonts w:ascii="Garamond" w:hAnsi="Garamond"/>
              <w:b/>
              <w:sz w:val="28"/>
              <w:szCs w:val="28"/>
            </w:rPr>
          </w:pPr>
          <w:r>
            <w:rPr>
              <w:rFonts w:ascii="Garamond" w:hAnsi="Garamond"/>
              <w:b/>
              <w:sz w:val="28"/>
              <w:szCs w:val="28"/>
            </w:rPr>
            <w:t xml:space="preserve"> Viti 2017 – Numri 202</w:t>
          </w:r>
        </w:p>
      </w:tc>
    </w:tr>
  </w:tbl>
  <w:p w:rsidR="00B74B10" w:rsidRPr="00385E2C" w:rsidRDefault="00B74B10" w:rsidP="00B74B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B10" w:rsidRDefault="00B74B10" w:rsidP="00B74B1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2549296C"/>
    <w:multiLevelType w:val="multilevel"/>
    <w:tmpl w:val="B5840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7"/>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0E8"/>
    <w:rsid w:val="000C3470"/>
    <w:rsid w:val="001A5586"/>
    <w:rsid w:val="00497763"/>
    <w:rsid w:val="008100E8"/>
    <w:rsid w:val="00B74B10"/>
    <w:rsid w:val="00E40F37"/>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E854E-8DDB-453C-98CB-D286EAB9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B10"/>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B74B10"/>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B74B10"/>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B74B10"/>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B74B10"/>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74B10"/>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B74B10"/>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B74B10"/>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B74B10"/>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B74B10"/>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74B1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4B1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74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B10"/>
    <w:rPr>
      <w:rFonts w:ascii="Calibri" w:eastAsia="Calibri" w:hAnsi="Calibri" w:cs="Times New Roman"/>
    </w:rPr>
  </w:style>
  <w:style w:type="paragraph" w:styleId="Footer">
    <w:name w:val="footer"/>
    <w:basedOn w:val="Normal"/>
    <w:link w:val="FooterChar"/>
    <w:uiPriority w:val="99"/>
    <w:unhideWhenUsed/>
    <w:rsid w:val="00B74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B10"/>
    <w:rPr>
      <w:rFonts w:ascii="Calibri" w:eastAsia="Calibri" w:hAnsi="Calibri" w:cs="Times New Roman"/>
    </w:rPr>
  </w:style>
  <w:style w:type="paragraph" w:customStyle="1" w:styleId="Akti">
    <w:name w:val="Akti"/>
    <w:link w:val="AktiChar"/>
    <w:rsid w:val="00B74B1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B74B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4B10"/>
    <w:rPr>
      <w:rFonts w:ascii="Garamond" w:eastAsia="MS Mincho" w:hAnsi="Garamond" w:cs="CG Times"/>
      <w:sz w:val="24"/>
    </w:rPr>
  </w:style>
  <w:style w:type="character" w:customStyle="1" w:styleId="AktiChar">
    <w:name w:val="Akti Char"/>
    <w:basedOn w:val="DefaultParagraphFont"/>
    <w:link w:val="Akti"/>
    <w:rsid w:val="00B74B10"/>
    <w:rPr>
      <w:rFonts w:ascii="Garamond" w:eastAsia="MS Mincho" w:hAnsi="Garamond" w:cs="CG Times"/>
      <w:b/>
      <w:bCs/>
      <w:caps/>
      <w:color w:val="000000"/>
      <w:sz w:val="24"/>
      <w:lang w:val="en-GB"/>
    </w:rPr>
  </w:style>
  <w:style w:type="paragraph" w:customStyle="1" w:styleId="NeniTitull">
    <w:name w:val="Neni_Titull"/>
    <w:next w:val="Normal"/>
    <w:rsid w:val="00B74B10"/>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B74B1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74B1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74B10"/>
    <w:rPr>
      <w:rFonts w:ascii="Garamond" w:eastAsia="MS Mincho" w:hAnsi="Garamond" w:cs="CG Times"/>
      <w:caps/>
      <w:sz w:val="24"/>
      <w:lang w:val="en-GB"/>
    </w:rPr>
  </w:style>
  <w:style w:type="character" w:customStyle="1" w:styleId="AutoritetiEmerChar">
    <w:name w:val="Autoriteti_Emer Char"/>
    <w:link w:val="AutoritetiEmer"/>
    <w:locked/>
    <w:rsid w:val="00B74B10"/>
    <w:rPr>
      <w:rFonts w:ascii="Garamond" w:eastAsia="MS Mincho" w:hAnsi="Garamond" w:cs="Times New Roman"/>
      <w:b/>
      <w:bC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B74B10"/>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B74B10"/>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B74B1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B74B1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B74B1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B74B10"/>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B74B10"/>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B74B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B74B10"/>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unhideWhenUsed/>
    <w:rsid w:val="00B74B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74B10"/>
    <w:rPr>
      <w:rFonts w:ascii="Tahoma" w:eastAsia="Calibri" w:hAnsi="Tahoma" w:cs="Tahoma"/>
      <w:sz w:val="16"/>
      <w:szCs w:val="16"/>
    </w:rPr>
  </w:style>
  <w:style w:type="paragraph" w:customStyle="1" w:styleId="NumriData">
    <w:name w:val="Numri_Data"/>
    <w:next w:val="Normal"/>
    <w:link w:val="NumriDataChar"/>
    <w:rsid w:val="00B74B1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74B10"/>
    <w:rPr>
      <w:rFonts w:ascii="Garamond" w:eastAsia="MS Mincho" w:hAnsi="Garamond" w:cs="CG Times"/>
      <w:b/>
      <w:bCs/>
      <w:sz w:val="24"/>
      <w:lang w:val="en-GB"/>
    </w:rPr>
  </w:style>
  <w:style w:type="paragraph" w:customStyle="1" w:styleId="Titulli">
    <w:name w:val="Titulli"/>
    <w:next w:val="Normal"/>
    <w:link w:val="TitulliChar"/>
    <w:uiPriority w:val="99"/>
    <w:rsid w:val="00B74B1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74B10"/>
    <w:rPr>
      <w:rFonts w:ascii="Garamond" w:eastAsia="MS Mincho" w:hAnsi="Garamond" w:cs="CG Times"/>
      <w:b/>
      <w:bCs/>
      <w:caps/>
      <w:sz w:val="24"/>
      <w:lang w:val="en-GB"/>
    </w:rPr>
  </w:style>
  <w:style w:type="paragraph" w:customStyle="1" w:styleId="NeniNr">
    <w:name w:val="Neni_Nr"/>
    <w:next w:val="Normal"/>
    <w:link w:val="NeniNrChar"/>
    <w:rsid w:val="00B74B1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B74B10"/>
    <w:rPr>
      <w:rFonts w:ascii="Garamond" w:eastAsia="MS Mincho" w:hAnsi="Garamond" w:cs="CG Times"/>
      <w:sz w:val="24"/>
      <w:lang w:val="en-GB"/>
    </w:rPr>
  </w:style>
  <w:style w:type="paragraph" w:customStyle="1" w:styleId="Titull-Titull">
    <w:name w:val="Titull-Titull"/>
    <w:basedOn w:val="Paragrafi"/>
    <w:qFormat/>
    <w:rsid w:val="00B74B10"/>
    <w:pPr>
      <w:ind w:firstLine="0"/>
      <w:jc w:val="center"/>
    </w:pPr>
    <w:rPr>
      <w:caps/>
      <w:szCs w:val="24"/>
    </w:rPr>
  </w:style>
  <w:style w:type="paragraph" w:customStyle="1" w:styleId="Vendosi">
    <w:name w:val="Vendosi"/>
    <w:basedOn w:val="Titull-Titull"/>
    <w:qFormat/>
    <w:rsid w:val="00B74B10"/>
  </w:style>
  <w:style w:type="paragraph" w:customStyle="1" w:styleId="Hapesira7">
    <w:name w:val="Hapesira 7"/>
    <w:basedOn w:val="Paragrafi"/>
    <w:qFormat/>
    <w:rsid w:val="00B74B10"/>
    <w:rPr>
      <w:sz w:val="14"/>
      <w:szCs w:val="24"/>
    </w:rPr>
  </w:style>
  <w:style w:type="paragraph" w:styleId="ListParagraph">
    <w:name w:val="List Paragraph"/>
    <w:aliases w:val="List Paragraph2"/>
    <w:basedOn w:val="Normal"/>
    <w:link w:val="ListParagraphChar"/>
    <w:uiPriority w:val="34"/>
    <w:qFormat/>
    <w:rsid w:val="00B74B1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74B10"/>
    <w:rPr>
      <w:rFonts w:ascii="Calibri" w:eastAsia="Times New Roman" w:hAnsi="Calibri" w:cs="Times New Roman"/>
    </w:rPr>
  </w:style>
  <w:style w:type="paragraph" w:customStyle="1" w:styleId="Style1">
    <w:name w:val="Style1"/>
    <w:basedOn w:val="Akti"/>
    <w:link w:val="Style1Char"/>
    <w:qFormat/>
    <w:rsid w:val="00B74B10"/>
    <w:rPr>
      <w:rFonts w:ascii="CG Times" w:hAnsi="CG Times"/>
      <w:sz w:val="21"/>
    </w:rPr>
  </w:style>
  <w:style w:type="character" w:customStyle="1" w:styleId="Heading2Char1">
    <w:name w:val="Heading 2 Char1"/>
    <w:aliases w:val="Section Heading 2 Char,Section Heading Char"/>
    <w:link w:val="Heading2"/>
    <w:locked/>
    <w:rsid w:val="00B74B10"/>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B74B10"/>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B74B1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74B10"/>
    <w:pPr>
      <w:spacing w:after="0" w:line="240" w:lineRule="auto"/>
      <w:jc w:val="both"/>
    </w:pPr>
    <w:rPr>
      <w:rFonts w:ascii="CG Times" w:eastAsia="MS Mincho" w:hAnsi="CG Times" w:cs="CG Times"/>
      <w:sz w:val="21"/>
      <w:lang w:val="en-GB"/>
    </w:rPr>
  </w:style>
  <w:style w:type="paragraph" w:customStyle="1" w:styleId="AneksiNr">
    <w:name w:val="Aneksi_Nr"/>
    <w:next w:val="Normal"/>
    <w:rsid w:val="00B74B1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74B1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74B1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74B10"/>
    <w:rPr>
      <w:rFonts w:ascii="Arial" w:eastAsia="Times New Roman" w:hAnsi="Arial" w:cs="Arial"/>
      <w:color w:val="000000"/>
      <w:sz w:val="24"/>
      <w:szCs w:val="24"/>
    </w:rPr>
  </w:style>
  <w:style w:type="paragraph" w:customStyle="1" w:styleId="BazLigjPropozues">
    <w:name w:val="Baz_Ligj_Propozues"/>
    <w:rsid w:val="00B74B1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74B1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B74B10"/>
    <w:rPr>
      <w:rFonts w:ascii="Times New Roman" w:eastAsia="Times New Roman" w:hAnsi="Times New Roman" w:cs="Times New Roman"/>
      <w:caps/>
      <w:sz w:val="26"/>
      <w:szCs w:val="26"/>
      <w:lang w:val="en-GB"/>
    </w:rPr>
  </w:style>
  <w:style w:type="character" w:customStyle="1" w:styleId="apple-converted-space">
    <w:name w:val="apple-converted-space"/>
    <w:rsid w:val="00B74B10"/>
  </w:style>
  <w:style w:type="character" w:styleId="Hyperlink">
    <w:name w:val="Hyperlink"/>
    <w:uiPriority w:val="99"/>
    <w:unhideWhenUsed/>
    <w:rsid w:val="00B74B10"/>
    <w:rPr>
      <w:color w:val="0000FF"/>
      <w:u w:val="single"/>
    </w:rPr>
  </w:style>
  <w:style w:type="character" w:styleId="FollowedHyperlink">
    <w:name w:val="FollowedHyperlink"/>
    <w:uiPriority w:val="99"/>
    <w:unhideWhenUsed/>
    <w:rsid w:val="00B74B10"/>
    <w:rPr>
      <w:color w:val="800080"/>
      <w:u w:val="single"/>
    </w:rPr>
  </w:style>
  <w:style w:type="paragraph" w:customStyle="1" w:styleId="font5">
    <w:name w:val="font5"/>
    <w:basedOn w:val="Normal"/>
    <w:rsid w:val="00B74B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74B1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74B1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74B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74B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74B1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74B1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74B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74B1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74B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74B1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74B1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74B10"/>
    <w:pPr>
      <w:pageBreakBefore/>
      <w:spacing w:after="0" w:line="240" w:lineRule="auto"/>
      <w:jc w:val="both"/>
    </w:pPr>
    <w:rPr>
      <w:rFonts w:ascii="CG Times" w:eastAsia="MS Mincho" w:hAnsi="CG Times" w:cs="CG Times"/>
      <w:b/>
      <w:bCs/>
      <w:sz w:val="21"/>
    </w:rPr>
  </w:style>
  <w:style w:type="paragraph" w:customStyle="1" w:styleId="KapitulliNr">
    <w:name w:val="Kapitulli_Nr"/>
    <w:rsid w:val="00B74B1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74B1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74B1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74B1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74B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74B1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74B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74B1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74B1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74B1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74B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74B1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74B1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74B1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74B1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74B1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74B1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74B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74B1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74B1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74B1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74B1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74B1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74B1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74B10"/>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B74B1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74B1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74B1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74B1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74B1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74B1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74B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74B1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74B1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74B1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74B1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74B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74B1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74B1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74B1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74B1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74B1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74B1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74B1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74B1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74B1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74B1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74B1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74B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74B1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74B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74B1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74B1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74B1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74B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74B10"/>
    <w:rPr>
      <w:b/>
      <w:bCs/>
    </w:rPr>
  </w:style>
  <w:style w:type="paragraph" w:customStyle="1" w:styleId="xl136">
    <w:name w:val="xl136"/>
    <w:basedOn w:val="Normal"/>
    <w:rsid w:val="00B74B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74B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74B1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74B1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74B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74B1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74B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74B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74B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74B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74B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74B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74B1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74B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74B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74B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74B1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74B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74B10"/>
  </w:style>
  <w:style w:type="paragraph" w:styleId="Title">
    <w:name w:val="Title"/>
    <w:basedOn w:val="Heading1"/>
    <w:next w:val="Normal"/>
    <w:link w:val="TitleChar"/>
    <w:qFormat/>
    <w:rsid w:val="00B74B10"/>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B74B1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74B10"/>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B74B1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74B1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B74B1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B74B10"/>
    <w:pPr>
      <w:spacing w:after="100"/>
      <w:ind w:left="660" w:firstLine="0"/>
      <w:jc w:val="left"/>
    </w:pPr>
    <w:rPr>
      <w:rFonts w:eastAsia="Times New Roman"/>
    </w:rPr>
  </w:style>
  <w:style w:type="paragraph" w:styleId="TOC5">
    <w:name w:val="toc 5"/>
    <w:basedOn w:val="Normal"/>
    <w:next w:val="Normal"/>
    <w:autoRedefine/>
    <w:unhideWhenUsed/>
    <w:rsid w:val="00B74B10"/>
    <w:pPr>
      <w:spacing w:after="100"/>
      <w:ind w:left="880" w:firstLine="0"/>
      <w:jc w:val="left"/>
    </w:pPr>
    <w:rPr>
      <w:rFonts w:eastAsia="Times New Roman"/>
    </w:rPr>
  </w:style>
  <w:style w:type="paragraph" w:styleId="TOC6">
    <w:name w:val="toc 6"/>
    <w:basedOn w:val="Normal"/>
    <w:next w:val="Normal"/>
    <w:autoRedefine/>
    <w:unhideWhenUsed/>
    <w:rsid w:val="00B74B10"/>
    <w:pPr>
      <w:spacing w:after="100"/>
      <w:ind w:left="1100" w:firstLine="0"/>
      <w:jc w:val="left"/>
    </w:pPr>
    <w:rPr>
      <w:rFonts w:eastAsia="Times New Roman"/>
    </w:rPr>
  </w:style>
  <w:style w:type="paragraph" w:styleId="TOC7">
    <w:name w:val="toc 7"/>
    <w:basedOn w:val="Normal"/>
    <w:next w:val="Normal"/>
    <w:autoRedefine/>
    <w:unhideWhenUsed/>
    <w:rsid w:val="00B74B10"/>
    <w:pPr>
      <w:spacing w:after="100"/>
      <w:ind w:left="1320" w:firstLine="0"/>
      <w:jc w:val="left"/>
    </w:pPr>
    <w:rPr>
      <w:rFonts w:eastAsia="Times New Roman"/>
    </w:rPr>
  </w:style>
  <w:style w:type="paragraph" w:styleId="TOC8">
    <w:name w:val="toc 8"/>
    <w:basedOn w:val="Normal"/>
    <w:next w:val="Normal"/>
    <w:autoRedefine/>
    <w:unhideWhenUsed/>
    <w:rsid w:val="00B74B10"/>
    <w:pPr>
      <w:spacing w:after="100"/>
      <w:ind w:left="1540" w:firstLine="0"/>
      <w:jc w:val="left"/>
    </w:pPr>
    <w:rPr>
      <w:rFonts w:eastAsia="Times New Roman"/>
    </w:rPr>
  </w:style>
  <w:style w:type="paragraph" w:styleId="TOC9">
    <w:name w:val="toc 9"/>
    <w:basedOn w:val="Normal"/>
    <w:next w:val="Normal"/>
    <w:autoRedefine/>
    <w:unhideWhenUsed/>
    <w:rsid w:val="00B74B1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74B10"/>
    <w:pPr>
      <w:spacing w:after="120"/>
      <w:ind w:left="360"/>
    </w:pPr>
  </w:style>
  <w:style w:type="character" w:customStyle="1" w:styleId="BodyTextIndentChar">
    <w:name w:val="Body Text Indent Char"/>
    <w:basedOn w:val="DefaultParagraphFont"/>
    <w:link w:val="BodyTextIndent"/>
    <w:uiPriority w:val="99"/>
    <w:rsid w:val="00B74B10"/>
    <w:rPr>
      <w:rFonts w:ascii="Calibri" w:eastAsia="Calibri" w:hAnsi="Calibri" w:cs="Times New Roman"/>
    </w:rPr>
  </w:style>
  <w:style w:type="paragraph" w:customStyle="1" w:styleId="numridata0">
    <w:name w:val="numridata"/>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74B1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B74B1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B74B10"/>
    <w:rPr>
      <w:rFonts w:ascii="Times New Roman" w:eastAsia="Times New Roman" w:hAnsi="Times New Roman" w:cs="Times New Roman"/>
      <w:sz w:val="16"/>
      <w:szCs w:val="16"/>
    </w:rPr>
  </w:style>
  <w:style w:type="paragraph" w:customStyle="1" w:styleId="s32b251d">
    <w:name w:val="s32b251d"/>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74B10"/>
  </w:style>
  <w:style w:type="paragraph" w:customStyle="1" w:styleId="s30eec3f8">
    <w:name w:val="s30eec3f8"/>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74B10"/>
    <w:rPr>
      <w:sz w:val="24"/>
      <w:lang w:val="en-GB" w:eastAsia="fr-FR"/>
    </w:rPr>
  </w:style>
  <w:style w:type="paragraph" w:customStyle="1" w:styleId="JuPara">
    <w:name w:val="Ju_Para"/>
    <w:basedOn w:val="Normal"/>
    <w:link w:val="JuParaCar"/>
    <w:rsid w:val="00B74B1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74B1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74B1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74B1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74B1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B74B10"/>
    <w:rPr>
      <w:vertAlign w:val="superscript"/>
    </w:rPr>
  </w:style>
  <w:style w:type="paragraph" w:customStyle="1" w:styleId="ju-005fpara">
    <w:name w:val="ju-005fpara"/>
    <w:basedOn w:val="Normal"/>
    <w:rsid w:val="00B74B1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74B10"/>
  </w:style>
  <w:style w:type="character" w:customStyle="1" w:styleId="s7d2086b4">
    <w:name w:val="s7d2086b4"/>
    <w:basedOn w:val="DefaultParagraphFont"/>
    <w:uiPriority w:val="99"/>
    <w:rsid w:val="00B74B10"/>
  </w:style>
  <w:style w:type="character" w:customStyle="1" w:styleId="hps">
    <w:name w:val="hps"/>
    <w:basedOn w:val="DefaultParagraphFont"/>
    <w:rsid w:val="00B74B10"/>
  </w:style>
  <w:style w:type="paragraph" w:customStyle="1" w:styleId="paragrafi0">
    <w:name w:val="paragrafi"/>
    <w:basedOn w:val="Normal"/>
    <w:rsid w:val="00B74B1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74B1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74B10"/>
    <w:rPr>
      <w:rFonts w:cs="Times New Roman"/>
    </w:rPr>
  </w:style>
  <w:style w:type="paragraph" w:customStyle="1" w:styleId="titulli0">
    <w:name w:val="titulli"/>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74B10"/>
  </w:style>
  <w:style w:type="paragraph" w:customStyle="1" w:styleId="akti0">
    <w:name w:val="akti"/>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74B10"/>
  </w:style>
  <w:style w:type="paragraph" w:customStyle="1" w:styleId="CM49">
    <w:name w:val="CM49"/>
    <w:basedOn w:val="Normal"/>
    <w:next w:val="Normal"/>
    <w:rsid w:val="00B74B1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74B1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74B1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74B10"/>
    <w:pPr>
      <w:widowControl w:val="0"/>
    </w:pPr>
    <w:rPr>
      <w:rFonts w:ascii="Helvetica" w:eastAsia="Times New Roman" w:hAnsi="Helvetica" w:cs="Helvetica"/>
      <w:lang w:val="sq-AL"/>
    </w:rPr>
  </w:style>
  <w:style w:type="paragraph" w:customStyle="1" w:styleId="CM57">
    <w:name w:val="CM57"/>
    <w:basedOn w:val="Normal"/>
    <w:next w:val="Normal"/>
    <w:rsid w:val="00B74B1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74B1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74B1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74B1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74B1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74B10"/>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B74B10"/>
    <w:rPr>
      <w:rFonts w:ascii="Cambria" w:eastAsia="MS Mincho" w:hAnsi="Cambria" w:cs="Cambria"/>
      <w:b/>
      <w:bCs/>
      <w:i/>
      <w:iCs/>
      <w:color w:val="7F7F7F"/>
      <w:sz w:val="24"/>
      <w:szCs w:val="24"/>
    </w:rPr>
  </w:style>
  <w:style w:type="paragraph" w:customStyle="1" w:styleId="tableheaders">
    <w:name w:val="table headers"/>
    <w:rsid w:val="00B74B1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74B10"/>
    <w:rPr>
      <w:b w:val="0"/>
    </w:rPr>
  </w:style>
  <w:style w:type="paragraph" w:styleId="PlainText">
    <w:name w:val="Plain Text"/>
    <w:basedOn w:val="Normal"/>
    <w:link w:val="PlainTextChar"/>
    <w:uiPriority w:val="99"/>
    <w:unhideWhenUsed/>
    <w:rsid w:val="00B74B1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74B10"/>
    <w:rPr>
      <w:rFonts w:ascii="Consolas" w:eastAsia="Calibri" w:hAnsi="Consolas" w:cs="Times New Roman"/>
      <w:sz w:val="21"/>
      <w:szCs w:val="21"/>
      <w:lang w:val="sq-AL"/>
    </w:rPr>
  </w:style>
  <w:style w:type="paragraph" w:customStyle="1" w:styleId="StyleStyle1Bold">
    <w:name w:val="Style Style1 + Bold"/>
    <w:basedOn w:val="Style1"/>
    <w:rsid w:val="00B74B1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B74B10"/>
    <w:rPr>
      <w:rFonts w:ascii="EUAlbertina" w:hAnsi="EUAlbertina"/>
      <w:color w:val="auto"/>
    </w:rPr>
  </w:style>
  <w:style w:type="paragraph" w:customStyle="1" w:styleId="CM4">
    <w:name w:val="CM4"/>
    <w:basedOn w:val="Normal"/>
    <w:next w:val="Normal"/>
    <w:uiPriority w:val="99"/>
    <w:rsid w:val="00B74B1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B74B1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74B1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74B10"/>
    <w:rPr>
      <w:rFonts w:ascii="Tahoma" w:eastAsia="Times New Roman" w:hAnsi="Tahoma" w:cs="Times New Roman"/>
      <w:sz w:val="16"/>
      <w:szCs w:val="16"/>
      <w:lang w:val="sq-AL"/>
    </w:rPr>
  </w:style>
  <w:style w:type="numbering" w:customStyle="1" w:styleId="NoList3">
    <w:name w:val="No List3"/>
    <w:next w:val="NoList"/>
    <w:semiHidden/>
    <w:rsid w:val="00B74B10"/>
  </w:style>
  <w:style w:type="numbering" w:customStyle="1" w:styleId="NoList4">
    <w:name w:val="No List4"/>
    <w:next w:val="NoList"/>
    <w:semiHidden/>
    <w:rsid w:val="00B74B10"/>
  </w:style>
  <w:style w:type="paragraph" w:customStyle="1" w:styleId="Point1">
    <w:name w:val="Point 1"/>
    <w:basedOn w:val="Normal"/>
    <w:link w:val="Point1Char"/>
    <w:rsid w:val="00B74B1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74B10"/>
    <w:rPr>
      <w:rFonts w:ascii="Calibri" w:eastAsia="Times New Roman" w:hAnsi="Calibri" w:cs="Times New Roman"/>
      <w:sz w:val="24"/>
      <w:szCs w:val="24"/>
      <w:lang w:val="en-GB" w:eastAsia="en-GB"/>
    </w:rPr>
  </w:style>
  <w:style w:type="character" w:customStyle="1" w:styleId="longtext">
    <w:name w:val="long_text"/>
    <w:rsid w:val="00B74B10"/>
    <w:rPr>
      <w:rFonts w:ascii="Comic Sans MS" w:hAnsi="Comic Sans MS"/>
      <w:b/>
      <w:sz w:val="96"/>
      <w:szCs w:val="24"/>
      <w:lang w:val="pl-PL" w:eastAsia="pl-PL" w:bidi="ar-SA"/>
    </w:rPr>
  </w:style>
  <w:style w:type="paragraph" w:customStyle="1" w:styleId="Text1">
    <w:name w:val="Text 1"/>
    <w:basedOn w:val="Normal"/>
    <w:link w:val="Text1Char"/>
    <w:rsid w:val="00B74B1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74B1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74B1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74B1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74B1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74B10"/>
  </w:style>
  <w:style w:type="character" w:customStyle="1" w:styleId="SectionTitleCharCharChar">
    <w:name w:val="SectionTitle Char Char Char"/>
    <w:link w:val="SectionTitleCharChar"/>
    <w:rsid w:val="00B74B1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74B10"/>
    <w:rPr>
      <w:rFonts w:ascii="Calibri" w:eastAsia="Times New Roman" w:hAnsi="Calibri" w:cs="Times New Roman"/>
      <w:b/>
      <w:bCs/>
      <w:smallCaps/>
      <w:sz w:val="28"/>
      <w:szCs w:val="28"/>
      <w:lang w:val="en-GB" w:eastAsia="en-GB"/>
    </w:rPr>
  </w:style>
  <w:style w:type="character" w:customStyle="1" w:styleId="Text1Char">
    <w:name w:val="Text 1 Char"/>
    <w:link w:val="Text1"/>
    <w:rsid w:val="00B74B10"/>
    <w:rPr>
      <w:rFonts w:ascii="Calibri" w:eastAsia="Times New Roman" w:hAnsi="Calibri" w:cs="Times New Roman"/>
      <w:sz w:val="24"/>
      <w:szCs w:val="24"/>
      <w:lang w:val="en-GB" w:eastAsia="en-GB"/>
    </w:rPr>
  </w:style>
  <w:style w:type="character" w:customStyle="1" w:styleId="Point1CharChar">
    <w:name w:val="Point 1 Char Char"/>
    <w:rsid w:val="00B74B10"/>
    <w:rPr>
      <w:sz w:val="24"/>
      <w:szCs w:val="24"/>
      <w:lang w:val="en-GB" w:eastAsia="en-GB" w:bidi="ar-SA"/>
    </w:rPr>
  </w:style>
  <w:style w:type="paragraph" w:customStyle="1" w:styleId="Point0">
    <w:name w:val="Point 0"/>
    <w:basedOn w:val="Normal"/>
    <w:rsid w:val="00B74B1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B74B1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74B1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74B1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74B1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74B1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74B1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74B1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74B1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74B10"/>
    <w:rPr>
      <w:rFonts w:ascii="CG Times" w:hAnsi="CG Times"/>
      <w:sz w:val="22"/>
      <w:lang w:val="en-US" w:eastAsia="en-US" w:bidi="ar-SA"/>
    </w:rPr>
  </w:style>
  <w:style w:type="paragraph" w:customStyle="1" w:styleId="SectionTitle">
    <w:name w:val="SectionTitle"/>
    <w:basedOn w:val="Normal"/>
    <w:next w:val="Heading1"/>
    <w:rsid w:val="00B74B1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74B10"/>
  </w:style>
  <w:style w:type="paragraph" w:styleId="TableofFigures">
    <w:name w:val="table of figures"/>
    <w:basedOn w:val="Normal"/>
    <w:next w:val="Normal"/>
    <w:rsid w:val="00B74B1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B74B1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74B1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74B1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74B1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74B1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74B1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74B1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74B1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74B1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74B1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74B1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74B1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74B1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74B1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74B1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74B10"/>
    <w:pPr>
      <w:spacing w:after="0" w:line="360" w:lineRule="auto"/>
      <w:ind w:firstLine="0"/>
      <w:jc w:val="left"/>
    </w:pPr>
    <w:rPr>
      <w:rFonts w:ascii="Tahoma" w:eastAsia="Times New Roman" w:hAnsi="Tahoma"/>
      <w:lang w:val="de-AT" w:eastAsia="de-DE"/>
    </w:rPr>
  </w:style>
  <w:style w:type="paragraph" w:styleId="List">
    <w:name w:val="List"/>
    <w:basedOn w:val="Normal"/>
    <w:rsid w:val="00B74B1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74B1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74B1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74B1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74B1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74B1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74B1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74B1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74B1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74B1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B74B1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74B1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74B1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74B10"/>
    <w:rPr>
      <w:sz w:val="16"/>
      <w:szCs w:val="16"/>
    </w:rPr>
  </w:style>
  <w:style w:type="paragraph" w:styleId="CommentText">
    <w:name w:val="annotation text"/>
    <w:aliases w:val=" Char"/>
    <w:basedOn w:val="Normal"/>
    <w:link w:val="CommentTextChar"/>
    <w:uiPriority w:val="99"/>
    <w:unhideWhenUsed/>
    <w:rsid w:val="00B74B1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74B1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74B10"/>
    <w:rPr>
      <w:b/>
      <w:bCs/>
    </w:rPr>
  </w:style>
  <w:style w:type="character" w:customStyle="1" w:styleId="CommentSubjectChar">
    <w:name w:val="Comment Subject Char"/>
    <w:basedOn w:val="CommentTextChar"/>
    <w:link w:val="CommentSubject"/>
    <w:uiPriority w:val="99"/>
    <w:rsid w:val="00B74B10"/>
    <w:rPr>
      <w:rFonts w:ascii="Calibri" w:eastAsia="MS Mincho" w:hAnsi="Calibri" w:cs="Times New Roman"/>
      <w:b/>
      <w:bCs/>
      <w:sz w:val="20"/>
      <w:szCs w:val="20"/>
      <w:lang w:val="sq-AL"/>
    </w:rPr>
  </w:style>
  <w:style w:type="paragraph" w:styleId="ListNumber4">
    <w:name w:val="List Number 4"/>
    <w:basedOn w:val="Normal"/>
    <w:rsid w:val="00B74B1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74B1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74B10"/>
  </w:style>
  <w:style w:type="paragraph" w:styleId="MacroText">
    <w:name w:val="macro"/>
    <w:link w:val="MacroTextChar"/>
    <w:semiHidden/>
    <w:rsid w:val="00B74B1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74B10"/>
    <w:rPr>
      <w:rFonts w:ascii="Courier New" w:eastAsia="Times New Roman" w:hAnsi="Courier New" w:cs="Times New Roman"/>
      <w:lang w:val="de-DE" w:eastAsia="de-DE"/>
    </w:rPr>
  </w:style>
  <w:style w:type="paragraph" w:styleId="NormalIndent">
    <w:name w:val="Normal Indent"/>
    <w:basedOn w:val="Normal"/>
    <w:link w:val="NormalIndentChar"/>
    <w:rsid w:val="00B74B1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74B1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74B1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B74B10"/>
    <w:rPr>
      <w:rFonts w:ascii="Tahoma" w:hAnsi="Tahoma"/>
      <w:sz w:val="22"/>
    </w:rPr>
  </w:style>
  <w:style w:type="paragraph" w:styleId="BlockText">
    <w:name w:val="Block Text"/>
    <w:basedOn w:val="Normal"/>
    <w:rsid w:val="00B74B1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74B1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74B10"/>
    <w:rPr>
      <w:rFonts w:ascii="Tahoma" w:eastAsia="Times New Roman" w:hAnsi="Tahoma" w:cs="Times New Roman"/>
      <w:lang w:val="de-AT" w:eastAsia="de-DE"/>
    </w:rPr>
  </w:style>
  <w:style w:type="character" w:customStyle="1" w:styleId="Emphasis1">
    <w:name w:val="Emphasis1"/>
    <w:semiHidden/>
    <w:rsid w:val="00B74B10"/>
  </w:style>
  <w:style w:type="paragraph" w:styleId="NoteHeading">
    <w:name w:val="Note Heading"/>
    <w:basedOn w:val="Normal"/>
    <w:next w:val="Normal"/>
    <w:link w:val="NoteHeadingChar"/>
    <w:rsid w:val="00B74B1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74B10"/>
    <w:rPr>
      <w:rFonts w:ascii="Tahoma" w:eastAsia="Times New Roman" w:hAnsi="Tahoma" w:cs="Times New Roman"/>
      <w:lang w:val="de-AT" w:eastAsia="de-DE"/>
    </w:rPr>
  </w:style>
  <w:style w:type="paragraph" w:styleId="MessageHeader">
    <w:name w:val="Message Header"/>
    <w:basedOn w:val="Normal"/>
    <w:link w:val="MessageHeaderChar"/>
    <w:semiHidden/>
    <w:rsid w:val="00B74B1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74B1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74B1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74B1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74B10"/>
    <w:rPr>
      <w:rFonts w:ascii="Tahoma" w:eastAsia="Times New Roman" w:hAnsi="Tahoma" w:cs="Times New Roman"/>
      <w:sz w:val="20"/>
      <w:szCs w:val="20"/>
    </w:rPr>
  </w:style>
  <w:style w:type="character" w:styleId="EndnoteReference">
    <w:name w:val="endnote reference"/>
    <w:semiHidden/>
    <w:unhideWhenUsed/>
    <w:rsid w:val="00B74B10"/>
    <w:rPr>
      <w:vertAlign w:val="superscript"/>
    </w:rPr>
  </w:style>
  <w:style w:type="paragraph" w:styleId="BodyTextFirstIndent2">
    <w:name w:val="Body Text First Indent 2"/>
    <w:basedOn w:val="BodyTextIndent"/>
    <w:link w:val="BodyTextFirstIndent2Char"/>
    <w:semiHidden/>
    <w:rsid w:val="00B74B1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74B10"/>
    <w:rPr>
      <w:rFonts w:ascii="Tahoma" w:eastAsia="Times New Roman" w:hAnsi="Tahoma" w:cs="Times New Roman"/>
      <w:lang w:val="de-AT" w:eastAsia="de-DE"/>
    </w:rPr>
  </w:style>
  <w:style w:type="numbering" w:styleId="111111">
    <w:name w:val="Outline List 2"/>
    <w:basedOn w:val="NoList"/>
    <w:rsid w:val="00B74B10"/>
    <w:pPr>
      <w:numPr>
        <w:numId w:val="14"/>
      </w:numPr>
    </w:pPr>
  </w:style>
  <w:style w:type="paragraph" w:customStyle="1" w:styleId="Zusatz2">
    <w:name w:val="Zusatz 2"/>
    <w:basedOn w:val="Normal"/>
    <w:next w:val="Normal"/>
    <w:semiHidden/>
    <w:rsid w:val="00B74B1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74B1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74B10"/>
    <w:pPr>
      <w:numPr>
        <w:numId w:val="15"/>
      </w:numPr>
    </w:pPr>
  </w:style>
  <w:style w:type="paragraph" w:styleId="Salutation">
    <w:name w:val="Salutation"/>
    <w:basedOn w:val="Normal"/>
    <w:next w:val="Normal"/>
    <w:link w:val="SalutationChar"/>
    <w:semiHidden/>
    <w:rsid w:val="00B74B1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74B10"/>
    <w:rPr>
      <w:rFonts w:ascii="Tahoma" w:eastAsia="Times New Roman" w:hAnsi="Tahoma" w:cs="Times New Roman"/>
      <w:lang w:val="de-AT" w:eastAsia="de-DE"/>
    </w:rPr>
  </w:style>
  <w:style w:type="numbering" w:styleId="ArticleSection">
    <w:name w:val="Outline List 3"/>
    <w:basedOn w:val="NoList"/>
    <w:semiHidden/>
    <w:rsid w:val="00B74B10"/>
    <w:pPr>
      <w:numPr>
        <w:numId w:val="16"/>
      </w:numPr>
    </w:pPr>
  </w:style>
  <w:style w:type="paragraph" w:styleId="Closing">
    <w:name w:val="Closing"/>
    <w:basedOn w:val="Normal"/>
    <w:link w:val="ClosingChar"/>
    <w:semiHidden/>
    <w:rsid w:val="00B74B1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74B10"/>
    <w:rPr>
      <w:rFonts w:ascii="Tahoma" w:eastAsia="Times New Roman" w:hAnsi="Tahoma" w:cs="Times New Roman"/>
      <w:lang w:val="de-AT" w:eastAsia="de-DE"/>
    </w:rPr>
  </w:style>
  <w:style w:type="character" w:styleId="Emphasis">
    <w:name w:val="Emphasis"/>
    <w:uiPriority w:val="99"/>
    <w:qFormat/>
    <w:rsid w:val="00B74B10"/>
    <w:rPr>
      <w:i/>
      <w:iCs/>
    </w:rPr>
  </w:style>
  <w:style w:type="paragraph" w:styleId="HTMLAddress">
    <w:name w:val="HTML Address"/>
    <w:basedOn w:val="Normal"/>
    <w:link w:val="HTMLAddressChar"/>
    <w:semiHidden/>
    <w:rsid w:val="00B74B1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74B10"/>
    <w:rPr>
      <w:rFonts w:ascii="Tahoma" w:eastAsia="Times New Roman" w:hAnsi="Tahoma" w:cs="Times New Roman"/>
      <w:i/>
      <w:iCs/>
      <w:lang w:val="de-AT" w:eastAsia="de-DE"/>
    </w:rPr>
  </w:style>
  <w:style w:type="character" w:styleId="HTMLAcronym">
    <w:name w:val="HTML Acronym"/>
    <w:semiHidden/>
    <w:rsid w:val="00B74B10"/>
  </w:style>
  <w:style w:type="character" w:styleId="HTMLSample">
    <w:name w:val="HTML Sample"/>
    <w:semiHidden/>
    <w:rsid w:val="00B74B10"/>
    <w:rPr>
      <w:rFonts w:ascii="Courier New" w:hAnsi="Courier New" w:cs="Courier New"/>
    </w:rPr>
  </w:style>
  <w:style w:type="character" w:styleId="HTMLCode">
    <w:name w:val="HTML Code"/>
    <w:semiHidden/>
    <w:rsid w:val="00B74B10"/>
    <w:rPr>
      <w:rFonts w:ascii="Courier New" w:hAnsi="Courier New" w:cs="Courier New"/>
      <w:sz w:val="20"/>
      <w:szCs w:val="20"/>
    </w:rPr>
  </w:style>
  <w:style w:type="character" w:styleId="HTMLDefinition">
    <w:name w:val="HTML Definition"/>
    <w:semiHidden/>
    <w:rsid w:val="00B74B10"/>
    <w:rPr>
      <w:i/>
      <w:iCs/>
    </w:rPr>
  </w:style>
  <w:style w:type="character" w:styleId="HTMLTypewriter">
    <w:name w:val="HTML Typewriter"/>
    <w:semiHidden/>
    <w:rsid w:val="00B74B10"/>
    <w:rPr>
      <w:rFonts w:ascii="Courier New" w:hAnsi="Courier New" w:cs="Courier New"/>
      <w:sz w:val="20"/>
      <w:szCs w:val="20"/>
    </w:rPr>
  </w:style>
  <w:style w:type="character" w:styleId="HTMLKeyboard">
    <w:name w:val="HTML Keyboard"/>
    <w:semiHidden/>
    <w:rsid w:val="00B74B10"/>
    <w:rPr>
      <w:rFonts w:ascii="Courier New" w:hAnsi="Courier New" w:cs="Courier New"/>
      <w:sz w:val="20"/>
      <w:szCs w:val="20"/>
    </w:rPr>
  </w:style>
  <w:style w:type="character" w:styleId="HTMLVariable">
    <w:name w:val="HTML Variable"/>
    <w:semiHidden/>
    <w:rsid w:val="00B74B10"/>
    <w:rPr>
      <w:i/>
      <w:iCs/>
    </w:rPr>
  </w:style>
  <w:style w:type="paragraph" w:styleId="HTMLPreformatted">
    <w:name w:val="HTML Preformatted"/>
    <w:basedOn w:val="Normal"/>
    <w:link w:val="HTMLPreformattedChar"/>
    <w:uiPriority w:val="99"/>
    <w:rsid w:val="00B74B1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74B10"/>
    <w:rPr>
      <w:rFonts w:ascii="Courier New" w:eastAsia="Times New Roman" w:hAnsi="Courier New" w:cs="Times New Roman"/>
      <w:sz w:val="20"/>
      <w:lang w:val="de-AT" w:eastAsia="de-DE"/>
    </w:rPr>
  </w:style>
  <w:style w:type="character" w:styleId="HTMLCite">
    <w:name w:val="HTML Cite"/>
    <w:semiHidden/>
    <w:rsid w:val="00B74B10"/>
    <w:rPr>
      <w:i/>
      <w:iCs/>
    </w:rPr>
  </w:style>
  <w:style w:type="table" w:styleId="Table3Deffects1">
    <w:name w:val="Table 3D effects 1"/>
    <w:basedOn w:val="TableNormal"/>
    <w:semiHidden/>
    <w:rsid w:val="00B74B1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74B1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74B1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74B1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74B1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74B1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74B1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74B1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74B1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74B1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74B1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74B1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74B1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74B1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74B1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74B1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74B1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74B1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74B1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74B1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74B1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74B1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74B1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74B1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74B1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74B1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74B1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74B1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74B1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74B1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74B1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74B1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74B1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74B1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74B1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74B1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74B1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74B1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74B10"/>
    <w:rPr>
      <w:rFonts w:ascii="Tahoma" w:eastAsia="Times New Roman" w:hAnsi="Tahoma" w:cs="Times New Roman"/>
      <w:lang w:val="de-AT" w:eastAsia="de-DE"/>
    </w:rPr>
  </w:style>
  <w:style w:type="paragraph" w:styleId="E-mailSignature">
    <w:name w:val="E-mail Signature"/>
    <w:basedOn w:val="Normal"/>
    <w:link w:val="E-mailSignatureChar"/>
    <w:rsid w:val="00B74B1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74B10"/>
    <w:rPr>
      <w:rFonts w:ascii="Tahoma" w:eastAsia="Times New Roman" w:hAnsi="Tahoma" w:cs="Times New Roman"/>
      <w:lang w:val="de-AT" w:eastAsia="de-DE"/>
    </w:rPr>
  </w:style>
  <w:style w:type="paragraph" w:styleId="BodyText2">
    <w:name w:val="Body Text 2"/>
    <w:basedOn w:val="Normal"/>
    <w:link w:val="BodyText2Char"/>
    <w:rsid w:val="00B74B1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74B10"/>
    <w:rPr>
      <w:rFonts w:ascii="Tahoma" w:eastAsia="Times New Roman" w:hAnsi="Tahoma" w:cs="Times New Roman"/>
      <w:lang w:val="de-AT" w:eastAsia="de-DE"/>
    </w:rPr>
  </w:style>
  <w:style w:type="paragraph" w:styleId="BodyTextIndent2">
    <w:name w:val="Body Text Indent 2"/>
    <w:basedOn w:val="Normal"/>
    <w:link w:val="BodyTextIndent2Char"/>
    <w:rsid w:val="00B74B1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74B1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74B1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74B1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74B1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74B1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74B1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74B1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74B10"/>
    <w:rPr>
      <w:rFonts w:ascii="CG Times" w:eastAsia="Times New Roman" w:hAnsi="CG Times" w:cs="Times New Roman"/>
      <w:b/>
      <w:szCs w:val="24"/>
    </w:rPr>
  </w:style>
  <w:style w:type="character" w:customStyle="1" w:styleId="SubtitleChar1">
    <w:name w:val="Subtitle Char1"/>
    <w:locked/>
    <w:rsid w:val="00B74B10"/>
    <w:rPr>
      <w:rFonts w:ascii="Cambria" w:hAnsi="Cambria"/>
      <w:sz w:val="24"/>
      <w:szCs w:val="24"/>
    </w:rPr>
  </w:style>
  <w:style w:type="paragraph" w:customStyle="1" w:styleId="Char1">
    <w:name w:val="Char1"/>
    <w:basedOn w:val="Normal"/>
    <w:rsid w:val="00B74B1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74B10"/>
    <w:rPr>
      <w:rFonts w:ascii="Tahoma" w:hAnsi="Tahoma" w:cs="Tahoma"/>
      <w:i/>
      <w:iCs/>
      <w:sz w:val="22"/>
      <w:szCs w:val="22"/>
      <w:lang w:val="de-AT" w:eastAsia="de-DE" w:bidi="ar-SA"/>
    </w:rPr>
  </w:style>
  <w:style w:type="character" w:customStyle="1" w:styleId="CharChar36">
    <w:name w:val="Char Char36"/>
    <w:locked/>
    <w:rsid w:val="00B74B10"/>
    <w:rPr>
      <w:rFonts w:ascii="Arial" w:hAnsi="Arial" w:cs="Arial"/>
      <w:b/>
      <w:bCs/>
      <w:kern w:val="32"/>
      <w:sz w:val="32"/>
      <w:szCs w:val="32"/>
      <w:lang w:val="sq-AL" w:eastAsia="en-US" w:bidi="ar-SA"/>
    </w:rPr>
  </w:style>
  <w:style w:type="character" w:customStyle="1" w:styleId="CharChar35">
    <w:name w:val="Char Char35"/>
    <w:locked/>
    <w:rsid w:val="00B74B10"/>
    <w:rPr>
      <w:rFonts w:ascii="Arial" w:hAnsi="Arial" w:cs="Arial"/>
      <w:b/>
      <w:bCs/>
      <w:i/>
      <w:iCs/>
      <w:sz w:val="28"/>
      <w:szCs w:val="28"/>
      <w:lang w:val="sq-AL" w:eastAsia="en-US" w:bidi="ar-SA"/>
    </w:rPr>
  </w:style>
  <w:style w:type="character" w:customStyle="1" w:styleId="CharChar34">
    <w:name w:val="Char Char34"/>
    <w:locked/>
    <w:rsid w:val="00B74B10"/>
    <w:rPr>
      <w:rFonts w:ascii="Tahoma" w:hAnsi="Tahoma"/>
      <w:b/>
      <w:kern w:val="28"/>
      <w:sz w:val="24"/>
      <w:szCs w:val="28"/>
      <w:lang w:val="de-AT" w:eastAsia="de-DE" w:bidi="ar-SA"/>
    </w:rPr>
  </w:style>
  <w:style w:type="character" w:customStyle="1" w:styleId="CharChar33">
    <w:name w:val="Char Char33"/>
    <w:locked/>
    <w:rsid w:val="00B74B10"/>
    <w:rPr>
      <w:rFonts w:ascii="Tahoma" w:hAnsi="Tahoma"/>
      <w:b/>
      <w:i/>
      <w:kern w:val="28"/>
      <w:sz w:val="22"/>
      <w:szCs w:val="22"/>
      <w:lang w:val="de-AT" w:eastAsia="de-DE" w:bidi="ar-SA"/>
    </w:rPr>
  </w:style>
  <w:style w:type="character" w:customStyle="1" w:styleId="CharChar32">
    <w:name w:val="Char Char32"/>
    <w:locked/>
    <w:rsid w:val="00B74B10"/>
    <w:rPr>
      <w:rFonts w:ascii="Tahoma" w:hAnsi="Tahoma"/>
      <w:b/>
      <w:i/>
      <w:kern w:val="28"/>
      <w:sz w:val="22"/>
      <w:szCs w:val="22"/>
      <w:lang w:val="de-AT" w:eastAsia="de-DE" w:bidi="ar-SA"/>
    </w:rPr>
  </w:style>
  <w:style w:type="character" w:customStyle="1" w:styleId="CharChar31">
    <w:name w:val="Char Char31"/>
    <w:locked/>
    <w:rsid w:val="00B74B10"/>
    <w:rPr>
      <w:rFonts w:ascii="Tahoma" w:hAnsi="Tahoma"/>
      <w:b/>
      <w:i/>
      <w:kern w:val="28"/>
      <w:sz w:val="22"/>
      <w:szCs w:val="22"/>
      <w:lang w:val="de-AT" w:eastAsia="de-DE" w:bidi="ar-SA"/>
    </w:rPr>
  </w:style>
  <w:style w:type="character" w:customStyle="1" w:styleId="CharChar10">
    <w:name w:val="Char Char10"/>
    <w:semiHidden/>
    <w:locked/>
    <w:rsid w:val="00B74B10"/>
    <w:rPr>
      <w:rFonts w:ascii="Courier New" w:hAnsi="Courier New" w:cs="Courier New"/>
      <w:szCs w:val="22"/>
      <w:lang w:val="de-AT" w:eastAsia="de-DE" w:bidi="ar-SA"/>
    </w:rPr>
  </w:style>
  <w:style w:type="character" w:customStyle="1" w:styleId="CharChar30">
    <w:name w:val="Char Char30"/>
    <w:locked/>
    <w:rsid w:val="00B74B10"/>
    <w:rPr>
      <w:rFonts w:ascii="Tahoma" w:hAnsi="Tahoma"/>
      <w:b/>
      <w:i/>
      <w:kern w:val="28"/>
      <w:sz w:val="22"/>
      <w:szCs w:val="22"/>
      <w:lang w:val="de-AT" w:eastAsia="de-DE" w:bidi="ar-SA"/>
    </w:rPr>
  </w:style>
  <w:style w:type="character" w:customStyle="1" w:styleId="CharChar29">
    <w:name w:val="Char Char29"/>
    <w:locked/>
    <w:rsid w:val="00B74B10"/>
    <w:rPr>
      <w:rFonts w:ascii="Tahoma" w:hAnsi="Tahoma"/>
      <w:b/>
      <w:i/>
      <w:kern w:val="28"/>
      <w:sz w:val="22"/>
      <w:szCs w:val="22"/>
      <w:lang w:val="de-AT" w:eastAsia="de-DE" w:bidi="ar-SA"/>
    </w:rPr>
  </w:style>
  <w:style w:type="character" w:customStyle="1" w:styleId="CharChar28">
    <w:name w:val="Char Char28"/>
    <w:locked/>
    <w:rsid w:val="00B74B10"/>
    <w:rPr>
      <w:rFonts w:ascii="Tahoma" w:hAnsi="Tahoma"/>
      <w:b/>
      <w:i/>
      <w:kern w:val="28"/>
      <w:sz w:val="22"/>
      <w:szCs w:val="22"/>
      <w:lang w:val="de-AT" w:eastAsia="de-DE" w:bidi="ar-SA"/>
    </w:rPr>
  </w:style>
  <w:style w:type="character" w:customStyle="1" w:styleId="CharChar27">
    <w:name w:val="Char Char27"/>
    <w:locked/>
    <w:rsid w:val="00B74B10"/>
    <w:rPr>
      <w:rFonts w:ascii="Calibri" w:eastAsia="Calibri" w:hAnsi="Calibri"/>
      <w:lang w:val="sq-AL" w:eastAsia="en-US" w:bidi="ar-SA"/>
    </w:rPr>
  </w:style>
  <w:style w:type="character" w:customStyle="1" w:styleId="CharChar24">
    <w:name w:val="Char Char24"/>
    <w:locked/>
    <w:rsid w:val="00B74B10"/>
    <w:rPr>
      <w:rFonts w:ascii="Tahoma" w:hAnsi="Tahoma" w:cs="Tahoma"/>
      <w:sz w:val="22"/>
      <w:szCs w:val="22"/>
      <w:lang w:val="de-AT" w:eastAsia="de-DE" w:bidi="ar-SA"/>
    </w:rPr>
  </w:style>
  <w:style w:type="character" w:customStyle="1" w:styleId="CharChar23">
    <w:name w:val="Char Char23"/>
    <w:locked/>
    <w:rsid w:val="00B74B10"/>
    <w:rPr>
      <w:rFonts w:ascii="Tahoma" w:hAnsi="Tahoma" w:cs="Tahoma"/>
      <w:sz w:val="22"/>
      <w:szCs w:val="22"/>
      <w:lang w:val="de-AT" w:eastAsia="de-DE" w:bidi="ar-SA"/>
    </w:rPr>
  </w:style>
  <w:style w:type="character" w:customStyle="1" w:styleId="CharChar22">
    <w:name w:val="Char Char22"/>
    <w:semiHidden/>
    <w:locked/>
    <w:rsid w:val="00B74B10"/>
    <w:rPr>
      <w:rFonts w:ascii="Courier New" w:hAnsi="Courier New" w:cs="Courier New"/>
      <w:sz w:val="22"/>
      <w:szCs w:val="22"/>
      <w:lang w:val="de-DE" w:eastAsia="de-DE" w:bidi="ar-SA"/>
    </w:rPr>
  </w:style>
  <w:style w:type="character" w:customStyle="1" w:styleId="CharChar21">
    <w:name w:val="Char Char21"/>
    <w:locked/>
    <w:rsid w:val="00B74B10"/>
    <w:rPr>
      <w:rFonts w:ascii="Tahoma" w:hAnsi="Tahoma" w:cs="Tahoma"/>
      <w:b/>
      <w:kern w:val="28"/>
      <w:sz w:val="36"/>
      <w:szCs w:val="36"/>
      <w:lang w:val="de-AT" w:eastAsia="de-DE" w:bidi="ar-SA"/>
    </w:rPr>
  </w:style>
  <w:style w:type="character" w:customStyle="1" w:styleId="CharChar12">
    <w:name w:val="Char Char12"/>
    <w:semiHidden/>
    <w:locked/>
    <w:rsid w:val="00B74B10"/>
    <w:rPr>
      <w:rFonts w:ascii="Tahoma" w:hAnsi="Tahoma" w:cs="Tahoma"/>
      <w:sz w:val="22"/>
      <w:szCs w:val="22"/>
      <w:lang w:val="de-AT" w:eastAsia="de-DE" w:bidi="ar-SA"/>
    </w:rPr>
  </w:style>
  <w:style w:type="character" w:customStyle="1" w:styleId="CharChar9">
    <w:name w:val="Char Char9"/>
    <w:semiHidden/>
    <w:locked/>
    <w:rsid w:val="00B74B10"/>
    <w:rPr>
      <w:rFonts w:ascii="Tahoma" w:hAnsi="Tahoma" w:cs="Tahoma"/>
      <w:sz w:val="22"/>
      <w:szCs w:val="22"/>
      <w:lang w:val="de-AT" w:eastAsia="de-DE" w:bidi="ar-SA"/>
    </w:rPr>
  </w:style>
  <w:style w:type="character" w:customStyle="1" w:styleId="CharChar25">
    <w:name w:val="Char Char25"/>
    <w:semiHidden/>
    <w:locked/>
    <w:rsid w:val="00B74B10"/>
    <w:rPr>
      <w:rFonts w:ascii="Tahoma" w:hAnsi="Tahoma" w:cs="Tahoma"/>
      <w:sz w:val="22"/>
      <w:szCs w:val="22"/>
      <w:lang w:val="de-AT" w:eastAsia="de-DE" w:bidi="ar-SA"/>
    </w:rPr>
  </w:style>
  <w:style w:type="character" w:customStyle="1" w:styleId="CharChar15">
    <w:name w:val="Char Char15"/>
    <w:semiHidden/>
    <w:locked/>
    <w:rsid w:val="00B74B10"/>
    <w:rPr>
      <w:rFonts w:ascii="Tahoma" w:hAnsi="Tahoma" w:cs="Tahoma"/>
      <w:sz w:val="22"/>
      <w:szCs w:val="22"/>
      <w:lang w:val="de-AT" w:eastAsia="de-DE" w:bidi="ar-SA"/>
    </w:rPr>
  </w:style>
  <w:style w:type="character" w:customStyle="1" w:styleId="CharChar16">
    <w:name w:val="Char Char16"/>
    <w:semiHidden/>
    <w:locked/>
    <w:rsid w:val="00B74B10"/>
    <w:rPr>
      <w:rFonts w:ascii="Tahoma" w:hAnsi="Tahoma" w:cs="Arial"/>
      <w:sz w:val="24"/>
      <w:szCs w:val="24"/>
      <w:lang w:val="de-AT" w:eastAsia="de-DE" w:bidi="ar-SA"/>
    </w:rPr>
  </w:style>
  <w:style w:type="character" w:customStyle="1" w:styleId="CharChar20">
    <w:name w:val="Char Char20"/>
    <w:locked/>
    <w:rsid w:val="00B74B10"/>
    <w:rPr>
      <w:rFonts w:ascii="Tahoma" w:hAnsi="Tahoma" w:cs="Tahoma"/>
      <w:b/>
      <w:kern w:val="28"/>
      <w:sz w:val="32"/>
      <w:szCs w:val="36"/>
      <w:lang w:val="de-AT" w:eastAsia="de-DE" w:bidi="ar-SA"/>
    </w:rPr>
  </w:style>
  <w:style w:type="character" w:customStyle="1" w:styleId="CharChar13">
    <w:name w:val="Char Char13"/>
    <w:semiHidden/>
    <w:locked/>
    <w:rsid w:val="00B74B10"/>
    <w:rPr>
      <w:rFonts w:ascii="Tahoma" w:hAnsi="Tahoma" w:cs="Tahoma"/>
      <w:sz w:val="22"/>
      <w:szCs w:val="22"/>
      <w:lang w:val="de-AT" w:eastAsia="de-DE" w:bidi="ar-SA"/>
    </w:rPr>
  </w:style>
  <w:style w:type="character" w:customStyle="1" w:styleId="CharChar19">
    <w:name w:val="Char Char19"/>
    <w:semiHidden/>
    <w:locked/>
    <w:rsid w:val="00B74B10"/>
    <w:rPr>
      <w:rFonts w:ascii="Tahoma" w:hAnsi="Tahoma" w:cs="Tahoma"/>
      <w:sz w:val="22"/>
      <w:szCs w:val="22"/>
      <w:lang w:val="de-AT" w:eastAsia="de-DE" w:bidi="ar-SA"/>
    </w:rPr>
  </w:style>
  <w:style w:type="character" w:customStyle="1" w:styleId="CharChar3">
    <w:name w:val="Char Char3"/>
    <w:semiHidden/>
    <w:locked/>
    <w:rsid w:val="00B74B10"/>
  </w:style>
  <w:style w:type="character" w:customStyle="1" w:styleId="CharChar14">
    <w:name w:val="Char Char14"/>
    <w:semiHidden/>
    <w:locked/>
    <w:rsid w:val="00B74B10"/>
  </w:style>
  <w:style w:type="character" w:customStyle="1" w:styleId="CharChar17">
    <w:name w:val="Char Char17"/>
    <w:locked/>
    <w:rsid w:val="00B74B10"/>
    <w:rPr>
      <w:rFonts w:ascii="Tahoma" w:hAnsi="Tahoma" w:cs="Tahoma"/>
      <w:sz w:val="22"/>
      <w:szCs w:val="22"/>
      <w:lang w:val="de-AT" w:eastAsia="de-DE" w:bidi="ar-SA"/>
    </w:rPr>
  </w:style>
  <w:style w:type="character" w:customStyle="1" w:styleId="CharChar7">
    <w:name w:val="Char Char7"/>
    <w:semiHidden/>
    <w:locked/>
    <w:rsid w:val="00B74B10"/>
    <w:rPr>
      <w:rFonts w:ascii="Tahoma" w:hAnsi="Tahoma" w:cs="Tahoma"/>
      <w:sz w:val="22"/>
      <w:szCs w:val="22"/>
      <w:lang w:val="de-AT" w:eastAsia="de-DE" w:bidi="ar-SA"/>
    </w:rPr>
  </w:style>
  <w:style w:type="character" w:customStyle="1" w:styleId="CharChar6">
    <w:name w:val="Char Char6"/>
    <w:semiHidden/>
    <w:locked/>
    <w:rsid w:val="00B74B10"/>
    <w:rPr>
      <w:rFonts w:ascii="Tahoma" w:hAnsi="Tahoma" w:cs="Tahoma"/>
      <w:sz w:val="16"/>
      <w:szCs w:val="16"/>
      <w:lang w:val="de-AT" w:eastAsia="de-DE" w:bidi="ar-SA"/>
    </w:rPr>
  </w:style>
  <w:style w:type="character" w:customStyle="1" w:styleId="CharChar5">
    <w:name w:val="Char Char5"/>
    <w:semiHidden/>
    <w:locked/>
    <w:rsid w:val="00B74B10"/>
    <w:rPr>
      <w:rFonts w:ascii="Tahoma" w:hAnsi="Tahoma" w:cs="Tahoma"/>
      <w:sz w:val="22"/>
      <w:szCs w:val="22"/>
      <w:lang w:val="de-AT" w:eastAsia="de-DE" w:bidi="ar-SA"/>
    </w:rPr>
  </w:style>
  <w:style w:type="character" w:customStyle="1" w:styleId="CharChar4">
    <w:name w:val="Char Char4"/>
    <w:semiHidden/>
    <w:locked/>
    <w:rsid w:val="00B74B10"/>
    <w:rPr>
      <w:rFonts w:ascii="Tahoma" w:hAnsi="Tahoma" w:cs="Tahoma"/>
      <w:sz w:val="16"/>
      <w:szCs w:val="16"/>
      <w:lang w:val="de-AT" w:eastAsia="de-DE" w:bidi="ar-SA"/>
    </w:rPr>
  </w:style>
  <w:style w:type="character" w:customStyle="1" w:styleId="CharChar18">
    <w:name w:val="Char Char18"/>
    <w:semiHidden/>
    <w:locked/>
    <w:rsid w:val="00B74B10"/>
    <w:rPr>
      <w:rFonts w:ascii="Tahoma" w:hAnsi="Tahoma" w:cs="Tahoma"/>
      <w:sz w:val="22"/>
      <w:szCs w:val="22"/>
      <w:lang w:val="de-AT" w:eastAsia="de-DE" w:bidi="ar-SA"/>
    </w:rPr>
  </w:style>
  <w:style w:type="character" w:customStyle="1" w:styleId="CharChar8">
    <w:name w:val="Char Char8"/>
    <w:locked/>
    <w:rsid w:val="00B74B10"/>
    <w:rPr>
      <w:rFonts w:ascii="Tahoma" w:hAnsi="Tahoma" w:cs="Tahoma"/>
      <w:sz w:val="22"/>
      <w:szCs w:val="22"/>
      <w:lang w:val="de-AT" w:eastAsia="de-DE" w:bidi="ar-SA"/>
    </w:rPr>
  </w:style>
  <w:style w:type="character" w:customStyle="1" w:styleId="CharChar2">
    <w:name w:val="Char Char2"/>
    <w:locked/>
    <w:rsid w:val="00B74B10"/>
    <w:rPr>
      <w:rFonts w:ascii="Calibri" w:eastAsia="Calibri" w:hAnsi="Calibri" w:cs="Times New Roman"/>
      <w:b/>
      <w:bCs/>
      <w:sz w:val="20"/>
      <w:szCs w:val="20"/>
      <w:lang w:val="sq-AL" w:eastAsia="en-US" w:bidi="ar-SA"/>
    </w:rPr>
  </w:style>
  <w:style w:type="character" w:customStyle="1" w:styleId="CharChar26">
    <w:name w:val="Char Char26"/>
    <w:semiHidden/>
    <w:locked/>
    <w:rsid w:val="00B74B10"/>
    <w:rPr>
      <w:rFonts w:ascii="Tahoma" w:hAnsi="Tahoma" w:cs="Tahoma"/>
      <w:sz w:val="16"/>
      <w:szCs w:val="16"/>
      <w:lang w:val="sq-AL" w:eastAsia="en-US" w:bidi="ar-SA"/>
    </w:rPr>
  </w:style>
  <w:style w:type="character" w:customStyle="1" w:styleId="CommentTextChar11">
    <w:name w:val="Comment Text Char11"/>
    <w:aliases w:val="Char Char37"/>
    <w:semiHidden/>
    <w:rsid w:val="00B74B10"/>
    <w:rPr>
      <w:rFonts w:ascii="Calibri" w:hAnsi="Calibri" w:hint="default"/>
      <w:lang w:val="sq-AL"/>
    </w:rPr>
  </w:style>
  <w:style w:type="character" w:customStyle="1" w:styleId="NormalIndentChar">
    <w:name w:val="Normal Indent Char"/>
    <w:link w:val="NormalIndent"/>
    <w:rsid w:val="00B74B1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74B1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74B10"/>
    <w:pPr>
      <w:tabs>
        <w:tab w:val="num" w:pos="360"/>
        <w:tab w:val="num" w:pos="1935"/>
        <w:tab w:val="num" w:pos="2563"/>
        <w:tab w:val="num" w:pos="3474"/>
      </w:tabs>
      <w:ind w:left="1935" w:hanging="360"/>
      <w:outlineLvl w:val="6"/>
    </w:pPr>
  </w:style>
  <w:style w:type="character" w:customStyle="1" w:styleId="AODefHeadChar">
    <w:name w:val="AODefHead Char"/>
    <w:link w:val="AODefHead"/>
    <w:rsid w:val="00B74B10"/>
    <w:rPr>
      <w:rFonts w:ascii="Times New Roman" w:eastAsia="Times New Roman" w:hAnsi="Times New Roman" w:cs="Times New Roman"/>
      <w:szCs w:val="20"/>
      <w:lang w:val="sq-AL" w:eastAsia="sq-AL" w:bidi="sq-AL"/>
    </w:rPr>
  </w:style>
  <w:style w:type="paragraph" w:customStyle="1" w:styleId="PARA">
    <w:name w:val="PARA"/>
    <w:basedOn w:val="Normal"/>
    <w:locked/>
    <w:rsid w:val="00B74B1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74B1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74B1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74B1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74B1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74B10"/>
    <w:rPr>
      <w:color w:val="0000FF"/>
      <w:spacing w:val="0"/>
      <w:u w:val="double"/>
    </w:rPr>
  </w:style>
  <w:style w:type="paragraph" w:customStyle="1" w:styleId="dia">
    <w:name w:val="di(a)"/>
    <w:basedOn w:val="Normal"/>
    <w:rsid w:val="00B74B1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74B1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74B1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74B1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74B1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B74B1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74B10"/>
    <w:rPr>
      <w:rFonts w:cs="Times New Roman"/>
      <w:color w:val="808080"/>
    </w:rPr>
  </w:style>
  <w:style w:type="character" w:customStyle="1" w:styleId="az12">
    <w:name w:val="az12"/>
    <w:uiPriority w:val="99"/>
    <w:rsid w:val="00B74B1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74B1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74B10"/>
    <w:rPr>
      <w:rFonts w:ascii="Calibri" w:eastAsia="Times New Roman" w:hAnsi="Calibri" w:cs="Times New Roman"/>
      <w:sz w:val="24"/>
      <w:szCs w:val="24"/>
      <w:lang w:val="en-GB" w:eastAsia="en-GB"/>
    </w:rPr>
  </w:style>
  <w:style w:type="paragraph" w:customStyle="1" w:styleId="Paragraf02">
    <w:name w:val="Paragraf 0.2"/>
    <w:basedOn w:val="Paragrafi"/>
    <w:qFormat/>
    <w:rsid w:val="00B74B10"/>
    <w:pPr>
      <w:tabs>
        <w:tab w:val="left" w:pos="6575"/>
      </w:tabs>
    </w:pPr>
    <w:rPr>
      <w:spacing w:val="-4"/>
    </w:rPr>
  </w:style>
  <w:style w:type="table" w:customStyle="1" w:styleId="TableGrid30">
    <w:name w:val="Table Grid3"/>
    <w:basedOn w:val="TableNormal"/>
    <w:next w:val="TableGrid"/>
    <w:uiPriority w:val="59"/>
    <w:rsid w:val="00B74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74B10"/>
  </w:style>
  <w:style w:type="character" w:styleId="BookTitle">
    <w:name w:val="Book Title"/>
    <w:uiPriority w:val="33"/>
    <w:qFormat/>
    <w:rsid w:val="00B74B10"/>
    <w:rPr>
      <w:b/>
      <w:bCs/>
      <w:smallCaps/>
      <w:spacing w:val="5"/>
    </w:rPr>
  </w:style>
  <w:style w:type="paragraph" w:customStyle="1" w:styleId="Cover1">
    <w:name w:val="Cover1"/>
    <w:basedOn w:val="Normal"/>
    <w:next w:val="Normal"/>
    <w:rsid w:val="00B74B1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74B1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74B1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74B1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74B10"/>
    <w:rPr>
      <w:rFonts w:ascii="Times New Roman" w:eastAsia="Times New Roman" w:hAnsi="Times New Roman" w:cs="Times New Roman"/>
      <w:szCs w:val="20"/>
      <w:lang w:val="sq-AL"/>
    </w:rPr>
  </w:style>
  <w:style w:type="character" w:customStyle="1" w:styleId="Bodytext0">
    <w:name w:val="Body text_"/>
    <w:link w:val="BodyText1"/>
    <w:rsid w:val="00B74B10"/>
    <w:rPr>
      <w:rFonts w:ascii="Times New Roman" w:hAnsi="Times New Roman"/>
      <w:sz w:val="21"/>
      <w:szCs w:val="21"/>
      <w:shd w:val="clear" w:color="auto" w:fill="FFFFFF"/>
    </w:rPr>
  </w:style>
  <w:style w:type="paragraph" w:customStyle="1" w:styleId="BodyText1">
    <w:name w:val="Body Text1"/>
    <w:basedOn w:val="Normal"/>
    <w:link w:val="Bodytext0"/>
    <w:rsid w:val="00B74B1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74B1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74B1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74B1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74B1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74B1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74B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74B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74B1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74B1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B74B10"/>
  </w:style>
  <w:style w:type="paragraph" w:customStyle="1" w:styleId="Char2">
    <w:name w:val="Char2"/>
    <w:basedOn w:val="Normal"/>
    <w:link w:val="FootnoteReference"/>
    <w:uiPriority w:val="99"/>
    <w:rsid w:val="00B74B10"/>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B74B10"/>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B74B10"/>
    <w:rPr>
      <w:rFonts w:ascii="CG Times" w:eastAsia="MS Mincho" w:hAnsi="CG Times" w:cs="CG Times"/>
      <w:b/>
      <w:bCs/>
      <w:caps/>
      <w:color w:val="000000"/>
      <w:sz w:val="21"/>
      <w:lang w:val="en-GB"/>
    </w:rPr>
  </w:style>
  <w:style w:type="paragraph" w:customStyle="1" w:styleId="Style20">
    <w:name w:val="Style 2"/>
    <w:basedOn w:val="Normal"/>
    <w:uiPriority w:val="99"/>
    <w:qFormat/>
    <w:rsid w:val="00B74B10"/>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B74B10"/>
    <w:rPr>
      <w:sz w:val="24"/>
    </w:rPr>
  </w:style>
  <w:style w:type="character" w:customStyle="1" w:styleId="Style2Char">
    <w:name w:val="Style2 Char"/>
    <w:locked/>
    <w:rsid w:val="00B74B10"/>
    <w:rPr>
      <w:rFonts w:ascii="Times New Roman" w:eastAsia="Times New Roman" w:hAnsi="Times New Roman"/>
      <w:color w:val="0070C0"/>
      <w:sz w:val="28"/>
      <w:szCs w:val="24"/>
      <w:lang w:val="sq-AL"/>
    </w:rPr>
  </w:style>
  <w:style w:type="character" w:styleId="IntenseEmphasis">
    <w:name w:val="Intense Emphasis"/>
    <w:uiPriority w:val="21"/>
    <w:qFormat/>
    <w:rsid w:val="00B74B10"/>
    <w:rPr>
      <w:b/>
      <w:bCs/>
      <w:i/>
      <w:iCs/>
      <w:color w:val="4F81BD"/>
      <w:sz w:val="24"/>
    </w:rPr>
  </w:style>
  <w:style w:type="character" w:customStyle="1" w:styleId="longtext1">
    <w:name w:val="long_text1"/>
    <w:rsid w:val="00B74B10"/>
    <w:rPr>
      <w:sz w:val="20"/>
      <w:szCs w:val="20"/>
    </w:rPr>
  </w:style>
  <w:style w:type="character" w:customStyle="1" w:styleId="BodyTextChar1">
    <w:name w:val="Body Text Char1"/>
    <w:rsid w:val="00B74B10"/>
    <w:rPr>
      <w:rFonts w:ascii="Times New Roman" w:eastAsia="Times New Roman" w:hAnsi="Times New Roman"/>
      <w:sz w:val="24"/>
      <w:szCs w:val="24"/>
    </w:rPr>
  </w:style>
  <w:style w:type="character" w:customStyle="1" w:styleId="BodyText3Char1">
    <w:name w:val="Body Text 3 Char1"/>
    <w:uiPriority w:val="99"/>
    <w:semiHidden/>
    <w:rsid w:val="00B74B10"/>
    <w:rPr>
      <w:rFonts w:ascii="Times New Roman" w:eastAsia="Times New Roman" w:hAnsi="Times New Roman"/>
      <w:sz w:val="16"/>
      <w:szCs w:val="16"/>
    </w:rPr>
  </w:style>
  <w:style w:type="character" w:customStyle="1" w:styleId="BodyTextIndent2Char1">
    <w:name w:val="Body Text Indent 2 Char1"/>
    <w:uiPriority w:val="99"/>
    <w:semiHidden/>
    <w:rsid w:val="00B74B10"/>
    <w:rPr>
      <w:rFonts w:ascii="Times New Roman" w:eastAsia="Times New Roman" w:hAnsi="Times New Roman"/>
      <w:sz w:val="24"/>
      <w:szCs w:val="24"/>
    </w:rPr>
  </w:style>
  <w:style w:type="paragraph" w:customStyle="1" w:styleId="xl160">
    <w:name w:val="xl160"/>
    <w:basedOn w:val="Normal"/>
    <w:rsid w:val="00B74B1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B74B1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B74B1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B74B1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B74B1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B74B1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B74B1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B74B1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B74B1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B74B1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B74B1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B74B1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B74B1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B74B1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B74B1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B74B1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B74B1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B74B1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B74B1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B74B1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B74B1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B74B1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B74B1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B74B1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B74B1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B74B1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B74B1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B74B1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B74B1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B74B1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B74B1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B74B1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B74B1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B74B1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B74B1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B74B1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B74B1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B74B1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B74B1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B74B1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B74B1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B74B1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B74B1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B74B1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B74B1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B74B1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B74B1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B74B1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B74B1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B74B1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B74B1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B74B1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B74B1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B74B1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B74B1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B74B1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B74B1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B74B1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B74B1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B74B1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B74B1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B74B1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B74B1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B74B1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B74B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B74B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B74B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B74B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B74B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B74B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B74B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B74B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B74B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B74B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B74B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B74B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B74B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B74B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B74B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B74B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B74B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B74B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B74B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B74B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B74B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B74B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B74B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B74B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B74B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B74B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B74B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B74B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B74B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B74B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B74B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B74B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B74B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B74B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B74B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B74B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B74B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B74B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B74B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B74B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B74B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B74B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B74B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B74B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B74B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B74B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B74B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B74B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B74B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B74B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B74B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B74B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B74B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B74B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B74B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B74B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B74B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B74B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B74B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B74B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B74B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B74B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B74B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B74B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B74B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B74B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B74B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B74B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B74B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B74B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B74B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B74B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B74B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B74B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B74B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B74B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B74B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B74B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B74B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B74B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B74B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B74B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B74B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B74B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B74B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B74B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B74B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B74B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B74B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B74B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B74B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B74B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B74B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B74B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B74B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B74B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B74B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B74B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B74B1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74B10"/>
    <w:rPr>
      <w:rFonts w:cs="Times New Roman"/>
      <w:sz w:val="19"/>
      <w:szCs w:val="19"/>
      <w:shd w:val="clear" w:color="auto" w:fill="FFFFFF"/>
    </w:rPr>
  </w:style>
  <w:style w:type="character" w:customStyle="1" w:styleId="En-tte1">
    <w:name w:val="En-tête #1_"/>
    <w:basedOn w:val="DefaultParagraphFont"/>
    <w:link w:val="En-tte10"/>
    <w:uiPriority w:val="99"/>
    <w:locked/>
    <w:rsid w:val="00B74B1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74B10"/>
    <w:rPr>
      <w:rFonts w:cs="Times New Roman"/>
      <w:sz w:val="20"/>
      <w:szCs w:val="20"/>
      <w:shd w:val="clear" w:color="auto" w:fill="FFFFFF"/>
    </w:rPr>
  </w:style>
  <w:style w:type="character" w:customStyle="1" w:styleId="En-tteoupieddepage0">
    <w:name w:val="En-tête ou pied de page"/>
    <w:basedOn w:val="En-tteoupieddepage"/>
    <w:uiPriority w:val="99"/>
    <w:rsid w:val="00B74B1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74B10"/>
    <w:rPr>
      <w:rFonts w:cs="Times New Roman"/>
      <w:sz w:val="31"/>
      <w:szCs w:val="31"/>
      <w:shd w:val="clear" w:color="auto" w:fill="FFFFFF"/>
    </w:rPr>
  </w:style>
  <w:style w:type="character" w:customStyle="1" w:styleId="TOC1Char">
    <w:name w:val="TOC 1 Char"/>
    <w:basedOn w:val="DefaultParagraphFont"/>
    <w:link w:val="TOC1"/>
    <w:uiPriority w:val="39"/>
    <w:locked/>
    <w:rsid w:val="00B74B10"/>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B74B10"/>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74B10"/>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B74B10"/>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B74B10"/>
    <w:rPr>
      <w:rFonts w:cs="Times New Roman"/>
      <w:b/>
      <w:bCs/>
      <w:sz w:val="30"/>
      <w:szCs w:val="30"/>
      <w:shd w:val="clear" w:color="auto" w:fill="FFFFFF"/>
    </w:rPr>
  </w:style>
  <w:style w:type="character" w:customStyle="1" w:styleId="En-tte3">
    <w:name w:val="En-tête #3_"/>
    <w:basedOn w:val="DefaultParagraphFont"/>
    <w:link w:val="En-tte30"/>
    <w:uiPriority w:val="99"/>
    <w:locked/>
    <w:rsid w:val="00B74B1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74B10"/>
    <w:rPr>
      <w:rFonts w:cs="Times New Roman"/>
      <w:shd w:val="clear" w:color="auto" w:fill="FFFFFF"/>
    </w:rPr>
  </w:style>
  <w:style w:type="character" w:customStyle="1" w:styleId="Corpsdutexte0">
    <w:name w:val="Corps du texte"/>
    <w:basedOn w:val="Corpsdutexte"/>
    <w:uiPriority w:val="99"/>
    <w:rsid w:val="00B74B10"/>
    <w:rPr>
      <w:rFonts w:cs="Times New Roman"/>
      <w:u w:val="single"/>
      <w:shd w:val="clear" w:color="auto" w:fill="FFFFFF"/>
    </w:rPr>
  </w:style>
  <w:style w:type="paragraph" w:customStyle="1" w:styleId="Notedebasdepage0">
    <w:name w:val="Note de bas de page"/>
    <w:basedOn w:val="Normal"/>
    <w:link w:val="Notedebasdepage"/>
    <w:uiPriority w:val="99"/>
    <w:rsid w:val="00B74B10"/>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B74B10"/>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B74B10"/>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B74B10"/>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B74B10"/>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B74B10"/>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B74B10"/>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B74B10"/>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B74B10"/>
    <w:pPr>
      <w:numPr>
        <w:numId w:val="17"/>
      </w:numPr>
    </w:pPr>
  </w:style>
  <w:style w:type="paragraph" w:customStyle="1" w:styleId="ListNumberLevel2">
    <w:name w:val="List Number (Level 2)"/>
    <w:basedOn w:val="Normal"/>
    <w:rsid w:val="00B74B10"/>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B74B1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74B10"/>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B74B10"/>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B74B10"/>
  </w:style>
  <w:style w:type="paragraph" w:customStyle="1" w:styleId="Normal2">
    <w:name w:val="Normal2"/>
    <w:basedOn w:val="Normal"/>
    <w:rsid w:val="00B74B1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B74B10"/>
  </w:style>
  <w:style w:type="paragraph" w:customStyle="1" w:styleId="en-tte300">
    <w:name w:val="en-tte30"/>
    <w:basedOn w:val="Normal"/>
    <w:rsid w:val="00B74B10"/>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B74B10"/>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B74B10"/>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B74B10"/>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B74B10"/>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B74B10"/>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B74B10"/>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B74B10"/>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B74B10"/>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B74B10"/>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B74B10"/>
  </w:style>
  <w:style w:type="character" w:customStyle="1" w:styleId="Bodytext20">
    <w:name w:val="Body text (2)_"/>
    <w:link w:val="Bodytext24"/>
    <w:rsid w:val="00B74B1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74B10"/>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B74B1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74B1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74B10"/>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74B10"/>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74B1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B74B1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B74B10"/>
    <w:pPr>
      <w:spacing w:before="0"/>
    </w:pPr>
  </w:style>
  <w:style w:type="paragraph" w:customStyle="1" w:styleId="Definition1a">
    <w:name w:val="Definition 1a"/>
    <w:basedOn w:val="Definition"/>
    <w:next w:val="Definition1b"/>
    <w:rsid w:val="00B74B10"/>
    <w:pPr>
      <w:keepNext/>
    </w:pPr>
  </w:style>
  <w:style w:type="paragraph" w:customStyle="1" w:styleId="Paragraph1">
    <w:name w:val="Paragraph (1)"/>
    <w:basedOn w:val="Normal"/>
    <w:rsid w:val="00B74B1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B74B1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B74B1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B74B10"/>
    <w:pPr>
      <w:tabs>
        <w:tab w:val="clear" w:pos="2835"/>
      </w:tabs>
      <w:ind w:firstLine="0"/>
    </w:pPr>
  </w:style>
  <w:style w:type="paragraph" w:customStyle="1" w:styleId="Definition3">
    <w:name w:val="Definition 3"/>
    <w:basedOn w:val="Definition2"/>
    <w:rsid w:val="00B74B10"/>
    <w:pPr>
      <w:tabs>
        <w:tab w:val="clear" w:pos="3402"/>
      </w:tabs>
      <w:ind w:left="3402"/>
    </w:pPr>
  </w:style>
  <w:style w:type="paragraph" w:customStyle="1" w:styleId="Definition4">
    <w:name w:val="Definition 4"/>
    <w:basedOn w:val="Definition3"/>
    <w:rsid w:val="00B74B10"/>
    <w:pPr>
      <w:tabs>
        <w:tab w:val="clear" w:pos="3969"/>
      </w:tabs>
      <w:ind w:left="3969"/>
    </w:pPr>
  </w:style>
  <w:style w:type="paragraph" w:customStyle="1" w:styleId="Paragraphi">
    <w:name w:val="Paragraph (i)"/>
    <w:basedOn w:val="Normal"/>
    <w:rsid w:val="00B74B1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B74B1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74B1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74B1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B74B10"/>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B74B1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B74B1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B74B10"/>
    <w:rPr>
      <w:rFonts w:ascii="Arial" w:eastAsia="Calibri" w:hAnsi="Arial" w:cs="Times New Roman"/>
      <w:b/>
      <w:bCs/>
      <w:i/>
      <w:iCs/>
      <w:sz w:val="19"/>
      <w:szCs w:val="19"/>
      <w:shd w:val="clear" w:color="auto" w:fill="FFFFFF"/>
    </w:rPr>
  </w:style>
  <w:style w:type="paragraph" w:customStyle="1" w:styleId="wfxFaxNum">
    <w:name w:val="&quot;wfxFaxNum&quot;"/>
    <w:rsid w:val="00B74B1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B74B10"/>
    <w:pPr>
      <w:spacing w:after="120" w:line="240" w:lineRule="auto"/>
    </w:pPr>
    <w:rPr>
      <w:rFonts w:ascii="Calibri" w:eastAsia="Calibri" w:hAnsi="Calibri" w:cs="Times New Roman"/>
      <w:sz w:val="21"/>
      <w:szCs w:val="20"/>
    </w:rPr>
  </w:style>
  <w:style w:type="paragraph" w:customStyle="1" w:styleId="Bodytext31">
    <w:name w:val="&quot;Body text (3)1&quot;"/>
    <w:rsid w:val="00B74B10"/>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B74B10"/>
    <w:rPr>
      <w:rFonts w:ascii="Calibri" w:eastAsia="MS Mincho" w:hAnsi="Calibri" w:cs="Times New Roman"/>
      <w:color w:val="000000"/>
      <w:sz w:val="20"/>
      <w:szCs w:val="20"/>
      <w:lang w:val="sq-AL"/>
    </w:rPr>
  </w:style>
  <w:style w:type="paragraph" w:customStyle="1" w:styleId="Default0">
    <w:name w:val="&quot;Default&quot;"/>
    <w:rsid w:val="00B74B1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B74B10"/>
  </w:style>
  <w:style w:type="paragraph" w:customStyle="1" w:styleId="footer0">
    <w:name w:val="&quot;footer&quot;"/>
    <w:rsid w:val="00B74B10"/>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B74B10"/>
    <w:pPr>
      <w:spacing w:after="200" w:line="276" w:lineRule="auto"/>
      <w:ind w:left="720"/>
    </w:pPr>
    <w:rPr>
      <w:rFonts w:ascii="Calibri" w:eastAsia="Times New Roman" w:hAnsi="Calibri" w:cs="Times New Roman"/>
      <w:lang w:val="sq-AL"/>
    </w:rPr>
  </w:style>
  <w:style w:type="paragraph" w:customStyle="1" w:styleId="NoSpacing0">
    <w:name w:val="&quot;No Spacing&quot;"/>
    <w:rsid w:val="00B74B10"/>
    <w:pPr>
      <w:spacing w:after="0" w:line="240" w:lineRule="auto"/>
    </w:pPr>
    <w:rPr>
      <w:rFonts w:ascii="Calibri" w:eastAsia="Times New Roman" w:hAnsi="Calibri" w:cs="Times New Roman"/>
      <w:lang w:val="sq-AL"/>
    </w:rPr>
  </w:style>
  <w:style w:type="paragraph" w:customStyle="1" w:styleId="BodyText30">
    <w:name w:val="&quot;Body Text 3&quot;"/>
    <w:rsid w:val="00B74B10"/>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B74B10"/>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B74B10"/>
    <w:pPr>
      <w:spacing w:after="120" w:line="240" w:lineRule="auto"/>
    </w:pPr>
    <w:rPr>
      <w:rFonts w:ascii="Calibri" w:eastAsia="Calibri" w:hAnsi="Calibri" w:cs="Times New Roman"/>
      <w:sz w:val="21"/>
      <w:szCs w:val="20"/>
    </w:rPr>
  </w:style>
  <w:style w:type="paragraph" w:customStyle="1" w:styleId="Heading210">
    <w:name w:val="&quot;Heading #21&quot;"/>
    <w:rsid w:val="00B74B10"/>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B74B10"/>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B74B1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B74B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B74B10"/>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B74B10"/>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B74B1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B74B10"/>
  </w:style>
  <w:style w:type="paragraph" w:customStyle="1" w:styleId="title-annex-1">
    <w:name w:val="title-annex-1"/>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B74B10"/>
  </w:style>
  <w:style w:type="paragraph" w:customStyle="1" w:styleId="modref">
    <w:name w:val="modref"/>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B74B10"/>
  </w:style>
  <w:style w:type="paragraph" w:customStyle="1" w:styleId="title-gr-seq-level-1">
    <w:name w:val="title-gr-seq-level-1"/>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B74B10"/>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2017-11-23T09:43:00Z</cp:lastPrinted>
  <dcterms:created xsi:type="dcterms:W3CDTF">2017-11-23T09:34:00Z</dcterms:created>
  <dcterms:modified xsi:type="dcterms:W3CDTF">2017-11-23T09:59:00Z</dcterms:modified>
</cp:coreProperties>
</file>