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F24FE" w:rsidRDefault="007F24FE" w:rsidP="007F24FE">
      <w:pPr>
        <w:keepNext/>
        <w:widowControl w:val="0"/>
        <w:spacing w:after="0" w:line="240" w:lineRule="auto"/>
        <w:jc w:val="center"/>
        <w:outlineLvl w:val="0"/>
        <w:rPr>
          <w:rFonts w:ascii="Garamond" w:eastAsia="MS Mincho" w:hAnsi="Garamond" w:cs="CG Times"/>
          <w:b/>
          <w:bCs/>
          <w:spacing w:val="-4"/>
          <w:sz w:val="24"/>
          <w:lang w:val="sq-AL"/>
        </w:rPr>
      </w:pPr>
      <w:bookmarkStart w:id="0" w:name="_GoBack"/>
      <w:r>
        <w:rPr>
          <w:rFonts w:ascii="Garamond" w:eastAsia="MS Mincho" w:hAnsi="Garamond" w:cs="CG Times"/>
          <w:b/>
          <w:bCs/>
          <w:spacing w:val="-4"/>
          <w:sz w:val="24"/>
          <w:lang w:val="sq-AL"/>
        </w:rPr>
        <w:t>KËRKESË</w:t>
      </w:r>
    </w:p>
    <w:p w:rsidR="007F24FE" w:rsidRDefault="007F24FE" w:rsidP="007F24FE">
      <w:pPr>
        <w:keepNext/>
        <w:widowControl w:val="0"/>
        <w:spacing w:after="0" w:line="240" w:lineRule="auto"/>
        <w:jc w:val="center"/>
        <w:outlineLvl w:val="0"/>
        <w:rPr>
          <w:rFonts w:ascii="Garamond" w:eastAsia="MS Mincho" w:hAnsi="Garamond" w:cs="CG Times"/>
          <w:b/>
          <w:bCs/>
          <w:spacing w:val="-4"/>
          <w:sz w:val="24"/>
          <w:lang w:val="sq-AL"/>
        </w:rPr>
      </w:pPr>
      <w:r>
        <w:rPr>
          <w:rFonts w:ascii="Garamond" w:eastAsia="MS Mincho" w:hAnsi="Garamond" w:cs="CG Times"/>
          <w:b/>
          <w:bCs/>
          <w:spacing w:val="-4"/>
          <w:sz w:val="24"/>
          <w:lang w:val="sq-AL"/>
        </w:rPr>
        <w:t>Nr. 3608/1, datë 12.2.2018</w:t>
      </w:r>
    </w:p>
    <w:p w:rsidR="007F24FE" w:rsidRDefault="007F24FE" w:rsidP="007F24FE">
      <w:pPr>
        <w:keepNext/>
        <w:widowControl w:val="0"/>
        <w:spacing w:after="0" w:line="240" w:lineRule="auto"/>
        <w:ind w:firstLine="0"/>
        <w:outlineLvl w:val="1"/>
        <w:rPr>
          <w:rFonts w:ascii="Garamond" w:eastAsia="MS Mincho" w:hAnsi="Garamond" w:cs="CG Times"/>
          <w:b/>
          <w:bCs/>
          <w:caps/>
          <w:spacing w:val="-4"/>
          <w:sz w:val="14"/>
          <w:lang w:val="sq-AL"/>
        </w:rPr>
      </w:pPr>
    </w:p>
    <w:p w:rsidR="007F24FE" w:rsidRDefault="007F24FE" w:rsidP="007F24FE">
      <w:pPr>
        <w:keepNext/>
        <w:widowControl w:val="0"/>
        <w:spacing w:after="0" w:line="240" w:lineRule="auto"/>
        <w:jc w:val="center"/>
        <w:outlineLvl w:val="1"/>
        <w:rPr>
          <w:rFonts w:ascii="Garamond" w:eastAsia="MS Mincho" w:hAnsi="Garamond" w:cs="CG Times"/>
          <w:b/>
          <w:bCs/>
          <w:caps/>
          <w:spacing w:val="-4"/>
          <w:sz w:val="24"/>
          <w:lang w:val="sq-AL"/>
        </w:rPr>
      </w:pPr>
      <w:r>
        <w:rPr>
          <w:rFonts w:ascii="Garamond" w:eastAsia="MS Mincho" w:hAnsi="Garamond" w:cs="CG Times"/>
          <w:b/>
          <w:bCs/>
          <w:caps/>
          <w:spacing w:val="-4"/>
          <w:sz w:val="24"/>
          <w:lang w:val="sq-AL"/>
        </w:rPr>
        <w:t>PËR SHPRONËSIM PUBLIK</w:t>
      </w:r>
    </w:p>
    <w:p w:rsidR="007F24FE" w:rsidRDefault="007F24FE" w:rsidP="007F24FE">
      <w:pPr>
        <w:widowControl w:val="0"/>
        <w:spacing w:after="0" w:line="240" w:lineRule="auto"/>
        <w:rPr>
          <w:rFonts w:ascii="Garamond" w:eastAsia="MS Mincho" w:hAnsi="Garamond" w:cs="CG Times"/>
          <w:spacing w:val="-4"/>
          <w:sz w:val="14"/>
          <w:szCs w:val="24"/>
          <w:lang w:val="sq-AL"/>
        </w:rPr>
      </w:pPr>
    </w:p>
    <w:p w:rsidR="007F24FE" w:rsidRDefault="007F24FE" w:rsidP="007F24FE">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Ministria e Infrastrukturës dhe Energjisë shpall kërkesën për shpronësim, për interes publik, të pasurive të paluajtshme, pronë private, që preken nga realizimi i projektit “Sistemim, asfaltim i bllokut të banimit në lagjen “Xhevdet Nepravishta””, Lushnjë.</w:t>
      </w:r>
    </w:p>
    <w:p w:rsidR="007F24FE" w:rsidRDefault="007F24FE" w:rsidP="007F24FE">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 xml:space="preserve">Subjekti kërkues i këtij objekti është Bashkia Lushnjë. </w:t>
      </w:r>
    </w:p>
    <w:p w:rsidR="007F24FE" w:rsidRDefault="007F24FE" w:rsidP="007F24FE">
      <w:pPr>
        <w:widowControl w:val="0"/>
        <w:spacing w:after="0" w:line="240" w:lineRule="auto"/>
        <w:rPr>
          <w:rFonts w:ascii="Garamond" w:eastAsia="Times New Roman" w:hAnsi="Garamond" w:cs="Calibri"/>
          <w:spacing w:val="-4"/>
          <w:sz w:val="24"/>
          <w:lang w:val="sq-AL"/>
        </w:rPr>
      </w:pPr>
      <w:r>
        <w:rPr>
          <w:rFonts w:ascii="Garamond" w:eastAsia="MS Mincho" w:hAnsi="Garamond" w:cs="CG Times"/>
          <w:spacing w:val="-4"/>
          <w:sz w:val="24"/>
          <w:lang w:val="sq-AL"/>
        </w:rPr>
        <w:t xml:space="preserve">Me anë të këtij publikimi kërkojmë të vëmë në dijeni personat të cilët preken nga ky shpronësim, që konsiston në masën e vlerësimit të llogaritur </w:t>
      </w:r>
      <w:r>
        <w:rPr>
          <w:rFonts w:ascii="Garamond" w:eastAsia="Times New Roman" w:hAnsi="Garamond" w:cs="Calibri"/>
          <w:spacing w:val="-4"/>
          <w:sz w:val="24"/>
          <w:lang w:val="sq-AL"/>
        </w:rPr>
        <w:t>në bazë të vendimit nr. 138, datë 23.3.2000, të Këshillit të Ministrave, “Për kriteret teknike të vlerësimit dhe të përllogaritjes së masës së shpërblimit të pasurive që shpronësohen, të pasurive që zhvlerësohen dhe të të drejtave të personave të tretë, për interes publik”, të ndryshuar, për pronarët sipas listës emërore bashkëlidhur.</w:t>
      </w:r>
    </w:p>
    <w:p w:rsidR="007F24FE" w:rsidRDefault="007F24FE" w:rsidP="007F24FE">
      <w:pPr>
        <w:widowControl w:val="0"/>
        <w:spacing w:after="0" w:line="240" w:lineRule="auto"/>
        <w:rPr>
          <w:rFonts w:ascii="Garamond" w:eastAsia="Times New Roman" w:hAnsi="Garamond" w:cs="Calibri"/>
          <w:spacing w:val="-4"/>
          <w:sz w:val="24"/>
          <w:lang w:val="sq-AL"/>
        </w:rPr>
      </w:pPr>
      <w:r>
        <w:rPr>
          <w:rFonts w:ascii="Garamond" w:eastAsia="Times New Roman" w:hAnsi="Garamond" w:cs="Calibri"/>
          <w:spacing w:val="-4"/>
          <w:sz w:val="24"/>
          <w:lang w:val="sq-AL"/>
        </w:rPr>
        <w:t>Vlera totale e shpronësimit është: 1 459 196 (një milion e katërqind e pesëdhjetë e nëntë mijë e njëqind e nëntëdhjetë e gjashtë) lekë.</w:t>
      </w:r>
    </w:p>
    <w:p w:rsidR="007F24FE" w:rsidRDefault="007F24FE" w:rsidP="007F24FE">
      <w:pPr>
        <w:widowControl w:val="0"/>
        <w:spacing w:after="0" w:line="240" w:lineRule="auto"/>
        <w:rPr>
          <w:rFonts w:ascii="Garamond" w:eastAsia="MS Mincho" w:hAnsi="Garamond" w:cs="CG Times"/>
          <w:spacing w:val="-4"/>
          <w:sz w:val="14"/>
          <w:szCs w:val="24"/>
          <w:lang w:val="sq-AL"/>
        </w:rPr>
      </w:pPr>
    </w:p>
    <w:p w:rsidR="007F24FE" w:rsidRDefault="007F24FE" w:rsidP="007F24FE">
      <w:pPr>
        <w:pStyle w:val="Paragrafi"/>
        <w:jc w:val="right"/>
        <w:rPr>
          <w:spacing w:val="-4"/>
          <w:lang w:val="sq-AL"/>
        </w:rPr>
      </w:pPr>
      <w:r>
        <w:rPr>
          <w:spacing w:val="-4"/>
          <w:lang w:val="sq-AL"/>
        </w:rPr>
        <w:t>ZËVENDËSMINISTRI I INFRASTRUKTURËS</w:t>
      </w:r>
    </w:p>
    <w:p w:rsidR="007F24FE" w:rsidRDefault="007F24FE" w:rsidP="007F24FE">
      <w:pPr>
        <w:pStyle w:val="Paragrafi"/>
        <w:jc w:val="right"/>
        <w:rPr>
          <w:spacing w:val="-4"/>
          <w:lang w:val="sq-AL"/>
        </w:rPr>
      </w:pPr>
      <w:r>
        <w:rPr>
          <w:spacing w:val="-4"/>
          <w:lang w:val="sq-AL"/>
        </w:rPr>
        <w:t>DHE ENERGJISË</w:t>
      </w:r>
    </w:p>
    <w:p w:rsidR="007F24FE" w:rsidRDefault="007F24FE" w:rsidP="007F24FE">
      <w:pPr>
        <w:pStyle w:val="Paragrafi"/>
        <w:jc w:val="right"/>
        <w:rPr>
          <w:b/>
          <w:spacing w:val="-4"/>
          <w:lang w:val="sq-AL"/>
        </w:rPr>
      </w:pPr>
      <w:r>
        <w:rPr>
          <w:b/>
          <w:spacing w:val="-4"/>
          <w:lang w:val="sq-AL"/>
        </w:rPr>
        <w:t>Artan Shkreli</w:t>
      </w:r>
    </w:p>
    <w:p w:rsidR="007F24FE" w:rsidRDefault="007F24FE" w:rsidP="007F24FE">
      <w:pPr>
        <w:spacing w:after="0" w:line="240" w:lineRule="auto"/>
        <w:ind w:firstLine="0"/>
        <w:jc w:val="left"/>
        <w:rPr>
          <w:rFonts w:ascii="Garamond" w:eastAsia="MS Mincho" w:hAnsi="Garamond" w:cs="CG Times"/>
          <w:sz w:val="24"/>
          <w:lang w:val="sq-AL"/>
        </w:rPr>
        <w:sectPr w:rsidR="007F24FE" w:rsidSect="007F24FE">
          <w:pgSz w:w="11907" w:h="16840"/>
          <w:pgMar w:top="720" w:right="1134" w:bottom="720" w:left="1134" w:header="851" w:footer="851" w:gutter="0"/>
          <w:pgNumType w:start="689"/>
          <w:cols w:space="454"/>
        </w:sectPr>
      </w:pPr>
    </w:p>
    <w:bookmarkEnd w:id="0"/>
    <w:p w:rsidR="007F24FE" w:rsidRDefault="007F24FE" w:rsidP="007F24FE">
      <w:pPr>
        <w:pStyle w:val="Paragrafi"/>
        <w:rPr>
          <w:sz w:val="10"/>
          <w:lang w:val="sq-AL"/>
        </w:rPr>
        <w:sectPr w:rsidR="007F24FE">
          <w:pgSz w:w="12240" w:h="15840"/>
          <w:pgMar w:top="1440" w:right="1440" w:bottom="1440" w:left="1440" w:header="720" w:footer="720" w:gutter="0"/>
          <w:cols w:space="720"/>
          <w:docGrid w:linePitch="360"/>
        </w:sectPr>
      </w:pPr>
    </w:p>
    <w:p w:rsidR="007F24FE" w:rsidRDefault="007F24FE" w:rsidP="007F24FE">
      <w:pPr>
        <w:pStyle w:val="Paragrafi"/>
        <w:rPr>
          <w:sz w:val="10"/>
          <w:lang w:val="sq-AL"/>
        </w:rPr>
      </w:pPr>
    </w:p>
    <w:p w:rsidR="007F24FE" w:rsidRDefault="007F24FE" w:rsidP="007F24FE">
      <w:pPr>
        <w:pStyle w:val="Paragrafi"/>
        <w:jc w:val="center"/>
        <w:rPr>
          <w:sz w:val="22"/>
          <w:lang w:val="sq-AL"/>
        </w:rPr>
      </w:pPr>
      <w:r>
        <w:rPr>
          <w:sz w:val="22"/>
          <w:lang w:val="sq-AL"/>
        </w:rPr>
        <w:t>Lista e pronarëve të pasurive pronë private dhe vlera e shpronësimit, për realizimin e projektit:</w:t>
      </w:r>
    </w:p>
    <w:p w:rsidR="007F24FE" w:rsidRDefault="007F24FE" w:rsidP="007F24FE">
      <w:pPr>
        <w:pStyle w:val="Paragrafi"/>
        <w:jc w:val="center"/>
        <w:rPr>
          <w:sz w:val="22"/>
          <w:lang w:val="sq-AL"/>
        </w:rPr>
      </w:pPr>
      <w:r>
        <w:rPr>
          <w:sz w:val="22"/>
          <w:lang w:val="sq-AL"/>
        </w:rPr>
        <w:t>“Sistemim, asfaltim i bllokut të banimit në lagjen “Xhevdet Nepravishta””, Lushnjë</w:t>
      </w:r>
    </w:p>
    <w:p w:rsidR="007F24FE" w:rsidRDefault="007F24FE" w:rsidP="007F24FE">
      <w:pPr>
        <w:pStyle w:val="Paragrafi"/>
        <w:jc w:val="center"/>
        <w:rPr>
          <w:sz w:val="2"/>
          <w:lang w:val="sq-AL"/>
        </w:rPr>
      </w:pPr>
    </w:p>
    <w:p w:rsidR="007F24FE" w:rsidRDefault="007F24FE" w:rsidP="007F24FE">
      <w:pPr>
        <w:pStyle w:val="Paragrafi"/>
        <w:jc w:val="center"/>
        <w:rPr>
          <w:sz w:val="2"/>
          <w:lang w:val="sq-AL"/>
        </w:rPr>
      </w:pPr>
    </w:p>
    <w:tbl>
      <w:tblPr>
        <w:tblW w:w="5000" w:type="pct"/>
        <w:tblLook w:val="04A0" w:firstRow="1" w:lastRow="0" w:firstColumn="1" w:lastColumn="0" w:noHBand="0" w:noVBand="1"/>
      </w:tblPr>
      <w:tblGrid>
        <w:gridCol w:w="371"/>
        <w:gridCol w:w="1595"/>
        <w:gridCol w:w="782"/>
        <w:gridCol w:w="699"/>
        <w:gridCol w:w="495"/>
        <w:gridCol w:w="232"/>
        <w:gridCol w:w="424"/>
        <w:gridCol w:w="495"/>
        <w:gridCol w:w="153"/>
        <w:gridCol w:w="503"/>
        <w:gridCol w:w="495"/>
        <w:gridCol w:w="634"/>
        <w:gridCol w:w="2472"/>
      </w:tblGrid>
      <w:tr w:rsidR="007F24FE" w:rsidTr="007F24FE">
        <w:trPr>
          <w:trHeight w:val="139"/>
        </w:trPr>
        <w:tc>
          <w:tcPr>
            <w:tcW w:w="271" w:type="pct"/>
            <w:noWrap/>
            <w:vAlign w:val="bottom"/>
            <w:hideMark/>
          </w:tcPr>
          <w:p w:rsidR="007F24FE" w:rsidRDefault="007F24FE">
            <w:pPr>
              <w:rPr>
                <w:sz w:val="2"/>
                <w:lang w:val="sq-AL"/>
              </w:rPr>
            </w:pPr>
          </w:p>
        </w:tc>
        <w:tc>
          <w:tcPr>
            <w:tcW w:w="575" w:type="pct"/>
            <w:noWrap/>
            <w:vAlign w:val="bottom"/>
            <w:hideMark/>
          </w:tcPr>
          <w:p w:rsidR="007F24FE" w:rsidRDefault="007F24FE">
            <w:pPr>
              <w:ind w:firstLine="0"/>
              <w:jc w:val="left"/>
              <w:rPr>
                <w:rFonts w:asciiTheme="minorHAnsi" w:eastAsiaTheme="minorHAnsi" w:hAnsiTheme="minorHAnsi" w:cstheme="minorBidi"/>
                <w:sz w:val="20"/>
                <w:szCs w:val="20"/>
              </w:rPr>
            </w:pPr>
          </w:p>
        </w:tc>
        <w:tc>
          <w:tcPr>
            <w:tcW w:w="431" w:type="pct"/>
            <w:noWrap/>
            <w:vAlign w:val="bottom"/>
            <w:hideMark/>
          </w:tcPr>
          <w:p w:rsidR="007F24FE" w:rsidRDefault="007F24FE">
            <w:pPr>
              <w:ind w:firstLine="0"/>
              <w:jc w:val="left"/>
              <w:rPr>
                <w:rFonts w:asciiTheme="minorHAnsi" w:eastAsiaTheme="minorHAnsi" w:hAnsiTheme="minorHAnsi" w:cstheme="minorBidi"/>
                <w:sz w:val="20"/>
                <w:szCs w:val="20"/>
              </w:rPr>
            </w:pPr>
          </w:p>
        </w:tc>
        <w:tc>
          <w:tcPr>
            <w:tcW w:w="432" w:type="pct"/>
            <w:noWrap/>
            <w:vAlign w:val="bottom"/>
            <w:hideMark/>
          </w:tcPr>
          <w:p w:rsidR="007F24FE" w:rsidRDefault="007F24FE">
            <w:pPr>
              <w:ind w:firstLine="0"/>
              <w:jc w:val="left"/>
              <w:rPr>
                <w:rFonts w:asciiTheme="minorHAnsi" w:eastAsiaTheme="minorHAnsi" w:hAnsiTheme="minorHAnsi" w:cstheme="minorBidi"/>
                <w:sz w:val="20"/>
                <w:szCs w:val="20"/>
              </w:rPr>
            </w:pPr>
          </w:p>
        </w:tc>
        <w:tc>
          <w:tcPr>
            <w:tcW w:w="410" w:type="pct"/>
            <w:gridSpan w:val="2"/>
            <w:noWrap/>
            <w:vAlign w:val="bottom"/>
            <w:hideMark/>
          </w:tcPr>
          <w:p w:rsidR="007F24FE" w:rsidRDefault="007F24FE">
            <w:pPr>
              <w:ind w:firstLine="0"/>
              <w:jc w:val="left"/>
              <w:rPr>
                <w:rFonts w:asciiTheme="minorHAnsi" w:eastAsiaTheme="minorHAnsi" w:hAnsiTheme="minorHAnsi" w:cstheme="minorBidi"/>
                <w:sz w:val="20"/>
                <w:szCs w:val="20"/>
              </w:rPr>
            </w:pPr>
          </w:p>
        </w:tc>
        <w:tc>
          <w:tcPr>
            <w:tcW w:w="236" w:type="pct"/>
            <w:noWrap/>
            <w:vAlign w:val="bottom"/>
            <w:hideMark/>
          </w:tcPr>
          <w:p w:rsidR="007F24FE" w:rsidRDefault="007F24FE">
            <w:pPr>
              <w:ind w:firstLine="0"/>
              <w:jc w:val="left"/>
              <w:rPr>
                <w:rFonts w:asciiTheme="minorHAnsi" w:eastAsiaTheme="minorHAnsi" w:hAnsiTheme="minorHAnsi" w:cstheme="minorBidi"/>
                <w:sz w:val="20"/>
                <w:szCs w:val="20"/>
              </w:rPr>
            </w:pPr>
          </w:p>
        </w:tc>
        <w:tc>
          <w:tcPr>
            <w:tcW w:w="365" w:type="pct"/>
            <w:gridSpan w:val="2"/>
            <w:noWrap/>
            <w:vAlign w:val="bottom"/>
            <w:hideMark/>
          </w:tcPr>
          <w:p w:rsidR="007F24FE" w:rsidRDefault="007F24FE">
            <w:pPr>
              <w:ind w:firstLine="0"/>
              <w:jc w:val="left"/>
              <w:rPr>
                <w:rFonts w:asciiTheme="minorHAnsi" w:eastAsiaTheme="minorHAnsi" w:hAnsiTheme="minorHAnsi" w:cstheme="minorBidi"/>
                <w:sz w:val="20"/>
                <w:szCs w:val="20"/>
              </w:rPr>
            </w:pPr>
          </w:p>
        </w:tc>
        <w:tc>
          <w:tcPr>
            <w:tcW w:w="283" w:type="pct"/>
            <w:noWrap/>
            <w:vAlign w:val="bottom"/>
            <w:hideMark/>
          </w:tcPr>
          <w:p w:rsidR="007F24FE" w:rsidRDefault="007F24FE">
            <w:pPr>
              <w:ind w:firstLine="0"/>
              <w:jc w:val="left"/>
              <w:rPr>
                <w:rFonts w:asciiTheme="minorHAnsi" w:eastAsiaTheme="minorHAnsi" w:hAnsiTheme="minorHAnsi" w:cstheme="minorBidi"/>
                <w:sz w:val="20"/>
                <w:szCs w:val="20"/>
              </w:rPr>
            </w:pPr>
          </w:p>
        </w:tc>
        <w:tc>
          <w:tcPr>
            <w:tcW w:w="318" w:type="pct"/>
            <w:noWrap/>
            <w:vAlign w:val="bottom"/>
            <w:hideMark/>
          </w:tcPr>
          <w:p w:rsidR="007F24FE" w:rsidRDefault="007F24FE">
            <w:pPr>
              <w:ind w:firstLine="0"/>
              <w:jc w:val="left"/>
              <w:rPr>
                <w:rFonts w:asciiTheme="minorHAnsi" w:eastAsiaTheme="minorHAnsi" w:hAnsiTheme="minorHAnsi" w:cstheme="minorBidi"/>
                <w:sz w:val="20"/>
                <w:szCs w:val="20"/>
              </w:rPr>
            </w:pPr>
          </w:p>
        </w:tc>
        <w:tc>
          <w:tcPr>
            <w:tcW w:w="402" w:type="pct"/>
            <w:noWrap/>
            <w:vAlign w:val="bottom"/>
            <w:hideMark/>
          </w:tcPr>
          <w:p w:rsidR="007F24FE" w:rsidRDefault="007F24FE">
            <w:pPr>
              <w:ind w:firstLine="0"/>
              <w:jc w:val="left"/>
              <w:rPr>
                <w:rFonts w:asciiTheme="minorHAnsi" w:eastAsiaTheme="minorHAnsi" w:hAnsiTheme="minorHAnsi" w:cstheme="minorBidi"/>
                <w:sz w:val="20"/>
                <w:szCs w:val="20"/>
              </w:rPr>
            </w:pPr>
          </w:p>
        </w:tc>
        <w:tc>
          <w:tcPr>
            <w:tcW w:w="1277" w:type="pct"/>
            <w:vAlign w:val="bottom"/>
            <w:hideMark/>
          </w:tcPr>
          <w:p w:rsidR="007F24FE" w:rsidRDefault="007F24FE">
            <w:pPr>
              <w:spacing w:after="0" w:line="240" w:lineRule="auto"/>
              <w:ind w:firstLine="0"/>
              <w:jc w:val="left"/>
              <w:rPr>
                <w:rFonts w:ascii="Garamond" w:eastAsia="Times New Roman" w:hAnsi="Garamond"/>
                <w:b/>
                <w:bCs/>
                <w:color w:val="000000"/>
                <w:sz w:val="14"/>
                <w:szCs w:val="14"/>
                <w:lang w:val="sq-AL" w:eastAsia="sq-AL"/>
              </w:rPr>
            </w:pPr>
            <w:r>
              <w:rPr>
                <w:rFonts w:ascii="Garamond" w:eastAsia="Times New Roman" w:hAnsi="Garamond"/>
                <w:b/>
                <w:bCs/>
                <w:color w:val="000000"/>
                <w:sz w:val="14"/>
                <w:szCs w:val="14"/>
                <w:lang w:val="sq-AL" w:eastAsia="sq-AL"/>
              </w:rPr>
              <w:t>Vlera e shpronësimit të znj. Tereza Mevlan Bendo (Xhindoli) dhe z. Fatmir Izet Muça</w:t>
            </w:r>
          </w:p>
        </w:tc>
      </w:tr>
      <w:tr w:rsidR="007F24FE" w:rsidTr="007F24FE">
        <w:trPr>
          <w:trHeight w:val="139"/>
        </w:trPr>
        <w:tc>
          <w:tcPr>
            <w:tcW w:w="271" w:type="pct"/>
            <w:noWrap/>
            <w:vAlign w:val="bottom"/>
            <w:hideMark/>
          </w:tcPr>
          <w:p w:rsidR="007F24FE" w:rsidRDefault="007F24FE">
            <w:pPr>
              <w:rPr>
                <w:rFonts w:ascii="Garamond" w:eastAsia="Times New Roman" w:hAnsi="Garamond"/>
                <w:b/>
                <w:bCs/>
                <w:color w:val="000000"/>
                <w:sz w:val="14"/>
                <w:szCs w:val="14"/>
                <w:lang w:val="sq-AL" w:eastAsia="sq-AL"/>
              </w:rPr>
            </w:pPr>
          </w:p>
        </w:tc>
        <w:tc>
          <w:tcPr>
            <w:tcW w:w="575" w:type="pct"/>
            <w:noWrap/>
            <w:vAlign w:val="bottom"/>
            <w:hideMark/>
          </w:tcPr>
          <w:p w:rsidR="007F24FE" w:rsidRDefault="007F24FE">
            <w:pPr>
              <w:spacing w:after="0"/>
              <w:ind w:firstLine="0"/>
              <w:jc w:val="left"/>
              <w:rPr>
                <w:rFonts w:asciiTheme="minorHAnsi" w:eastAsiaTheme="minorHAnsi" w:hAnsiTheme="minorHAnsi" w:cstheme="minorBidi"/>
                <w:sz w:val="20"/>
                <w:szCs w:val="20"/>
              </w:rPr>
            </w:pPr>
          </w:p>
        </w:tc>
        <w:tc>
          <w:tcPr>
            <w:tcW w:w="431" w:type="pct"/>
            <w:noWrap/>
            <w:vAlign w:val="bottom"/>
            <w:hideMark/>
          </w:tcPr>
          <w:p w:rsidR="007F24FE" w:rsidRDefault="007F24FE">
            <w:pPr>
              <w:spacing w:after="0"/>
              <w:ind w:firstLine="0"/>
              <w:jc w:val="left"/>
              <w:rPr>
                <w:rFonts w:asciiTheme="minorHAnsi" w:eastAsiaTheme="minorHAnsi" w:hAnsiTheme="minorHAnsi" w:cstheme="minorBidi"/>
                <w:sz w:val="20"/>
                <w:szCs w:val="20"/>
              </w:rPr>
            </w:pPr>
          </w:p>
        </w:tc>
        <w:tc>
          <w:tcPr>
            <w:tcW w:w="432" w:type="pct"/>
            <w:noWrap/>
            <w:vAlign w:val="bottom"/>
            <w:hideMark/>
          </w:tcPr>
          <w:p w:rsidR="007F24FE" w:rsidRDefault="007F24FE">
            <w:pPr>
              <w:spacing w:after="0"/>
              <w:ind w:firstLine="0"/>
              <w:jc w:val="left"/>
              <w:rPr>
                <w:rFonts w:asciiTheme="minorHAnsi" w:eastAsiaTheme="minorHAnsi" w:hAnsiTheme="minorHAnsi" w:cstheme="minorBidi"/>
                <w:sz w:val="20"/>
                <w:szCs w:val="20"/>
              </w:rPr>
            </w:pPr>
          </w:p>
        </w:tc>
        <w:tc>
          <w:tcPr>
            <w:tcW w:w="410" w:type="pct"/>
            <w:gridSpan w:val="2"/>
            <w:noWrap/>
            <w:vAlign w:val="bottom"/>
            <w:hideMark/>
          </w:tcPr>
          <w:p w:rsidR="007F24FE" w:rsidRDefault="007F24FE">
            <w:pPr>
              <w:spacing w:after="0"/>
              <w:ind w:firstLine="0"/>
              <w:jc w:val="left"/>
              <w:rPr>
                <w:rFonts w:asciiTheme="minorHAnsi" w:eastAsiaTheme="minorHAnsi" w:hAnsiTheme="minorHAnsi" w:cstheme="minorBidi"/>
                <w:sz w:val="20"/>
                <w:szCs w:val="20"/>
              </w:rPr>
            </w:pPr>
          </w:p>
        </w:tc>
        <w:tc>
          <w:tcPr>
            <w:tcW w:w="236" w:type="pct"/>
            <w:noWrap/>
            <w:vAlign w:val="bottom"/>
            <w:hideMark/>
          </w:tcPr>
          <w:p w:rsidR="007F24FE" w:rsidRDefault="007F24FE">
            <w:pPr>
              <w:spacing w:after="0"/>
              <w:ind w:firstLine="0"/>
              <w:jc w:val="left"/>
              <w:rPr>
                <w:rFonts w:asciiTheme="minorHAnsi" w:eastAsiaTheme="minorHAnsi" w:hAnsiTheme="minorHAnsi" w:cstheme="minorBidi"/>
                <w:sz w:val="20"/>
                <w:szCs w:val="20"/>
              </w:rPr>
            </w:pPr>
          </w:p>
        </w:tc>
        <w:tc>
          <w:tcPr>
            <w:tcW w:w="365" w:type="pct"/>
            <w:gridSpan w:val="2"/>
            <w:noWrap/>
            <w:vAlign w:val="bottom"/>
            <w:hideMark/>
          </w:tcPr>
          <w:p w:rsidR="007F24FE" w:rsidRDefault="007F24FE">
            <w:pPr>
              <w:spacing w:after="0"/>
              <w:ind w:firstLine="0"/>
              <w:jc w:val="left"/>
              <w:rPr>
                <w:rFonts w:asciiTheme="minorHAnsi" w:eastAsiaTheme="minorHAnsi" w:hAnsiTheme="minorHAnsi" w:cstheme="minorBidi"/>
                <w:sz w:val="20"/>
                <w:szCs w:val="20"/>
              </w:rPr>
            </w:pPr>
          </w:p>
        </w:tc>
        <w:tc>
          <w:tcPr>
            <w:tcW w:w="283" w:type="pct"/>
            <w:noWrap/>
            <w:vAlign w:val="bottom"/>
            <w:hideMark/>
          </w:tcPr>
          <w:p w:rsidR="007F24FE" w:rsidRDefault="007F24FE">
            <w:pPr>
              <w:spacing w:after="0"/>
              <w:ind w:firstLine="0"/>
              <w:jc w:val="left"/>
              <w:rPr>
                <w:rFonts w:asciiTheme="minorHAnsi" w:eastAsiaTheme="minorHAnsi" w:hAnsiTheme="minorHAnsi" w:cstheme="minorBidi"/>
                <w:sz w:val="20"/>
                <w:szCs w:val="20"/>
              </w:rPr>
            </w:pPr>
          </w:p>
        </w:tc>
        <w:tc>
          <w:tcPr>
            <w:tcW w:w="318" w:type="pct"/>
            <w:noWrap/>
            <w:vAlign w:val="bottom"/>
            <w:hideMark/>
          </w:tcPr>
          <w:p w:rsidR="007F24FE" w:rsidRDefault="007F24FE">
            <w:pPr>
              <w:spacing w:after="0"/>
              <w:ind w:firstLine="0"/>
              <w:jc w:val="left"/>
              <w:rPr>
                <w:rFonts w:asciiTheme="minorHAnsi" w:eastAsiaTheme="minorHAnsi" w:hAnsiTheme="minorHAnsi" w:cstheme="minorBidi"/>
                <w:sz w:val="20"/>
                <w:szCs w:val="20"/>
              </w:rPr>
            </w:pPr>
          </w:p>
        </w:tc>
        <w:tc>
          <w:tcPr>
            <w:tcW w:w="402" w:type="pct"/>
            <w:noWrap/>
            <w:vAlign w:val="bottom"/>
            <w:hideMark/>
          </w:tcPr>
          <w:p w:rsidR="007F24FE" w:rsidRDefault="007F24FE">
            <w:pPr>
              <w:spacing w:after="0"/>
              <w:ind w:firstLine="0"/>
              <w:jc w:val="left"/>
              <w:rPr>
                <w:rFonts w:asciiTheme="minorHAnsi" w:eastAsiaTheme="minorHAnsi" w:hAnsiTheme="minorHAnsi" w:cstheme="minorBidi"/>
                <w:sz w:val="20"/>
                <w:szCs w:val="20"/>
              </w:rPr>
            </w:pPr>
          </w:p>
        </w:tc>
        <w:tc>
          <w:tcPr>
            <w:tcW w:w="1277" w:type="pct"/>
            <w:noWrap/>
            <w:vAlign w:val="bottom"/>
            <w:hideMark/>
          </w:tcPr>
          <w:p w:rsidR="007F24FE" w:rsidRDefault="007F24FE">
            <w:pPr>
              <w:spacing w:after="0" w:line="240" w:lineRule="auto"/>
              <w:ind w:firstLine="0"/>
              <w:jc w:val="left"/>
              <w:rPr>
                <w:rFonts w:ascii="Garamond" w:eastAsia="Times New Roman" w:hAnsi="Garamond"/>
                <w:b/>
                <w:bCs/>
                <w:color w:val="000000"/>
                <w:sz w:val="14"/>
                <w:szCs w:val="14"/>
                <w:lang w:val="sq-AL" w:eastAsia="sq-AL"/>
              </w:rPr>
            </w:pPr>
            <w:r>
              <w:rPr>
                <w:rFonts w:ascii="Garamond" w:eastAsia="Times New Roman" w:hAnsi="Garamond"/>
                <w:b/>
                <w:bCs/>
                <w:color w:val="000000"/>
                <w:sz w:val="14"/>
                <w:szCs w:val="14"/>
                <w:lang w:val="sq-AL" w:eastAsia="sq-AL"/>
              </w:rPr>
              <w:t>Investitori Bashkia  Lushnje</w:t>
            </w:r>
          </w:p>
        </w:tc>
      </w:tr>
      <w:tr w:rsidR="007F24FE" w:rsidTr="007F24FE">
        <w:trPr>
          <w:trHeight w:val="139"/>
        </w:trPr>
        <w:tc>
          <w:tcPr>
            <w:tcW w:w="271" w:type="pct"/>
            <w:noWrap/>
            <w:vAlign w:val="bottom"/>
            <w:hideMark/>
          </w:tcPr>
          <w:p w:rsidR="007F24FE" w:rsidRDefault="007F24FE">
            <w:pPr>
              <w:rPr>
                <w:rFonts w:ascii="Garamond" w:eastAsia="Times New Roman" w:hAnsi="Garamond"/>
                <w:b/>
                <w:bCs/>
                <w:color w:val="000000"/>
                <w:sz w:val="14"/>
                <w:szCs w:val="14"/>
                <w:lang w:val="sq-AL" w:eastAsia="sq-AL"/>
              </w:rPr>
            </w:pPr>
          </w:p>
        </w:tc>
        <w:tc>
          <w:tcPr>
            <w:tcW w:w="575" w:type="pct"/>
            <w:noWrap/>
            <w:vAlign w:val="bottom"/>
            <w:hideMark/>
          </w:tcPr>
          <w:p w:rsidR="007F24FE" w:rsidRDefault="007F24FE">
            <w:pPr>
              <w:spacing w:after="0"/>
              <w:ind w:firstLine="0"/>
              <w:jc w:val="left"/>
              <w:rPr>
                <w:rFonts w:asciiTheme="minorHAnsi" w:eastAsiaTheme="minorHAnsi" w:hAnsiTheme="minorHAnsi" w:cstheme="minorBidi"/>
                <w:sz w:val="20"/>
                <w:szCs w:val="20"/>
              </w:rPr>
            </w:pPr>
          </w:p>
        </w:tc>
        <w:tc>
          <w:tcPr>
            <w:tcW w:w="431" w:type="pct"/>
            <w:noWrap/>
            <w:vAlign w:val="bottom"/>
            <w:hideMark/>
          </w:tcPr>
          <w:p w:rsidR="007F24FE" w:rsidRDefault="007F24FE">
            <w:pPr>
              <w:spacing w:after="0"/>
              <w:ind w:firstLine="0"/>
              <w:jc w:val="left"/>
              <w:rPr>
                <w:rFonts w:asciiTheme="minorHAnsi" w:eastAsiaTheme="minorHAnsi" w:hAnsiTheme="minorHAnsi" w:cstheme="minorBidi"/>
                <w:sz w:val="20"/>
                <w:szCs w:val="20"/>
              </w:rPr>
            </w:pPr>
          </w:p>
        </w:tc>
        <w:tc>
          <w:tcPr>
            <w:tcW w:w="432" w:type="pct"/>
            <w:noWrap/>
            <w:vAlign w:val="bottom"/>
            <w:hideMark/>
          </w:tcPr>
          <w:p w:rsidR="007F24FE" w:rsidRDefault="007F24FE">
            <w:pPr>
              <w:spacing w:after="0"/>
              <w:ind w:firstLine="0"/>
              <w:jc w:val="left"/>
              <w:rPr>
                <w:rFonts w:asciiTheme="minorHAnsi" w:eastAsiaTheme="minorHAnsi" w:hAnsiTheme="minorHAnsi" w:cstheme="minorBidi"/>
                <w:sz w:val="20"/>
                <w:szCs w:val="20"/>
              </w:rPr>
            </w:pPr>
          </w:p>
        </w:tc>
        <w:tc>
          <w:tcPr>
            <w:tcW w:w="410" w:type="pct"/>
            <w:gridSpan w:val="2"/>
            <w:noWrap/>
            <w:vAlign w:val="bottom"/>
            <w:hideMark/>
          </w:tcPr>
          <w:p w:rsidR="007F24FE" w:rsidRDefault="007F24FE">
            <w:pPr>
              <w:spacing w:after="0"/>
              <w:ind w:firstLine="0"/>
              <w:jc w:val="left"/>
              <w:rPr>
                <w:rFonts w:asciiTheme="minorHAnsi" w:eastAsiaTheme="minorHAnsi" w:hAnsiTheme="minorHAnsi" w:cstheme="minorBidi"/>
                <w:sz w:val="20"/>
                <w:szCs w:val="20"/>
              </w:rPr>
            </w:pPr>
          </w:p>
        </w:tc>
        <w:tc>
          <w:tcPr>
            <w:tcW w:w="236" w:type="pct"/>
            <w:noWrap/>
            <w:vAlign w:val="bottom"/>
            <w:hideMark/>
          </w:tcPr>
          <w:p w:rsidR="007F24FE" w:rsidRDefault="007F24FE">
            <w:pPr>
              <w:spacing w:after="0"/>
              <w:ind w:firstLine="0"/>
              <w:jc w:val="left"/>
              <w:rPr>
                <w:rFonts w:asciiTheme="minorHAnsi" w:eastAsiaTheme="minorHAnsi" w:hAnsiTheme="minorHAnsi" w:cstheme="minorBidi"/>
                <w:sz w:val="20"/>
                <w:szCs w:val="20"/>
              </w:rPr>
            </w:pPr>
          </w:p>
        </w:tc>
        <w:tc>
          <w:tcPr>
            <w:tcW w:w="365" w:type="pct"/>
            <w:gridSpan w:val="2"/>
            <w:noWrap/>
            <w:vAlign w:val="bottom"/>
            <w:hideMark/>
          </w:tcPr>
          <w:p w:rsidR="007F24FE" w:rsidRDefault="007F24FE">
            <w:pPr>
              <w:spacing w:after="0"/>
              <w:ind w:firstLine="0"/>
              <w:jc w:val="left"/>
              <w:rPr>
                <w:rFonts w:asciiTheme="minorHAnsi" w:eastAsiaTheme="minorHAnsi" w:hAnsiTheme="minorHAnsi" w:cstheme="minorBidi"/>
                <w:sz w:val="20"/>
                <w:szCs w:val="20"/>
              </w:rPr>
            </w:pPr>
          </w:p>
        </w:tc>
        <w:tc>
          <w:tcPr>
            <w:tcW w:w="283" w:type="pct"/>
            <w:noWrap/>
            <w:vAlign w:val="bottom"/>
            <w:hideMark/>
          </w:tcPr>
          <w:p w:rsidR="007F24FE" w:rsidRDefault="007F24FE">
            <w:pPr>
              <w:spacing w:after="0"/>
              <w:ind w:firstLine="0"/>
              <w:jc w:val="left"/>
              <w:rPr>
                <w:rFonts w:asciiTheme="minorHAnsi" w:eastAsiaTheme="minorHAnsi" w:hAnsiTheme="minorHAnsi" w:cstheme="minorBidi"/>
                <w:sz w:val="20"/>
                <w:szCs w:val="20"/>
              </w:rPr>
            </w:pPr>
          </w:p>
        </w:tc>
        <w:tc>
          <w:tcPr>
            <w:tcW w:w="318" w:type="pct"/>
            <w:noWrap/>
            <w:vAlign w:val="bottom"/>
            <w:hideMark/>
          </w:tcPr>
          <w:p w:rsidR="007F24FE" w:rsidRDefault="007F24FE">
            <w:pPr>
              <w:spacing w:after="0"/>
              <w:ind w:firstLine="0"/>
              <w:jc w:val="left"/>
              <w:rPr>
                <w:rFonts w:asciiTheme="minorHAnsi" w:eastAsiaTheme="minorHAnsi" w:hAnsiTheme="minorHAnsi" w:cstheme="minorBidi"/>
                <w:sz w:val="20"/>
                <w:szCs w:val="20"/>
              </w:rPr>
            </w:pPr>
          </w:p>
        </w:tc>
        <w:tc>
          <w:tcPr>
            <w:tcW w:w="402" w:type="pct"/>
            <w:noWrap/>
            <w:vAlign w:val="bottom"/>
            <w:hideMark/>
          </w:tcPr>
          <w:p w:rsidR="007F24FE" w:rsidRDefault="007F24FE">
            <w:pPr>
              <w:spacing w:after="0"/>
              <w:ind w:firstLine="0"/>
              <w:jc w:val="left"/>
              <w:rPr>
                <w:rFonts w:asciiTheme="minorHAnsi" w:eastAsiaTheme="minorHAnsi" w:hAnsiTheme="minorHAnsi" w:cstheme="minorBidi"/>
                <w:sz w:val="20"/>
                <w:szCs w:val="20"/>
              </w:rPr>
            </w:pPr>
          </w:p>
        </w:tc>
        <w:tc>
          <w:tcPr>
            <w:tcW w:w="1277" w:type="pct"/>
            <w:noWrap/>
            <w:vAlign w:val="bottom"/>
            <w:hideMark/>
          </w:tcPr>
          <w:p w:rsidR="007F24FE" w:rsidRDefault="007F24FE">
            <w:pPr>
              <w:spacing w:after="0"/>
              <w:ind w:firstLine="0"/>
              <w:jc w:val="left"/>
              <w:rPr>
                <w:rFonts w:asciiTheme="minorHAnsi" w:eastAsiaTheme="minorHAnsi" w:hAnsiTheme="minorHAnsi" w:cstheme="minorBidi"/>
                <w:sz w:val="20"/>
                <w:szCs w:val="20"/>
              </w:rPr>
            </w:pPr>
          </w:p>
        </w:tc>
      </w:tr>
      <w:tr w:rsidR="007F24FE" w:rsidTr="007F24FE">
        <w:trPr>
          <w:trHeight w:val="180"/>
        </w:trPr>
        <w:tc>
          <w:tcPr>
            <w:tcW w:w="271" w:type="pct"/>
            <w:vMerge w:val="restart"/>
            <w:tcBorders>
              <w:top w:val="single" w:sz="4" w:space="0" w:color="auto"/>
              <w:left w:val="single" w:sz="4" w:space="0" w:color="auto"/>
              <w:bottom w:val="single" w:sz="4" w:space="0" w:color="000000"/>
              <w:right w:val="single" w:sz="4" w:space="0" w:color="auto"/>
            </w:tcBorders>
            <w:shd w:val="clear" w:color="auto" w:fill="D9D9D9"/>
            <w:noWrap/>
            <w:vAlign w:val="center"/>
            <w:hideMark/>
          </w:tcPr>
          <w:p w:rsidR="007F24FE" w:rsidRDefault="007F24FE">
            <w:pPr>
              <w:spacing w:after="0" w:line="240" w:lineRule="auto"/>
              <w:ind w:firstLine="0"/>
              <w:jc w:val="center"/>
              <w:rPr>
                <w:rFonts w:ascii="Garamond" w:eastAsia="Times New Roman" w:hAnsi="Garamond"/>
                <w:b/>
                <w:bCs/>
                <w:i/>
                <w:iCs/>
                <w:color w:val="000000"/>
                <w:sz w:val="12"/>
                <w:szCs w:val="12"/>
                <w:lang w:val="sq-AL" w:eastAsia="sq-AL"/>
              </w:rPr>
            </w:pPr>
            <w:r>
              <w:rPr>
                <w:rFonts w:ascii="Garamond" w:eastAsia="Times New Roman" w:hAnsi="Garamond"/>
                <w:b/>
                <w:bCs/>
                <w:i/>
                <w:iCs/>
                <w:color w:val="000000"/>
                <w:sz w:val="12"/>
                <w:szCs w:val="12"/>
                <w:lang w:val="sq-AL" w:eastAsia="sq-AL"/>
              </w:rPr>
              <w:t>Nr.</w:t>
            </w:r>
          </w:p>
        </w:tc>
        <w:tc>
          <w:tcPr>
            <w:tcW w:w="575" w:type="pct"/>
            <w:vMerge w:val="restart"/>
            <w:tcBorders>
              <w:top w:val="single" w:sz="4" w:space="0" w:color="auto"/>
              <w:left w:val="single" w:sz="4" w:space="0" w:color="auto"/>
              <w:bottom w:val="single" w:sz="4" w:space="0" w:color="000000"/>
              <w:right w:val="single" w:sz="4" w:space="0" w:color="auto"/>
            </w:tcBorders>
            <w:shd w:val="clear" w:color="auto" w:fill="D9D9D9"/>
            <w:noWrap/>
            <w:vAlign w:val="center"/>
            <w:hideMark/>
          </w:tcPr>
          <w:p w:rsidR="007F24FE" w:rsidRDefault="007F24FE">
            <w:pPr>
              <w:spacing w:after="0" w:line="240" w:lineRule="auto"/>
              <w:ind w:firstLine="0"/>
              <w:jc w:val="center"/>
              <w:rPr>
                <w:rFonts w:ascii="Garamond" w:eastAsia="Times New Roman" w:hAnsi="Garamond"/>
                <w:b/>
                <w:bCs/>
                <w:i/>
                <w:iCs/>
                <w:color w:val="000000"/>
                <w:sz w:val="12"/>
                <w:szCs w:val="12"/>
                <w:lang w:val="sq-AL" w:eastAsia="sq-AL"/>
              </w:rPr>
            </w:pPr>
            <w:r>
              <w:rPr>
                <w:rFonts w:ascii="Garamond" w:eastAsia="Times New Roman" w:hAnsi="Garamond"/>
                <w:b/>
                <w:bCs/>
                <w:i/>
                <w:iCs/>
                <w:color w:val="000000"/>
                <w:sz w:val="12"/>
                <w:szCs w:val="12"/>
                <w:lang w:val="sq-AL" w:eastAsia="sq-AL"/>
              </w:rPr>
              <w:t>Emër Mbiemër</w:t>
            </w:r>
          </w:p>
        </w:tc>
        <w:tc>
          <w:tcPr>
            <w:tcW w:w="431" w:type="pct"/>
            <w:vMerge w:val="restart"/>
            <w:tcBorders>
              <w:top w:val="single" w:sz="4" w:space="0" w:color="auto"/>
              <w:left w:val="single" w:sz="4" w:space="0" w:color="auto"/>
              <w:bottom w:val="single" w:sz="4" w:space="0" w:color="000000"/>
              <w:right w:val="single" w:sz="4" w:space="0" w:color="auto"/>
            </w:tcBorders>
            <w:shd w:val="clear" w:color="auto" w:fill="D9D9D9"/>
            <w:noWrap/>
            <w:vAlign w:val="center"/>
            <w:hideMark/>
          </w:tcPr>
          <w:p w:rsidR="007F24FE" w:rsidRDefault="007F24FE">
            <w:pPr>
              <w:spacing w:after="0" w:line="240" w:lineRule="auto"/>
              <w:ind w:firstLine="0"/>
              <w:jc w:val="center"/>
              <w:rPr>
                <w:rFonts w:ascii="Garamond" w:eastAsia="Times New Roman" w:hAnsi="Garamond"/>
                <w:b/>
                <w:bCs/>
                <w:i/>
                <w:iCs/>
                <w:color w:val="000000"/>
                <w:sz w:val="12"/>
                <w:szCs w:val="12"/>
                <w:lang w:val="sq-AL" w:eastAsia="sq-AL"/>
              </w:rPr>
            </w:pPr>
            <w:r>
              <w:rPr>
                <w:rFonts w:ascii="Garamond" w:eastAsia="Times New Roman" w:hAnsi="Garamond"/>
                <w:b/>
                <w:bCs/>
                <w:i/>
                <w:iCs/>
                <w:color w:val="000000"/>
                <w:sz w:val="12"/>
                <w:szCs w:val="12"/>
                <w:lang w:val="sq-AL" w:eastAsia="sq-AL"/>
              </w:rPr>
              <w:t xml:space="preserve">Nr/pasurisë </w:t>
            </w:r>
          </w:p>
        </w:tc>
        <w:tc>
          <w:tcPr>
            <w:tcW w:w="432" w:type="pct"/>
            <w:vMerge w:val="restart"/>
            <w:tcBorders>
              <w:top w:val="single" w:sz="4" w:space="0" w:color="auto"/>
              <w:left w:val="single" w:sz="4" w:space="0" w:color="auto"/>
              <w:bottom w:val="single" w:sz="4" w:space="0" w:color="000000"/>
              <w:right w:val="single" w:sz="4" w:space="0" w:color="auto"/>
            </w:tcBorders>
            <w:shd w:val="clear" w:color="auto" w:fill="D9D9D9"/>
            <w:vAlign w:val="center"/>
            <w:hideMark/>
          </w:tcPr>
          <w:p w:rsidR="007F24FE" w:rsidRDefault="007F24FE">
            <w:pPr>
              <w:spacing w:after="0" w:line="240" w:lineRule="auto"/>
              <w:ind w:firstLine="0"/>
              <w:jc w:val="center"/>
              <w:rPr>
                <w:rFonts w:ascii="Garamond" w:eastAsia="Times New Roman" w:hAnsi="Garamond"/>
                <w:b/>
                <w:bCs/>
                <w:i/>
                <w:iCs/>
                <w:color w:val="000000"/>
                <w:sz w:val="12"/>
                <w:szCs w:val="12"/>
                <w:lang w:val="sq-AL" w:eastAsia="sq-AL"/>
              </w:rPr>
            </w:pPr>
            <w:r>
              <w:rPr>
                <w:rFonts w:ascii="Garamond" w:eastAsia="Times New Roman" w:hAnsi="Garamond"/>
                <w:b/>
                <w:bCs/>
                <w:i/>
                <w:iCs/>
                <w:color w:val="000000"/>
                <w:sz w:val="12"/>
                <w:szCs w:val="12"/>
                <w:lang w:val="sq-AL" w:eastAsia="sq-AL"/>
              </w:rPr>
              <w:t>Zona Kadastrale</w:t>
            </w:r>
          </w:p>
        </w:tc>
        <w:tc>
          <w:tcPr>
            <w:tcW w:w="646" w:type="pct"/>
            <w:gridSpan w:val="3"/>
            <w:tcBorders>
              <w:top w:val="single" w:sz="4" w:space="0" w:color="auto"/>
              <w:left w:val="nil"/>
              <w:bottom w:val="single" w:sz="4" w:space="0" w:color="auto"/>
              <w:right w:val="single" w:sz="4" w:space="0" w:color="000000"/>
            </w:tcBorders>
            <w:shd w:val="clear" w:color="auto" w:fill="D9D9D9"/>
            <w:noWrap/>
            <w:vAlign w:val="bottom"/>
            <w:hideMark/>
          </w:tcPr>
          <w:p w:rsidR="007F24FE" w:rsidRDefault="007F24FE">
            <w:pPr>
              <w:spacing w:after="0" w:line="240" w:lineRule="auto"/>
              <w:ind w:firstLine="0"/>
              <w:jc w:val="center"/>
              <w:rPr>
                <w:rFonts w:ascii="Garamond" w:eastAsia="Times New Roman" w:hAnsi="Garamond"/>
                <w:b/>
                <w:bCs/>
                <w:i/>
                <w:iCs/>
                <w:color w:val="000000"/>
                <w:sz w:val="12"/>
                <w:szCs w:val="12"/>
                <w:lang w:val="sq-AL" w:eastAsia="sq-AL"/>
              </w:rPr>
            </w:pPr>
            <w:r>
              <w:rPr>
                <w:rFonts w:ascii="Garamond" w:eastAsia="Times New Roman" w:hAnsi="Garamond"/>
                <w:b/>
                <w:bCs/>
                <w:i/>
                <w:iCs/>
                <w:color w:val="000000"/>
                <w:sz w:val="12"/>
                <w:szCs w:val="12"/>
                <w:lang w:val="sq-AL" w:eastAsia="sq-AL"/>
              </w:rPr>
              <w:t>Sipërfaqja</w:t>
            </w:r>
          </w:p>
        </w:tc>
        <w:tc>
          <w:tcPr>
            <w:tcW w:w="648" w:type="pct"/>
            <w:gridSpan w:val="3"/>
            <w:tcBorders>
              <w:top w:val="single" w:sz="4" w:space="0" w:color="auto"/>
              <w:left w:val="nil"/>
              <w:bottom w:val="single" w:sz="4" w:space="0" w:color="auto"/>
              <w:right w:val="single" w:sz="4" w:space="0" w:color="auto"/>
            </w:tcBorders>
            <w:shd w:val="clear" w:color="auto" w:fill="D9D9D9"/>
            <w:noWrap/>
            <w:vAlign w:val="bottom"/>
            <w:hideMark/>
          </w:tcPr>
          <w:p w:rsidR="007F24FE" w:rsidRDefault="007F24FE">
            <w:pPr>
              <w:spacing w:after="0" w:line="240" w:lineRule="auto"/>
              <w:ind w:firstLine="0"/>
              <w:jc w:val="center"/>
              <w:rPr>
                <w:rFonts w:ascii="Garamond" w:eastAsia="Times New Roman" w:hAnsi="Garamond"/>
                <w:b/>
                <w:bCs/>
                <w:i/>
                <w:iCs/>
                <w:color w:val="000000"/>
                <w:sz w:val="12"/>
                <w:szCs w:val="12"/>
                <w:lang w:val="sq-AL" w:eastAsia="sq-AL"/>
              </w:rPr>
            </w:pPr>
            <w:r>
              <w:rPr>
                <w:rFonts w:ascii="Garamond" w:eastAsia="Times New Roman" w:hAnsi="Garamond"/>
                <w:b/>
                <w:bCs/>
                <w:color w:val="000000"/>
                <w:sz w:val="12"/>
                <w:szCs w:val="12"/>
                <w:lang w:val="sq-AL" w:eastAsia="sq-AL"/>
              </w:rPr>
              <w:t>Ç</w:t>
            </w:r>
            <w:r>
              <w:rPr>
                <w:rFonts w:ascii="Garamond" w:eastAsia="Times New Roman" w:hAnsi="Garamond"/>
                <w:b/>
                <w:bCs/>
                <w:i/>
                <w:iCs/>
                <w:color w:val="000000"/>
                <w:sz w:val="12"/>
                <w:szCs w:val="12"/>
                <w:lang w:val="sq-AL" w:eastAsia="sq-AL"/>
              </w:rPr>
              <w:t>mimi</w:t>
            </w:r>
          </w:p>
        </w:tc>
        <w:tc>
          <w:tcPr>
            <w:tcW w:w="719" w:type="pct"/>
            <w:gridSpan w:val="2"/>
            <w:tcBorders>
              <w:top w:val="single" w:sz="4" w:space="0" w:color="auto"/>
              <w:left w:val="nil"/>
              <w:bottom w:val="single" w:sz="4" w:space="0" w:color="auto"/>
              <w:right w:val="single" w:sz="4" w:space="0" w:color="000000"/>
            </w:tcBorders>
            <w:shd w:val="clear" w:color="auto" w:fill="D9D9D9"/>
            <w:noWrap/>
            <w:vAlign w:val="bottom"/>
            <w:hideMark/>
          </w:tcPr>
          <w:p w:rsidR="007F24FE" w:rsidRDefault="007F24FE">
            <w:pPr>
              <w:spacing w:after="0" w:line="240" w:lineRule="auto"/>
              <w:ind w:firstLine="0"/>
              <w:jc w:val="center"/>
              <w:rPr>
                <w:rFonts w:ascii="Garamond" w:eastAsia="Times New Roman" w:hAnsi="Garamond"/>
                <w:b/>
                <w:bCs/>
                <w:i/>
                <w:iCs/>
                <w:color w:val="000000"/>
                <w:sz w:val="12"/>
                <w:szCs w:val="12"/>
                <w:lang w:val="sq-AL" w:eastAsia="sq-AL"/>
              </w:rPr>
            </w:pPr>
            <w:r>
              <w:rPr>
                <w:rFonts w:ascii="Garamond" w:eastAsia="Times New Roman" w:hAnsi="Garamond"/>
                <w:b/>
                <w:bCs/>
                <w:i/>
                <w:iCs/>
                <w:color w:val="000000"/>
                <w:sz w:val="12"/>
                <w:szCs w:val="12"/>
                <w:lang w:val="sq-AL" w:eastAsia="sq-AL"/>
              </w:rPr>
              <w:t>Vlera totale</w:t>
            </w:r>
          </w:p>
        </w:tc>
        <w:tc>
          <w:tcPr>
            <w:tcW w:w="1277" w:type="pct"/>
            <w:tcBorders>
              <w:top w:val="single" w:sz="4" w:space="0" w:color="auto"/>
              <w:left w:val="nil"/>
              <w:bottom w:val="single" w:sz="4" w:space="0" w:color="auto"/>
              <w:right w:val="single" w:sz="4" w:space="0" w:color="auto"/>
            </w:tcBorders>
            <w:shd w:val="clear" w:color="auto" w:fill="D9D9D9"/>
            <w:noWrap/>
            <w:vAlign w:val="center"/>
            <w:hideMark/>
          </w:tcPr>
          <w:p w:rsidR="007F24FE" w:rsidRDefault="007F24FE">
            <w:pPr>
              <w:spacing w:after="0" w:line="240" w:lineRule="auto"/>
              <w:ind w:firstLine="0"/>
              <w:jc w:val="center"/>
              <w:rPr>
                <w:rFonts w:ascii="Garamond" w:eastAsia="Times New Roman" w:hAnsi="Garamond"/>
                <w:b/>
                <w:bCs/>
                <w:i/>
                <w:iCs/>
                <w:color w:val="000000"/>
                <w:sz w:val="12"/>
                <w:szCs w:val="12"/>
                <w:lang w:val="sq-AL" w:eastAsia="sq-AL"/>
              </w:rPr>
            </w:pPr>
            <w:r>
              <w:rPr>
                <w:rFonts w:ascii="Garamond" w:eastAsia="Times New Roman" w:hAnsi="Garamond"/>
                <w:b/>
                <w:bCs/>
                <w:i/>
                <w:iCs/>
                <w:color w:val="000000"/>
                <w:sz w:val="12"/>
                <w:szCs w:val="12"/>
                <w:lang w:val="sq-AL" w:eastAsia="sq-AL"/>
              </w:rPr>
              <w:t>Shënime Konfirmuar ose jo nga  nga ZVRPP-ja</w:t>
            </w:r>
          </w:p>
        </w:tc>
      </w:tr>
      <w:tr w:rsidR="007F24FE" w:rsidTr="007F24FE">
        <w:trPr>
          <w:trHeight w:val="180"/>
        </w:trPr>
        <w:tc>
          <w:tcPr>
            <w:tcW w:w="0" w:type="auto"/>
            <w:vMerge/>
            <w:tcBorders>
              <w:top w:val="single" w:sz="4" w:space="0" w:color="auto"/>
              <w:left w:val="single" w:sz="4" w:space="0" w:color="auto"/>
              <w:bottom w:val="single" w:sz="4" w:space="0" w:color="000000"/>
              <w:right w:val="single" w:sz="4" w:space="0" w:color="auto"/>
            </w:tcBorders>
            <w:vAlign w:val="center"/>
            <w:hideMark/>
          </w:tcPr>
          <w:p w:rsidR="007F24FE" w:rsidRDefault="007F24FE">
            <w:pPr>
              <w:spacing w:after="0"/>
              <w:ind w:firstLine="0"/>
              <w:jc w:val="left"/>
              <w:rPr>
                <w:rFonts w:ascii="Garamond" w:eastAsia="Times New Roman" w:hAnsi="Garamond"/>
                <w:b/>
                <w:bCs/>
                <w:i/>
                <w:iCs/>
                <w:color w:val="000000"/>
                <w:sz w:val="12"/>
                <w:szCs w:val="12"/>
                <w:lang w:val="sq-AL" w:eastAsia="sq-AL"/>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7F24FE" w:rsidRDefault="007F24FE">
            <w:pPr>
              <w:spacing w:after="0"/>
              <w:ind w:firstLine="0"/>
              <w:jc w:val="left"/>
              <w:rPr>
                <w:rFonts w:ascii="Garamond" w:eastAsia="Times New Roman" w:hAnsi="Garamond"/>
                <w:b/>
                <w:bCs/>
                <w:i/>
                <w:iCs/>
                <w:color w:val="000000"/>
                <w:sz w:val="12"/>
                <w:szCs w:val="12"/>
                <w:lang w:val="sq-AL" w:eastAsia="sq-AL"/>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7F24FE" w:rsidRDefault="007F24FE">
            <w:pPr>
              <w:spacing w:after="0"/>
              <w:ind w:firstLine="0"/>
              <w:jc w:val="left"/>
              <w:rPr>
                <w:rFonts w:ascii="Garamond" w:eastAsia="Times New Roman" w:hAnsi="Garamond"/>
                <w:b/>
                <w:bCs/>
                <w:i/>
                <w:iCs/>
                <w:color w:val="000000"/>
                <w:sz w:val="12"/>
                <w:szCs w:val="12"/>
                <w:lang w:val="sq-AL" w:eastAsia="sq-AL"/>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7F24FE" w:rsidRDefault="007F24FE">
            <w:pPr>
              <w:spacing w:after="0"/>
              <w:ind w:firstLine="0"/>
              <w:jc w:val="left"/>
              <w:rPr>
                <w:rFonts w:ascii="Garamond" w:eastAsia="Times New Roman" w:hAnsi="Garamond"/>
                <w:b/>
                <w:bCs/>
                <w:i/>
                <w:iCs/>
                <w:color w:val="000000"/>
                <w:sz w:val="12"/>
                <w:szCs w:val="12"/>
                <w:lang w:val="sq-AL" w:eastAsia="sq-AL"/>
              </w:rPr>
            </w:pPr>
          </w:p>
        </w:tc>
        <w:tc>
          <w:tcPr>
            <w:tcW w:w="287" w:type="pct"/>
            <w:tcBorders>
              <w:top w:val="nil"/>
              <w:left w:val="nil"/>
              <w:bottom w:val="single" w:sz="4" w:space="0" w:color="auto"/>
              <w:right w:val="single" w:sz="4" w:space="0" w:color="auto"/>
            </w:tcBorders>
            <w:shd w:val="clear" w:color="auto" w:fill="D9D9D9"/>
            <w:noWrap/>
            <w:vAlign w:val="bottom"/>
            <w:hideMark/>
          </w:tcPr>
          <w:p w:rsidR="007F24FE" w:rsidRDefault="007F24FE">
            <w:pPr>
              <w:spacing w:after="0" w:line="240" w:lineRule="auto"/>
              <w:ind w:firstLine="0"/>
              <w:jc w:val="center"/>
              <w:rPr>
                <w:rFonts w:ascii="Garamond" w:eastAsia="Times New Roman" w:hAnsi="Garamond"/>
                <w:b/>
                <w:bCs/>
                <w:i/>
                <w:iCs/>
                <w:color w:val="000000"/>
                <w:sz w:val="12"/>
                <w:szCs w:val="12"/>
                <w:lang w:val="sq-AL" w:eastAsia="sq-AL"/>
              </w:rPr>
            </w:pPr>
            <w:r>
              <w:rPr>
                <w:rFonts w:ascii="Garamond" w:eastAsia="Times New Roman" w:hAnsi="Garamond"/>
                <w:b/>
                <w:bCs/>
                <w:i/>
                <w:iCs/>
                <w:color w:val="000000"/>
                <w:sz w:val="12"/>
                <w:szCs w:val="12"/>
                <w:lang w:val="sq-AL" w:eastAsia="sq-AL"/>
              </w:rPr>
              <w:t>Truall</w:t>
            </w:r>
          </w:p>
        </w:tc>
        <w:tc>
          <w:tcPr>
            <w:tcW w:w="359" w:type="pct"/>
            <w:gridSpan w:val="2"/>
            <w:tcBorders>
              <w:top w:val="nil"/>
              <w:left w:val="nil"/>
              <w:bottom w:val="single" w:sz="4" w:space="0" w:color="auto"/>
              <w:right w:val="single" w:sz="4" w:space="0" w:color="auto"/>
            </w:tcBorders>
            <w:shd w:val="clear" w:color="auto" w:fill="D9D9D9"/>
            <w:noWrap/>
            <w:vAlign w:val="bottom"/>
            <w:hideMark/>
          </w:tcPr>
          <w:p w:rsidR="007F24FE" w:rsidRDefault="007F24FE">
            <w:pPr>
              <w:spacing w:after="0" w:line="240" w:lineRule="auto"/>
              <w:ind w:firstLine="0"/>
              <w:jc w:val="center"/>
              <w:rPr>
                <w:rFonts w:ascii="Garamond" w:eastAsia="Times New Roman" w:hAnsi="Garamond"/>
                <w:b/>
                <w:bCs/>
                <w:i/>
                <w:iCs/>
                <w:color w:val="000000"/>
                <w:sz w:val="12"/>
                <w:szCs w:val="12"/>
                <w:lang w:val="sq-AL" w:eastAsia="sq-AL"/>
              </w:rPr>
            </w:pPr>
            <w:r>
              <w:rPr>
                <w:rFonts w:ascii="Garamond" w:eastAsia="Times New Roman" w:hAnsi="Garamond"/>
                <w:b/>
                <w:bCs/>
                <w:i/>
                <w:iCs/>
                <w:color w:val="000000"/>
                <w:sz w:val="12"/>
                <w:szCs w:val="12"/>
                <w:lang w:val="sq-AL" w:eastAsia="sq-AL"/>
              </w:rPr>
              <w:t>Ndërtesë</w:t>
            </w:r>
          </w:p>
        </w:tc>
        <w:tc>
          <w:tcPr>
            <w:tcW w:w="288" w:type="pct"/>
            <w:tcBorders>
              <w:top w:val="nil"/>
              <w:left w:val="nil"/>
              <w:bottom w:val="single" w:sz="4" w:space="0" w:color="auto"/>
              <w:right w:val="single" w:sz="4" w:space="0" w:color="auto"/>
            </w:tcBorders>
            <w:shd w:val="clear" w:color="auto" w:fill="D9D9D9"/>
            <w:noWrap/>
            <w:vAlign w:val="bottom"/>
            <w:hideMark/>
          </w:tcPr>
          <w:p w:rsidR="007F24FE" w:rsidRDefault="007F24FE">
            <w:pPr>
              <w:spacing w:after="0" w:line="240" w:lineRule="auto"/>
              <w:ind w:firstLine="0"/>
              <w:jc w:val="center"/>
              <w:rPr>
                <w:rFonts w:ascii="Garamond" w:eastAsia="Times New Roman" w:hAnsi="Garamond"/>
                <w:b/>
                <w:bCs/>
                <w:i/>
                <w:iCs/>
                <w:color w:val="000000"/>
                <w:sz w:val="12"/>
                <w:szCs w:val="12"/>
                <w:lang w:val="sq-AL" w:eastAsia="sq-AL"/>
              </w:rPr>
            </w:pPr>
            <w:r>
              <w:rPr>
                <w:rFonts w:ascii="Garamond" w:eastAsia="Times New Roman" w:hAnsi="Garamond"/>
                <w:b/>
                <w:bCs/>
                <w:i/>
                <w:iCs/>
                <w:color w:val="000000"/>
                <w:sz w:val="12"/>
                <w:szCs w:val="12"/>
                <w:lang w:val="sq-AL" w:eastAsia="sq-AL"/>
              </w:rPr>
              <w:t>Truall</w:t>
            </w:r>
          </w:p>
        </w:tc>
        <w:tc>
          <w:tcPr>
            <w:tcW w:w="360" w:type="pct"/>
            <w:gridSpan w:val="2"/>
            <w:tcBorders>
              <w:top w:val="nil"/>
              <w:left w:val="nil"/>
              <w:bottom w:val="single" w:sz="4" w:space="0" w:color="auto"/>
              <w:right w:val="single" w:sz="4" w:space="0" w:color="auto"/>
            </w:tcBorders>
            <w:shd w:val="clear" w:color="auto" w:fill="D9D9D9"/>
            <w:noWrap/>
            <w:vAlign w:val="bottom"/>
            <w:hideMark/>
          </w:tcPr>
          <w:p w:rsidR="007F24FE" w:rsidRDefault="007F24FE">
            <w:pPr>
              <w:spacing w:after="0" w:line="240" w:lineRule="auto"/>
              <w:ind w:firstLine="0"/>
              <w:jc w:val="center"/>
              <w:rPr>
                <w:rFonts w:ascii="Garamond" w:eastAsia="Times New Roman" w:hAnsi="Garamond"/>
                <w:b/>
                <w:bCs/>
                <w:i/>
                <w:iCs/>
                <w:color w:val="000000"/>
                <w:sz w:val="12"/>
                <w:szCs w:val="12"/>
                <w:lang w:val="sq-AL" w:eastAsia="sq-AL"/>
              </w:rPr>
            </w:pPr>
            <w:r>
              <w:rPr>
                <w:rFonts w:ascii="Garamond" w:eastAsia="Times New Roman" w:hAnsi="Garamond"/>
                <w:b/>
                <w:bCs/>
                <w:i/>
                <w:iCs/>
                <w:color w:val="000000"/>
                <w:sz w:val="12"/>
                <w:szCs w:val="12"/>
                <w:lang w:val="sq-AL" w:eastAsia="sq-AL"/>
              </w:rPr>
              <w:t>Ndërtesë</w:t>
            </w:r>
          </w:p>
        </w:tc>
        <w:tc>
          <w:tcPr>
            <w:tcW w:w="318" w:type="pct"/>
            <w:tcBorders>
              <w:top w:val="nil"/>
              <w:left w:val="nil"/>
              <w:bottom w:val="single" w:sz="4" w:space="0" w:color="auto"/>
              <w:right w:val="single" w:sz="4" w:space="0" w:color="auto"/>
            </w:tcBorders>
            <w:shd w:val="clear" w:color="auto" w:fill="D9D9D9"/>
            <w:noWrap/>
            <w:vAlign w:val="bottom"/>
            <w:hideMark/>
          </w:tcPr>
          <w:p w:rsidR="007F24FE" w:rsidRDefault="007F24FE">
            <w:pPr>
              <w:spacing w:after="0" w:line="240" w:lineRule="auto"/>
              <w:ind w:firstLine="0"/>
              <w:jc w:val="center"/>
              <w:rPr>
                <w:rFonts w:ascii="Garamond" w:eastAsia="Times New Roman" w:hAnsi="Garamond"/>
                <w:b/>
                <w:bCs/>
                <w:i/>
                <w:iCs/>
                <w:color w:val="000000"/>
                <w:sz w:val="12"/>
                <w:szCs w:val="12"/>
                <w:lang w:val="sq-AL" w:eastAsia="sq-AL"/>
              </w:rPr>
            </w:pPr>
            <w:r>
              <w:rPr>
                <w:rFonts w:ascii="Garamond" w:eastAsia="Times New Roman" w:hAnsi="Garamond"/>
                <w:b/>
                <w:bCs/>
                <w:i/>
                <w:iCs/>
                <w:color w:val="000000"/>
                <w:sz w:val="12"/>
                <w:szCs w:val="12"/>
                <w:lang w:val="sq-AL" w:eastAsia="sq-AL"/>
              </w:rPr>
              <w:t>Truall</w:t>
            </w:r>
          </w:p>
        </w:tc>
        <w:tc>
          <w:tcPr>
            <w:tcW w:w="402" w:type="pct"/>
            <w:tcBorders>
              <w:top w:val="nil"/>
              <w:left w:val="nil"/>
              <w:bottom w:val="single" w:sz="4" w:space="0" w:color="auto"/>
              <w:right w:val="single" w:sz="4" w:space="0" w:color="auto"/>
            </w:tcBorders>
            <w:shd w:val="clear" w:color="auto" w:fill="D9D9D9"/>
            <w:noWrap/>
            <w:vAlign w:val="bottom"/>
            <w:hideMark/>
          </w:tcPr>
          <w:p w:rsidR="007F24FE" w:rsidRDefault="007F24FE">
            <w:pPr>
              <w:spacing w:after="0" w:line="240" w:lineRule="auto"/>
              <w:ind w:firstLine="0"/>
              <w:jc w:val="center"/>
              <w:rPr>
                <w:rFonts w:ascii="Garamond" w:eastAsia="Times New Roman" w:hAnsi="Garamond"/>
                <w:b/>
                <w:bCs/>
                <w:i/>
                <w:iCs/>
                <w:color w:val="000000"/>
                <w:sz w:val="12"/>
                <w:szCs w:val="12"/>
                <w:lang w:val="sq-AL" w:eastAsia="sq-AL"/>
              </w:rPr>
            </w:pPr>
            <w:r>
              <w:rPr>
                <w:rFonts w:ascii="Garamond" w:eastAsia="Times New Roman" w:hAnsi="Garamond"/>
                <w:b/>
                <w:bCs/>
                <w:i/>
                <w:iCs/>
                <w:color w:val="000000"/>
                <w:sz w:val="12"/>
                <w:szCs w:val="12"/>
                <w:lang w:val="sq-AL" w:eastAsia="sq-AL"/>
              </w:rPr>
              <w:t>Ndërtesë</w:t>
            </w:r>
          </w:p>
        </w:tc>
        <w:tc>
          <w:tcPr>
            <w:tcW w:w="1277" w:type="pct"/>
            <w:tcBorders>
              <w:top w:val="nil"/>
              <w:left w:val="nil"/>
              <w:bottom w:val="single" w:sz="4" w:space="0" w:color="auto"/>
              <w:right w:val="single" w:sz="4" w:space="0" w:color="auto"/>
            </w:tcBorders>
            <w:shd w:val="clear" w:color="auto" w:fill="D9D9D9"/>
            <w:noWrap/>
            <w:vAlign w:val="center"/>
            <w:hideMark/>
          </w:tcPr>
          <w:p w:rsidR="007F24FE" w:rsidRDefault="007F24FE">
            <w:pPr>
              <w:spacing w:after="0" w:line="240" w:lineRule="auto"/>
              <w:ind w:firstLine="0"/>
              <w:jc w:val="center"/>
              <w:rPr>
                <w:rFonts w:ascii="Garamond" w:eastAsia="Times New Roman" w:hAnsi="Garamond"/>
                <w:b/>
                <w:bCs/>
                <w:i/>
                <w:iCs/>
                <w:color w:val="000000"/>
                <w:sz w:val="12"/>
                <w:szCs w:val="12"/>
                <w:lang w:val="sq-AL" w:eastAsia="sq-AL"/>
              </w:rPr>
            </w:pPr>
            <w:r>
              <w:rPr>
                <w:rFonts w:ascii="Garamond" w:eastAsia="Times New Roman" w:hAnsi="Garamond"/>
                <w:b/>
                <w:bCs/>
                <w:i/>
                <w:iCs/>
                <w:color w:val="000000"/>
                <w:sz w:val="12"/>
                <w:szCs w:val="12"/>
                <w:lang w:val="sq-AL" w:eastAsia="sq-AL"/>
              </w:rPr>
              <w:t> </w:t>
            </w:r>
          </w:p>
        </w:tc>
      </w:tr>
      <w:tr w:rsidR="007F24FE" w:rsidTr="007F24FE">
        <w:trPr>
          <w:trHeight w:val="139"/>
        </w:trPr>
        <w:tc>
          <w:tcPr>
            <w:tcW w:w="271" w:type="pct"/>
            <w:tcBorders>
              <w:top w:val="nil"/>
              <w:left w:val="single" w:sz="4" w:space="0" w:color="auto"/>
              <w:bottom w:val="single" w:sz="4" w:space="0" w:color="auto"/>
              <w:right w:val="single" w:sz="4" w:space="0" w:color="auto"/>
            </w:tcBorders>
            <w:noWrap/>
            <w:vAlign w:val="center"/>
            <w:hideMark/>
          </w:tcPr>
          <w:p w:rsidR="007F24FE" w:rsidRDefault="007F24FE">
            <w:pPr>
              <w:spacing w:after="0" w:line="240" w:lineRule="auto"/>
              <w:ind w:firstLine="0"/>
              <w:jc w:val="center"/>
              <w:rPr>
                <w:rFonts w:ascii="Garamond" w:eastAsia="Times New Roman" w:hAnsi="Garamond"/>
                <w:b/>
                <w:bCs/>
                <w:color w:val="000000"/>
                <w:sz w:val="12"/>
                <w:szCs w:val="12"/>
                <w:lang w:val="sq-AL" w:eastAsia="sq-AL"/>
              </w:rPr>
            </w:pPr>
            <w:r>
              <w:rPr>
                <w:rFonts w:ascii="Garamond" w:eastAsia="Times New Roman" w:hAnsi="Garamond"/>
                <w:b/>
                <w:bCs/>
                <w:color w:val="000000"/>
                <w:sz w:val="12"/>
                <w:szCs w:val="12"/>
                <w:lang w:val="sq-AL" w:eastAsia="sq-AL"/>
              </w:rPr>
              <w:t>1</w:t>
            </w:r>
          </w:p>
        </w:tc>
        <w:tc>
          <w:tcPr>
            <w:tcW w:w="575" w:type="pct"/>
            <w:tcBorders>
              <w:top w:val="nil"/>
              <w:left w:val="nil"/>
              <w:bottom w:val="single" w:sz="4" w:space="0" w:color="auto"/>
              <w:right w:val="single" w:sz="4" w:space="0" w:color="auto"/>
            </w:tcBorders>
            <w:noWrap/>
            <w:vAlign w:val="center"/>
            <w:hideMark/>
          </w:tcPr>
          <w:p w:rsidR="007F24FE" w:rsidRDefault="007F24FE">
            <w:pPr>
              <w:spacing w:after="0" w:line="240" w:lineRule="auto"/>
              <w:ind w:firstLine="0"/>
              <w:jc w:val="center"/>
              <w:rPr>
                <w:rFonts w:ascii="Garamond" w:eastAsia="Times New Roman" w:hAnsi="Garamond"/>
                <w:color w:val="000000"/>
                <w:sz w:val="12"/>
                <w:szCs w:val="12"/>
                <w:lang w:val="sq-AL" w:eastAsia="sq-AL"/>
              </w:rPr>
            </w:pPr>
            <w:r>
              <w:rPr>
                <w:rFonts w:ascii="Garamond" w:eastAsia="Times New Roman" w:hAnsi="Garamond"/>
                <w:color w:val="000000"/>
                <w:sz w:val="12"/>
                <w:szCs w:val="12"/>
                <w:lang w:val="sq-AL" w:eastAsia="sq-AL"/>
              </w:rPr>
              <w:t>Tereza Mevlan Bendo (Xhindoli)</w:t>
            </w:r>
          </w:p>
        </w:tc>
        <w:tc>
          <w:tcPr>
            <w:tcW w:w="431" w:type="pct"/>
            <w:tcBorders>
              <w:top w:val="nil"/>
              <w:left w:val="nil"/>
              <w:bottom w:val="single" w:sz="4" w:space="0" w:color="auto"/>
              <w:right w:val="single" w:sz="4" w:space="0" w:color="auto"/>
            </w:tcBorders>
            <w:noWrap/>
            <w:vAlign w:val="center"/>
            <w:hideMark/>
          </w:tcPr>
          <w:p w:rsidR="007F24FE" w:rsidRDefault="007F24FE">
            <w:pPr>
              <w:spacing w:after="0" w:line="240" w:lineRule="auto"/>
              <w:ind w:firstLine="0"/>
              <w:jc w:val="center"/>
              <w:rPr>
                <w:rFonts w:ascii="Garamond" w:eastAsia="Times New Roman" w:hAnsi="Garamond"/>
                <w:color w:val="000000"/>
                <w:sz w:val="12"/>
                <w:szCs w:val="12"/>
                <w:lang w:val="sq-AL" w:eastAsia="sq-AL"/>
              </w:rPr>
            </w:pPr>
            <w:r>
              <w:rPr>
                <w:rFonts w:ascii="Garamond" w:eastAsia="Times New Roman" w:hAnsi="Garamond"/>
                <w:color w:val="000000"/>
                <w:sz w:val="12"/>
                <w:szCs w:val="12"/>
                <w:lang w:val="sq-AL" w:eastAsia="sq-AL"/>
              </w:rPr>
              <w:t>24/13</w:t>
            </w:r>
          </w:p>
        </w:tc>
        <w:tc>
          <w:tcPr>
            <w:tcW w:w="432" w:type="pct"/>
            <w:tcBorders>
              <w:top w:val="nil"/>
              <w:left w:val="nil"/>
              <w:bottom w:val="single" w:sz="4" w:space="0" w:color="auto"/>
              <w:right w:val="single" w:sz="4" w:space="0" w:color="auto"/>
            </w:tcBorders>
            <w:noWrap/>
            <w:vAlign w:val="center"/>
            <w:hideMark/>
          </w:tcPr>
          <w:p w:rsidR="007F24FE" w:rsidRDefault="007F24FE">
            <w:pPr>
              <w:spacing w:after="0" w:line="240" w:lineRule="auto"/>
              <w:ind w:firstLine="0"/>
              <w:jc w:val="center"/>
              <w:rPr>
                <w:rFonts w:ascii="Garamond" w:eastAsia="Times New Roman" w:hAnsi="Garamond"/>
                <w:color w:val="000000"/>
                <w:sz w:val="12"/>
                <w:szCs w:val="12"/>
                <w:lang w:val="sq-AL" w:eastAsia="sq-AL"/>
              </w:rPr>
            </w:pPr>
            <w:r>
              <w:rPr>
                <w:rFonts w:ascii="Garamond" w:eastAsia="Times New Roman" w:hAnsi="Garamond"/>
                <w:color w:val="000000"/>
                <w:sz w:val="12"/>
                <w:szCs w:val="12"/>
                <w:lang w:val="sq-AL" w:eastAsia="sq-AL"/>
              </w:rPr>
              <w:t>8571</w:t>
            </w:r>
          </w:p>
        </w:tc>
        <w:tc>
          <w:tcPr>
            <w:tcW w:w="287" w:type="pct"/>
            <w:tcBorders>
              <w:top w:val="nil"/>
              <w:left w:val="nil"/>
              <w:bottom w:val="single" w:sz="4" w:space="0" w:color="auto"/>
              <w:right w:val="single" w:sz="4" w:space="0" w:color="auto"/>
            </w:tcBorders>
            <w:noWrap/>
            <w:vAlign w:val="center"/>
            <w:hideMark/>
          </w:tcPr>
          <w:p w:rsidR="007F24FE" w:rsidRDefault="007F24FE">
            <w:pPr>
              <w:spacing w:after="0" w:line="240" w:lineRule="auto"/>
              <w:ind w:firstLine="0"/>
              <w:jc w:val="center"/>
              <w:rPr>
                <w:rFonts w:ascii="Garamond" w:eastAsia="Times New Roman" w:hAnsi="Garamond"/>
                <w:color w:val="000000"/>
                <w:sz w:val="12"/>
                <w:szCs w:val="12"/>
                <w:lang w:val="sq-AL" w:eastAsia="sq-AL"/>
              </w:rPr>
            </w:pPr>
            <w:r>
              <w:rPr>
                <w:rFonts w:ascii="Garamond" w:eastAsia="Times New Roman" w:hAnsi="Garamond"/>
                <w:color w:val="000000"/>
                <w:sz w:val="12"/>
                <w:szCs w:val="12"/>
                <w:lang w:val="sq-AL" w:eastAsia="sq-AL"/>
              </w:rPr>
              <w:t>0</w:t>
            </w:r>
          </w:p>
        </w:tc>
        <w:tc>
          <w:tcPr>
            <w:tcW w:w="359" w:type="pct"/>
            <w:gridSpan w:val="2"/>
            <w:tcBorders>
              <w:top w:val="nil"/>
              <w:left w:val="nil"/>
              <w:bottom w:val="single" w:sz="4" w:space="0" w:color="auto"/>
              <w:right w:val="single" w:sz="4" w:space="0" w:color="auto"/>
            </w:tcBorders>
            <w:noWrap/>
            <w:vAlign w:val="center"/>
            <w:hideMark/>
          </w:tcPr>
          <w:p w:rsidR="007F24FE" w:rsidRDefault="007F24FE">
            <w:pPr>
              <w:spacing w:after="0" w:line="240" w:lineRule="auto"/>
              <w:ind w:firstLine="0"/>
              <w:jc w:val="center"/>
              <w:rPr>
                <w:rFonts w:ascii="Garamond" w:eastAsia="Times New Roman" w:hAnsi="Garamond"/>
                <w:color w:val="000000"/>
                <w:sz w:val="12"/>
                <w:szCs w:val="12"/>
                <w:lang w:val="sq-AL" w:eastAsia="sq-AL"/>
              </w:rPr>
            </w:pPr>
            <w:r>
              <w:rPr>
                <w:rFonts w:ascii="Garamond" w:eastAsia="Times New Roman" w:hAnsi="Garamond"/>
                <w:color w:val="000000"/>
                <w:sz w:val="12"/>
                <w:szCs w:val="12"/>
                <w:lang w:val="sq-AL" w:eastAsia="sq-AL"/>
              </w:rPr>
              <w:t>50 m ²</w:t>
            </w:r>
          </w:p>
        </w:tc>
        <w:tc>
          <w:tcPr>
            <w:tcW w:w="288" w:type="pct"/>
            <w:tcBorders>
              <w:top w:val="nil"/>
              <w:left w:val="nil"/>
              <w:bottom w:val="single" w:sz="4" w:space="0" w:color="auto"/>
              <w:right w:val="single" w:sz="4" w:space="0" w:color="auto"/>
            </w:tcBorders>
            <w:noWrap/>
            <w:vAlign w:val="center"/>
            <w:hideMark/>
          </w:tcPr>
          <w:p w:rsidR="007F24FE" w:rsidRDefault="007F24FE">
            <w:pPr>
              <w:spacing w:after="0" w:line="240" w:lineRule="auto"/>
              <w:ind w:firstLine="0"/>
              <w:jc w:val="center"/>
              <w:rPr>
                <w:rFonts w:ascii="Garamond" w:eastAsia="Times New Roman" w:hAnsi="Garamond"/>
                <w:color w:val="000000"/>
                <w:sz w:val="12"/>
                <w:szCs w:val="12"/>
                <w:lang w:val="sq-AL" w:eastAsia="sq-AL"/>
              </w:rPr>
            </w:pPr>
            <w:r>
              <w:rPr>
                <w:rFonts w:ascii="Garamond" w:eastAsia="Times New Roman" w:hAnsi="Garamond"/>
                <w:color w:val="000000"/>
                <w:sz w:val="12"/>
                <w:szCs w:val="12"/>
                <w:lang w:val="sq-AL" w:eastAsia="sq-AL"/>
              </w:rPr>
              <w:t>0</w:t>
            </w:r>
          </w:p>
        </w:tc>
        <w:tc>
          <w:tcPr>
            <w:tcW w:w="360" w:type="pct"/>
            <w:gridSpan w:val="2"/>
            <w:tcBorders>
              <w:top w:val="nil"/>
              <w:left w:val="nil"/>
              <w:bottom w:val="single" w:sz="4" w:space="0" w:color="auto"/>
              <w:right w:val="single" w:sz="4" w:space="0" w:color="auto"/>
            </w:tcBorders>
            <w:noWrap/>
            <w:vAlign w:val="center"/>
            <w:hideMark/>
          </w:tcPr>
          <w:p w:rsidR="007F24FE" w:rsidRDefault="007F24FE">
            <w:pPr>
              <w:spacing w:after="0" w:line="240" w:lineRule="auto"/>
              <w:ind w:firstLine="0"/>
              <w:jc w:val="center"/>
              <w:rPr>
                <w:rFonts w:ascii="Garamond" w:eastAsia="Times New Roman" w:hAnsi="Garamond"/>
                <w:color w:val="000000"/>
                <w:sz w:val="12"/>
                <w:szCs w:val="12"/>
                <w:lang w:val="sq-AL" w:eastAsia="sq-AL"/>
              </w:rPr>
            </w:pPr>
            <w:r>
              <w:rPr>
                <w:rFonts w:ascii="Garamond" w:eastAsia="Times New Roman" w:hAnsi="Garamond"/>
                <w:color w:val="000000"/>
                <w:sz w:val="12"/>
                <w:szCs w:val="12"/>
                <w:lang w:val="sq-AL" w:eastAsia="sq-AL"/>
              </w:rPr>
              <w:t>877 311</w:t>
            </w:r>
          </w:p>
        </w:tc>
        <w:tc>
          <w:tcPr>
            <w:tcW w:w="318" w:type="pct"/>
            <w:tcBorders>
              <w:top w:val="nil"/>
              <w:left w:val="nil"/>
              <w:bottom w:val="single" w:sz="4" w:space="0" w:color="auto"/>
              <w:right w:val="single" w:sz="4" w:space="0" w:color="auto"/>
            </w:tcBorders>
            <w:noWrap/>
            <w:vAlign w:val="center"/>
            <w:hideMark/>
          </w:tcPr>
          <w:p w:rsidR="007F24FE" w:rsidRDefault="007F24FE">
            <w:pPr>
              <w:spacing w:after="0" w:line="240" w:lineRule="auto"/>
              <w:ind w:firstLine="0"/>
              <w:jc w:val="center"/>
              <w:rPr>
                <w:rFonts w:ascii="Garamond" w:eastAsia="Times New Roman" w:hAnsi="Garamond"/>
                <w:color w:val="000000"/>
                <w:sz w:val="12"/>
                <w:szCs w:val="12"/>
                <w:lang w:val="sq-AL" w:eastAsia="sq-AL"/>
              </w:rPr>
            </w:pPr>
            <w:r>
              <w:rPr>
                <w:rFonts w:ascii="Garamond" w:eastAsia="Times New Roman" w:hAnsi="Garamond"/>
                <w:color w:val="000000"/>
                <w:sz w:val="12"/>
                <w:szCs w:val="12"/>
                <w:lang w:val="sq-AL" w:eastAsia="sq-AL"/>
              </w:rPr>
              <w:t>0</w:t>
            </w:r>
          </w:p>
        </w:tc>
        <w:tc>
          <w:tcPr>
            <w:tcW w:w="402" w:type="pct"/>
            <w:tcBorders>
              <w:top w:val="nil"/>
              <w:left w:val="nil"/>
              <w:bottom w:val="single" w:sz="4" w:space="0" w:color="auto"/>
              <w:right w:val="single" w:sz="4" w:space="0" w:color="auto"/>
            </w:tcBorders>
            <w:noWrap/>
            <w:vAlign w:val="center"/>
            <w:hideMark/>
          </w:tcPr>
          <w:p w:rsidR="007F24FE" w:rsidRDefault="007F24FE">
            <w:pPr>
              <w:spacing w:after="0" w:line="240" w:lineRule="auto"/>
              <w:ind w:firstLine="0"/>
              <w:jc w:val="center"/>
              <w:rPr>
                <w:rFonts w:ascii="Garamond" w:eastAsia="Times New Roman" w:hAnsi="Garamond"/>
                <w:b/>
                <w:bCs/>
                <w:color w:val="000000"/>
                <w:sz w:val="12"/>
                <w:szCs w:val="12"/>
                <w:lang w:val="sq-AL" w:eastAsia="sq-AL"/>
              </w:rPr>
            </w:pPr>
            <w:r>
              <w:rPr>
                <w:rFonts w:ascii="Garamond" w:eastAsia="Times New Roman" w:hAnsi="Garamond"/>
                <w:b/>
                <w:bCs/>
                <w:color w:val="000000"/>
                <w:sz w:val="12"/>
                <w:szCs w:val="12"/>
                <w:lang w:val="sq-AL" w:eastAsia="sq-AL"/>
              </w:rPr>
              <w:t>877 311</w:t>
            </w:r>
          </w:p>
        </w:tc>
        <w:tc>
          <w:tcPr>
            <w:tcW w:w="1277" w:type="pct"/>
            <w:tcBorders>
              <w:top w:val="nil"/>
              <w:left w:val="nil"/>
              <w:bottom w:val="single" w:sz="4" w:space="0" w:color="auto"/>
              <w:right w:val="single" w:sz="4" w:space="0" w:color="auto"/>
            </w:tcBorders>
            <w:noWrap/>
            <w:vAlign w:val="center"/>
            <w:hideMark/>
          </w:tcPr>
          <w:p w:rsidR="007F24FE" w:rsidRDefault="007F24FE">
            <w:pPr>
              <w:spacing w:after="0" w:line="240" w:lineRule="auto"/>
              <w:ind w:firstLine="0"/>
              <w:jc w:val="center"/>
              <w:rPr>
                <w:rFonts w:ascii="Garamond" w:eastAsia="Times New Roman" w:hAnsi="Garamond"/>
                <w:color w:val="000000"/>
                <w:sz w:val="12"/>
                <w:szCs w:val="12"/>
                <w:lang w:val="sq-AL" w:eastAsia="sq-AL"/>
              </w:rPr>
            </w:pPr>
            <w:r>
              <w:rPr>
                <w:rFonts w:ascii="Garamond" w:eastAsia="Times New Roman" w:hAnsi="Garamond"/>
                <w:color w:val="000000"/>
                <w:sz w:val="12"/>
                <w:szCs w:val="12"/>
                <w:lang w:val="sq-AL" w:eastAsia="sq-AL"/>
              </w:rPr>
              <w:t>Konfirmuar shkresë nr. 2401/1 prot., datë 30/3/2017</w:t>
            </w:r>
          </w:p>
        </w:tc>
      </w:tr>
      <w:tr w:rsidR="007F24FE" w:rsidTr="007F24FE">
        <w:trPr>
          <w:trHeight w:val="139"/>
        </w:trPr>
        <w:tc>
          <w:tcPr>
            <w:tcW w:w="271" w:type="pct"/>
            <w:tcBorders>
              <w:top w:val="nil"/>
              <w:left w:val="single" w:sz="4" w:space="0" w:color="auto"/>
              <w:bottom w:val="single" w:sz="4" w:space="0" w:color="auto"/>
              <w:right w:val="single" w:sz="4" w:space="0" w:color="auto"/>
            </w:tcBorders>
            <w:noWrap/>
            <w:vAlign w:val="center"/>
            <w:hideMark/>
          </w:tcPr>
          <w:p w:rsidR="007F24FE" w:rsidRDefault="007F24FE">
            <w:pPr>
              <w:spacing w:after="0" w:line="240" w:lineRule="auto"/>
              <w:ind w:firstLine="0"/>
              <w:jc w:val="center"/>
              <w:rPr>
                <w:rFonts w:ascii="Garamond" w:eastAsia="Times New Roman" w:hAnsi="Garamond"/>
                <w:b/>
                <w:bCs/>
                <w:color w:val="000000"/>
                <w:sz w:val="12"/>
                <w:szCs w:val="12"/>
                <w:lang w:val="sq-AL" w:eastAsia="sq-AL"/>
              </w:rPr>
            </w:pPr>
            <w:r>
              <w:rPr>
                <w:rFonts w:ascii="Garamond" w:eastAsia="Times New Roman" w:hAnsi="Garamond"/>
                <w:b/>
                <w:bCs/>
                <w:color w:val="000000"/>
                <w:sz w:val="12"/>
                <w:szCs w:val="12"/>
                <w:lang w:val="sq-AL" w:eastAsia="sq-AL"/>
              </w:rPr>
              <w:t>2</w:t>
            </w:r>
          </w:p>
        </w:tc>
        <w:tc>
          <w:tcPr>
            <w:tcW w:w="575" w:type="pct"/>
            <w:tcBorders>
              <w:top w:val="nil"/>
              <w:left w:val="nil"/>
              <w:bottom w:val="single" w:sz="4" w:space="0" w:color="auto"/>
              <w:right w:val="single" w:sz="4" w:space="0" w:color="auto"/>
            </w:tcBorders>
            <w:noWrap/>
            <w:vAlign w:val="center"/>
            <w:hideMark/>
          </w:tcPr>
          <w:p w:rsidR="007F24FE" w:rsidRDefault="007F24FE">
            <w:pPr>
              <w:spacing w:after="0" w:line="240" w:lineRule="auto"/>
              <w:ind w:firstLine="0"/>
              <w:jc w:val="center"/>
              <w:rPr>
                <w:rFonts w:ascii="Garamond" w:eastAsia="Times New Roman" w:hAnsi="Garamond"/>
                <w:color w:val="000000"/>
                <w:sz w:val="12"/>
                <w:szCs w:val="12"/>
                <w:lang w:val="sq-AL" w:eastAsia="sq-AL"/>
              </w:rPr>
            </w:pPr>
            <w:r>
              <w:rPr>
                <w:rFonts w:ascii="Garamond" w:eastAsia="Times New Roman" w:hAnsi="Garamond"/>
                <w:color w:val="000000"/>
                <w:sz w:val="12"/>
                <w:szCs w:val="12"/>
                <w:lang w:val="sq-AL" w:eastAsia="sq-AL"/>
              </w:rPr>
              <w:t>Fatmir Izet Muça</w:t>
            </w:r>
          </w:p>
        </w:tc>
        <w:tc>
          <w:tcPr>
            <w:tcW w:w="431" w:type="pct"/>
            <w:tcBorders>
              <w:top w:val="nil"/>
              <w:left w:val="nil"/>
              <w:bottom w:val="single" w:sz="4" w:space="0" w:color="auto"/>
              <w:right w:val="single" w:sz="4" w:space="0" w:color="auto"/>
            </w:tcBorders>
            <w:noWrap/>
            <w:vAlign w:val="center"/>
            <w:hideMark/>
          </w:tcPr>
          <w:p w:rsidR="007F24FE" w:rsidRDefault="007F24FE">
            <w:pPr>
              <w:spacing w:after="0" w:line="240" w:lineRule="auto"/>
              <w:ind w:firstLine="0"/>
              <w:jc w:val="center"/>
              <w:rPr>
                <w:rFonts w:ascii="Garamond" w:eastAsia="Times New Roman" w:hAnsi="Garamond"/>
                <w:color w:val="000000"/>
                <w:sz w:val="12"/>
                <w:szCs w:val="12"/>
                <w:lang w:val="sq-AL" w:eastAsia="sq-AL"/>
              </w:rPr>
            </w:pPr>
            <w:r>
              <w:rPr>
                <w:rFonts w:ascii="Garamond" w:eastAsia="Times New Roman" w:hAnsi="Garamond"/>
                <w:color w:val="000000"/>
                <w:sz w:val="12"/>
                <w:szCs w:val="12"/>
                <w:lang w:val="sq-AL" w:eastAsia="sq-AL"/>
              </w:rPr>
              <w:t>24/10 ND</w:t>
            </w:r>
          </w:p>
        </w:tc>
        <w:tc>
          <w:tcPr>
            <w:tcW w:w="432" w:type="pct"/>
            <w:tcBorders>
              <w:top w:val="nil"/>
              <w:left w:val="nil"/>
              <w:bottom w:val="single" w:sz="4" w:space="0" w:color="auto"/>
              <w:right w:val="single" w:sz="4" w:space="0" w:color="auto"/>
            </w:tcBorders>
            <w:noWrap/>
            <w:vAlign w:val="center"/>
            <w:hideMark/>
          </w:tcPr>
          <w:p w:rsidR="007F24FE" w:rsidRDefault="007F24FE">
            <w:pPr>
              <w:spacing w:after="0" w:line="240" w:lineRule="auto"/>
              <w:ind w:firstLine="0"/>
              <w:jc w:val="center"/>
              <w:rPr>
                <w:rFonts w:ascii="Garamond" w:eastAsia="Times New Roman" w:hAnsi="Garamond"/>
                <w:color w:val="000000"/>
                <w:sz w:val="12"/>
                <w:szCs w:val="12"/>
                <w:lang w:val="sq-AL" w:eastAsia="sq-AL"/>
              </w:rPr>
            </w:pPr>
            <w:r>
              <w:rPr>
                <w:rFonts w:ascii="Garamond" w:eastAsia="Times New Roman" w:hAnsi="Garamond"/>
                <w:color w:val="000000"/>
                <w:sz w:val="12"/>
                <w:szCs w:val="12"/>
                <w:lang w:val="sq-AL" w:eastAsia="sq-AL"/>
              </w:rPr>
              <w:t>8571</w:t>
            </w:r>
          </w:p>
        </w:tc>
        <w:tc>
          <w:tcPr>
            <w:tcW w:w="287" w:type="pct"/>
            <w:tcBorders>
              <w:top w:val="nil"/>
              <w:left w:val="nil"/>
              <w:bottom w:val="single" w:sz="4" w:space="0" w:color="auto"/>
              <w:right w:val="single" w:sz="4" w:space="0" w:color="auto"/>
            </w:tcBorders>
            <w:noWrap/>
            <w:vAlign w:val="center"/>
            <w:hideMark/>
          </w:tcPr>
          <w:p w:rsidR="007F24FE" w:rsidRDefault="007F24FE">
            <w:pPr>
              <w:spacing w:after="0" w:line="240" w:lineRule="auto"/>
              <w:ind w:firstLine="0"/>
              <w:jc w:val="center"/>
              <w:rPr>
                <w:rFonts w:ascii="Garamond" w:eastAsia="Times New Roman" w:hAnsi="Garamond"/>
                <w:color w:val="000000"/>
                <w:sz w:val="12"/>
                <w:szCs w:val="12"/>
                <w:lang w:val="sq-AL" w:eastAsia="sq-AL"/>
              </w:rPr>
            </w:pPr>
            <w:r>
              <w:rPr>
                <w:rFonts w:ascii="Garamond" w:eastAsia="Times New Roman" w:hAnsi="Garamond"/>
                <w:color w:val="000000"/>
                <w:sz w:val="12"/>
                <w:szCs w:val="12"/>
                <w:lang w:val="sq-AL" w:eastAsia="sq-AL"/>
              </w:rPr>
              <w:t>0</w:t>
            </w:r>
          </w:p>
        </w:tc>
        <w:tc>
          <w:tcPr>
            <w:tcW w:w="359" w:type="pct"/>
            <w:gridSpan w:val="2"/>
            <w:tcBorders>
              <w:top w:val="nil"/>
              <w:left w:val="nil"/>
              <w:bottom w:val="single" w:sz="4" w:space="0" w:color="auto"/>
              <w:right w:val="single" w:sz="4" w:space="0" w:color="auto"/>
            </w:tcBorders>
            <w:noWrap/>
            <w:vAlign w:val="center"/>
            <w:hideMark/>
          </w:tcPr>
          <w:p w:rsidR="007F24FE" w:rsidRDefault="007F24FE">
            <w:pPr>
              <w:spacing w:after="0" w:line="240" w:lineRule="auto"/>
              <w:ind w:firstLine="0"/>
              <w:jc w:val="center"/>
              <w:rPr>
                <w:rFonts w:ascii="Garamond" w:eastAsia="Times New Roman" w:hAnsi="Garamond"/>
                <w:color w:val="000000"/>
                <w:sz w:val="12"/>
                <w:szCs w:val="12"/>
                <w:lang w:val="sq-AL" w:eastAsia="sq-AL"/>
              </w:rPr>
            </w:pPr>
            <w:r>
              <w:rPr>
                <w:rFonts w:ascii="Garamond" w:eastAsia="Times New Roman" w:hAnsi="Garamond"/>
                <w:color w:val="000000"/>
                <w:sz w:val="12"/>
                <w:szCs w:val="12"/>
                <w:lang w:val="sq-AL" w:eastAsia="sq-AL"/>
              </w:rPr>
              <w:t>20 m ²</w:t>
            </w:r>
          </w:p>
        </w:tc>
        <w:tc>
          <w:tcPr>
            <w:tcW w:w="288" w:type="pct"/>
            <w:tcBorders>
              <w:top w:val="nil"/>
              <w:left w:val="nil"/>
              <w:bottom w:val="single" w:sz="4" w:space="0" w:color="auto"/>
              <w:right w:val="single" w:sz="4" w:space="0" w:color="auto"/>
            </w:tcBorders>
            <w:noWrap/>
            <w:vAlign w:val="center"/>
            <w:hideMark/>
          </w:tcPr>
          <w:p w:rsidR="007F24FE" w:rsidRDefault="007F24FE">
            <w:pPr>
              <w:spacing w:after="0" w:line="240" w:lineRule="auto"/>
              <w:ind w:firstLine="0"/>
              <w:jc w:val="center"/>
              <w:rPr>
                <w:rFonts w:ascii="Garamond" w:eastAsia="Times New Roman" w:hAnsi="Garamond"/>
                <w:color w:val="000000"/>
                <w:sz w:val="12"/>
                <w:szCs w:val="12"/>
                <w:lang w:val="sq-AL" w:eastAsia="sq-AL"/>
              </w:rPr>
            </w:pPr>
            <w:r>
              <w:rPr>
                <w:rFonts w:ascii="Garamond" w:eastAsia="Times New Roman" w:hAnsi="Garamond"/>
                <w:color w:val="000000"/>
                <w:sz w:val="12"/>
                <w:szCs w:val="12"/>
                <w:lang w:val="sq-AL" w:eastAsia="sq-AL"/>
              </w:rPr>
              <w:t>0</w:t>
            </w:r>
          </w:p>
        </w:tc>
        <w:tc>
          <w:tcPr>
            <w:tcW w:w="360" w:type="pct"/>
            <w:gridSpan w:val="2"/>
            <w:tcBorders>
              <w:top w:val="nil"/>
              <w:left w:val="nil"/>
              <w:bottom w:val="single" w:sz="4" w:space="0" w:color="auto"/>
              <w:right w:val="single" w:sz="4" w:space="0" w:color="auto"/>
            </w:tcBorders>
            <w:noWrap/>
            <w:vAlign w:val="center"/>
            <w:hideMark/>
          </w:tcPr>
          <w:p w:rsidR="007F24FE" w:rsidRDefault="007F24FE">
            <w:pPr>
              <w:spacing w:after="0" w:line="240" w:lineRule="auto"/>
              <w:ind w:firstLine="0"/>
              <w:jc w:val="center"/>
              <w:rPr>
                <w:rFonts w:ascii="Garamond" w:eastAsia="Times New Roman" w:hAnsi="Garamond"/>
                <w:color w:val="000000"/>
                <w:sz w:val="12"/>
                <w:szCs w:val="12"/>
                <w:lang w:val="sq-AL" w:eastAsia="sq-AL"/>
              </w:rPr>
            </w:pPr>
            <w:r>
              <w:rPr>
                <w:rFonts w:ascii="Garamond" w:eastAsia="Times New Roman" w:hAnsi="Garamond"/>
                <w:color w:val="000000"/>
                <w:sz w:val="12"/>
                <w:szCs w:val="12"/>
                <w:lang w:val="sq-AL" w:eastAsia="sq-AL"/>
              </w:rPr>
              <w:t>581 885</w:t>
            </w:r>
          </w:p>
        </w:tc>
        <w:tc>
          <w:tcPr>
            <w:tcW w:w="318" w:type="pct"/>
            <w:tcBorders>
              <w:top w:val="nil"/>
              <w:left w:val="nil"/>
              <w:bottom w:val="single" w:sz="4" w:space="0" w:color="auto"/>
              <w:right w:val="single" w:sz="4" w:space="0" w:color="auto"/>
            </w:tcBorders>
            <w:noWrap/>
            <w:vAlign w:val="center"/>
            <w:hideMark/>
          </w:tcPr>
          <w:p w:rsidR="007F24FE" w:rsidRDefault="007F24FE">
            <w:pPr>
              <w:spacing w:after="0" w:line="240" w:lineRule="auto"/>
              <w:ind w:firstLine="0"/>
              <w:jc w:val="center"/>
              <w:rPr>
                <w:rFonts w:ascii="Garamond" w:eastAsia="Times New Roman" w:hAnsi="Garamond"/>
                <w:color w:val="000000"/>
                <w:sz w:val="12"/>
                <w:szCs w:val="12"/>
                <w:lang w:val="sq-AL" w:eastAsia="sq-AL"/>
              </w:rPr>
            </w:pPr>
            <w:r>
              <w:rPr>
                <w:rFonts w:ascii="Garamond" w:eastAsia="Times New Roman" w:hAnsi="Garamond"/>
                <w:color w:val="000000"/>
                <w:sz w:val="12"/>
                <w:szCs w:val="12"/>
                <w:lang w:val="sq-AL" w:eastAsia="sq-AL"/>
              </w:rPr>
              <w:t>0</w:t>
            </w:r>
          </w:p>
        </w:tc>
        <w:tc>
          <w:tcPr>
            <w:tcW w:w="402" w:type="pct"/>
            <w:tcBorders>
              <w:top w:val="nil"/>
              <w:left w:val="nil"/>
              <w:bottom w:val="single" w:sz="4" w:space="0" w:color="auto"/>
              <w:right w:val="single" w:sz="4" w:space="0" w:color="auto"/>
            </w:tcBorders>
            <w:noWrap/>
            <w:vAlign w:val="center"/>
            <w:hideMark/>
          </w:tcPr>
          <w:p w:rsidR="007F24FE" w:rsidRDefault="007F24FE">
            <w:pPr>
              <w:spacing w:after="0" w:line="240" w:lineRule="auto"/>
              <w:ind w:firstLine="0"/>
              <w:jc w:val="center"/>
              <w:rPr>
                <w:rFonts w:ascii="Garamond" w:eastAsia="Times New Roman" w:hAnsi="Garamond"/>
                <w:b/>
                <w:bCs/>
                <w:color w:val="000000"/>
                <w:sz w:val="12"/>
                <w:szCs w:val="12"/>
                <w:lang w:val="sq-AL" w:eastAsia="sq-AL"/>
              </w:rPr>
            </w:pPr>
            <w:r>
              <w:rPr>
                <w:rFonts w:ascii="Garamond" w:eastAsia="Times New Roman" w:hAnsi="Garamond"/>
                <w:b/>
                <w:bCs/>
                <w:color w:val="000000"/>
                <w:sz w:val="12"/>
                <w:szCs w:val="12"/>
                <w:lang w:val="sq-AL" w:eastAsia="sq-AL"/>
              </w:rPr>
              <w:t>581 885</w:t>
            </w:r>
          </w:p>
        </w:tc>
        <w:tc>
          <w:tcPr>
            <w:tcW w:w="1277" w:type="pct"/>
            <w:tcBorders>
              <w:top w:val="nil"/>
              <w:left w:val="nil"/>
              <w:bottom w:val="single" w:sz="4" w:space="0" w:color="auto"/>
              <w:right w:val="single" w:sz="4" w:space="0" w:color="auto"/>
            </w:tcBorders>
            <w:noWrap/>
            <w:vAlign w:val="center"/>
            <w:hideMark/>
          </w:tcPr>
          <w:p w:rsidR="007F24FE" w:rsidRDefault="007F24FE">
            <w:pPr>
              <w:spacing w:after="0" w:line="240" w:lineRule="auto"/>
              <w:ind w:firstLine="0"/>
              <w:jc w:val="center"/>
              <w:rPr>
                <w:rFonts w:ascii="Garamond" w:eastAsia="Times New Roman" w:hAnsi="Garamond"/>
                <w:color w:val="000000"/>
                <w:sz w:val="12"/>
                <w:szCs w:val="12"/>
                <w:lang w:val="sq-AL" w:eastAsia="sq-AL"/>
              </w:rPr>
            </w:pPr>
            <w:r>
              <w:rPr>
                <w:rFonts w:ascii="Garamond" w:eastAsia="Times New Roman" w:hAnsi="Garamond"/>
                <w:color w:val="000000"/>
                <w:sz w:val="12"/>
                <w:szCs w:val="12"/>
                <w:lang w:val="sq-AL" w:eastAsia="sq-AL"/>
              </w:rPr>
              <w:t>Konfirmuar shkresë nr. 2401/1 prot., datë 30/3/2017</w:t>
            </w:r>
          </w:p>
        </w:tc>
      </w:tr>
      <w:tr w:rsidR="007F24FE" w:rsidTr="007F24FE">
        <w:trPr>
          <w:trHeight w:val="139"/>
        </w:trPr>
        <w:tc>
          <w:tcPr>
            <w:tcW w:w="5000" w:type="pct"/>
            <w:gridSpan w:val="13"/>
            <w:tcBorders>
              <w:top w:val="single" w:sz="4" w:space="0" w:color="auto"/>
              <w:left w:val="single" w:sz="4" w:space="0" w:color="auto"/>
              <w:bottom w:val="single" w:sz="4" w:space="0" w:color="auto"/>
              <w:right w:val="single" w:sz="4" w:space="0" w:color="000000"/>
            </w:tcBorders>
            <w:vAlign w:val="bottom"/>
            <w:hideMark/>
          </w:tcPr>
          <w:p w:rsidR="007F24FE" w:rsidRDefault="007F24FE">
            <w:pPr>
              <w:spacing w:after="0" w:line="240" w:lineRule="auto"/>
              <w:ind w:firstLine="0"/>
              <w:jc w:val="center"/>
              <w:rPr>
                <w:rFonts w:ascii="Garamond" w:eastAsia="Times New Roman" w:hAnsi="Garamond"/>
                <w:b/>
                <w:bCs/>
                <w:color w:val="000000"/>
                <w:sz w:val="12"/>
                <w:szCs w:val="12"/>
                <w:lang w:val="sq-AL" w:eastAsia="sq-AL"/>
              </w:rPr>
            </w:pPr>
            <w:r>
              <w:rPr>
                <w:rFonts w:ascii="Garamond" w:eastAsia="Times New Roman" w:hAnsi="Garamond"/>
                <w:b/>
                <w:bCs/>
                <w:color w:val="000000"/>
                <w:sz w:val="12"/>
                <w:szCs w:val="12"/>
                <w:lang w:val="sq-AL" w:eastAsia="sq-AL"/>
              </w:rPr>
              <w:t xml:space="preserve">                           Vlera totale e shpronësimit                           1 459 196         </w:t>
            </w:r>
          </w:p>
        </w:tc>
      </w:tr>
    </w:tbl>
    <w:p w:rsidR="001D5B4E" w:rsidRDefault="001D5B4E"/>
    <w:sectPr w:rsidR="001D5B4E" w:rsidSect="007F24FE">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0384"/>
    <w:rsid w:val="001D5B4E"/>
    <w:rsid w:val="00530384"/>
    <w:rsid w:val="007F24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EF6EC19-9A11-4540-83BB-D6A8F34304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F24FE"/>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7F24FE"/>
    <w:rPr>
      <w:rFonts w:ascii="Garamond" w:eastAsia="MS Mincho" w:hAnsi="Garamond" w:cs="CG Times"/>
      <w:sz w:val="24"/>
    </w:rPr>
  </w:style>
  <w:style w:type="paragraph" w:customStyle="1" w:styleId="Paragrafi">
    <w:name w:val="Paragrafi"/>
    <w:link w:val="ParagrafiChar"/>
    <w:rsid w:val="007F24FE"/>
    <w:pPr>
      <w:widowControl w:val="0"/>
      <w:spacing w:after="0" w:line="240" w:lineRule="auto"/>
      <w:ind w:firstLine="284"/>
      <w:jc w:val="both"/>
    </w:pPr>
    <w:rPr>
      <w:rFonts w:ascii="Garamond" w:eastAsia="MS Mincho" w:hAnsi="Garamond" w:cs="CG Times"/>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808793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284</Words>
  <Characters>1624</Characters>
  <Application>Microsoft Office Word</Application>
  <DocSecurity>0</DocSecurity>
  <Lines>13</Lines>
  <Paragraphs>3</Paragraphs>
  <ScaleCrop>false</ScaleCrop>
  <Company/>
  <LinksUpToDate>false</LinksUpToDate>
  <CharactersWithSpaces>1905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2</cp:revision>
  <dcterms:created xsi:type="dcterms:W3CDTF">2018-02-14T14:51:00Z</dcterms:created>
  <dcterms:modified xsi:type="dcterms:W3CDTF">2018-02-14T14:51:00Z</dcterms:modified>
</cp:coreProperties>
</file>