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5F3" w:rsidRDefault="00EE75F3" w:rsidP="00EE75F3">
      <w:pPr>
        <w:pStyle w:val="NeniTitull"/>
        <w:keepNext w:val="0"/>
        <w:rPr>
          <w:spacing w:val="-4"/>
          <w:lang w:val="sq-AL"/>
        </w:rPr>
      </w:pPr>
      <w:r>
        <w:rPr>
          <w:spacing w:val="-4"/>
          <w:lang w:val="sq-AL"/>
        </w:rPr>
        <w:t>KËRKESË</w:t>
      </w:r>
    </w:p>
    <w:p w:rsidR="00EE75F3" w:rsidRDefault="00EE75F3" w:rsidP="00EE75F3">
      <w:pPr>
        <w:pStyle w:val="NeniTitull"/>
        <w:keepNext w:val="0"/>
        <w:rPr>
          <w:spacing w:val="-4"/>
          <w:lang w:val="sq-AL"/>
        </w:rPr>
      </w:pPr>
      <w:r>
        <w:rPr>
          <w:spacing w:val="-4"/>
          <w:lang w:val="sq-AL"/>
        </w:rPr>
        <w:t>Nr. 6701/1, datë 7.5.2018</w:t>
      </w:r>
    </w:p>
    <w:p w:rsidR="00EE75F3" w:rsidRDefault="00EE75F3" w:rsidP="00EE75F3">
      <w:pPr>
        <w:pStyle w:val="Hapesira7"/>
        <w:rPr>
          <w:b/>
          <w:lang w:val="sq-AL"/>
        </w:rPr>
      </w:pPr>
    </w:p>
    <w:p w:rsidR="00EE75F3" w:rsidRDefault="00EE75F3" w:rsidP="00EE75F3">
      <w:pPr>
        <w:pStyle w:val="NeniTitull"/>
        <w:keepNext w:val="0"/>
        <w:rPr>
          <w:spacing w:val="-4"/>
          <w:lang w:val="sq-AL"/>
        </w:rPr>
      </w:pPr>
      <w:r>
        <w:rPr>
          <w:spacing w:val="-4"/>
          <w:lang w:val="sq-AL"/>
        </w:rPr>
        <w:t xml:space="preserve">PËR SHPRONËSIM </w:t>
      </w:r>
      <w:bookmarkStart w:id="0" w:name="_GoBack"/>
      <w:bookmarkEnd w:id="0"/>
      <w:r>
        <w:rPr>
          <w:spacing w:val="-4"/>
          <w:lang w:val="sq-AL"/>
        </w:rPr>
        <w:t>PUBLIK</w:t>
      </w:r>
    </w:p>
    <w:p w:rsidR="00EE75F3" w:rsidRDefault="00EE75F3" w:rsidP="00EE75F3">
      <w:pPr>
        <w:pStyle w:val="Hapesira7"/>
        <w:rPr>
          <w:b/>
          <w:lang w:val="sq-AL"/>
        </w:rPr>
      </w:pPr>
    </w:p>
    <w:p w:rsidR="00EE75F3" w:rsidRDefault="00EE75F3" w:rsidP="00EE75F3">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“Rikualifikimi i qendrës Bajzë Kastrati , loti I”, Malësi e Madhe.</w:t>
      </w:r>
    </w:p>
    <w:p w:rsidR="00EE75F3" w:rsidRDefault="00EE75F3" w:rsidP="00EE75F3">
      <w:pPr>
        <w:pStyle w:val="Paragrafi"/>
        <w:rPr>
          <w:spacing w:val="-4"/>
          <w:lang w:val="sq-AL"/>
        </w:rPr>
      </w:pPr>
      <w:r>
        <w:rPr>
          <w:spacing w:val="-4"/>
          <w:lang w:val="sq-AL"/>
        </w:rPr>
        <w:t>Subjekti kërkues i këtij objekti është Bashkia Malësi e Madhe.</w:t>
      </w:r>
    </w:p>
    <w:p w:rsidR="00EE75F3" w:rsidRDefault="00EE75F3" w:rsidP="00EE75F3">
      <w:pPr>
        <w:pStyle w:val="Paragrafi"/>
        <w:rPr>
          <w:spacing w:val="-4"/>
          <w:lang w:val="sq-AL"/>
        </w:rPr>
      </w:pPr>
      <w:r>
        <w:rPr>
          <w:spacing w:val="-4"/>
          <w:lang w:val="sq-AL"/>
        </w:rPr>
        <w:t xml:space="preserve">Me anë të këtij publikimi, kërkojmë të vëmë në dijeni personat të cilët preken nga ky shpronësim, </w:t>
      </w:r>
      <w:bookmarkStart w:id="1" w:name="OLE_LINK2"/>
      <w:bookmarkStart w:id="2" w:name="OLE_LINK1"/>
      <w:r>
        <w:rPr>
          <w:spacing w:val="-4"/>
          <w:lang w:val="sq-AL"/>
        </w:rPr>
        <w:t xml:space="preserve">që konsiston në masën e vlerësimit të llogaritur në bazë të vendimit nr. </w:t>
      </w:r>
      <w:bookmarkEnd w:id="1"/>
      <w:bookmarkEnd w:id="2"/>
      <w:r>
        <w:rPr>
          <w:spacing w:val="-4"/>
          <w:lang w:val="sq-AL"/>
        </w:rPr>
        <w:t>89, datë 3.2.2016  “Për miratimin e hartës së vlerës së tokës në Republikën e Shqipërisë”,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listave emërore bashkëlidhur.</w:t>
      </w:r>
    </w:p>
    <w:p w:rsidR="00EE75F3" w:rsidRDefault="00EE75F3" w:rsidP="00EE75F3">
      <w:pPr>
        <w:pStyle w:val="Paragrafi"/>
        <w:rPr>
          <w:spacing w:val="-4"/>
          <w:lang w:val="sq-AL"/>
        </w:rPr>
      </w:pPr>
      <w:r>
        <w:rPr>
          <w:spacing w:val="-4"/>
          <w:lang w:val="sq-AL"/>
        </w:rPr>
        <w:t>Vlera totale e shpronësimit është  15,312,062 (pesëmbëdhjetë milionë e treqind e dymbëdhjetë mijë e gjashtëdhjetë e dy) lekë.</w:t>
      </w:r>
    </w:p>
    <w:p w:rsidR="00EE75F3" w:rsidRDefault="00EE75F3" w:rsidP="00EE75F3">
      <w:pPr>
        <w:pStyle w:val="Hapesira7"/>
        <w:rPr>
          <w:b/>
          <w:lang w:val="sq-AL"/>
        </w:rPr>
      </w:pPr>
      <w:r>
        <w:rPr>
          <w:b/>
          <w:lang w:val="sq-AL"/>
        </w:rPr>
        <w:tab/>
      </w:r>
    </w:p>
    <w:p w:rsidR="00EE75F3" w:rsidRDefault="00EE75F3" w:rsidP="00EE75F3">
      <w:pPr>
        <w:pStyle w:val="Paragrafi"/>
        <w:jc w:val="right"/>
        <w:rPr>
          <w:spacing w:val="-4"/>
          <w:lang w:val="sq-AL"/>
        </w:rPr>
      </w:pPr>
      <w:r>
        <w:rPr>
          <w:spacing w:val="-4"/>
          <w:lang w:val="sq-AL"/>
        </w:rPr>
        <w:t xml:space="preserve">ZËVENDËSMINISTRI </w:t>
      </w:r>
    </w:p>
    <w:p w:rsidR="00EE75F3" w:rsidRDefault="00EE75F3" w:rsidP="00EE75F3">
      <w:pPr>
        <w:pStyle w:val="Paragrafi"/>
        <w:jc w:val="right"/>
        <w:rPr>
          <w:spacing w:val="-4"/>
          <w:lang w:val="sq-AL"/>
        </w:rPr>
      </w:pPr>
      <w:r>
        <w:rPr>
          <w:spacing w:val="-4"/>
          <w:lang w:val="sq-AL"/>
        </w:rPr>
        <w:t>I INFRASTRUKTURËS DHE ENERGJISË</w:t>
      </w:r>
    </w:p>
    <w:p w:rsidR="00EE75F3" w:rsidRDefault="00EE75F3" w:rsidP="00EE75F3">
      <w:pPr>
        <w:pStyle w:val="Paragrafi"/>
        <w:jc w:val="right"/>
        <w:rPr>
          <w:b/>
          <w:spacing w:val="-4"/>
          <w:lang w:val="sq-AL"/>
        </w:rPr>
      </w:pPr>
      <w:r>
        <w:rPr>
          <w:b/>
          <w:spacing w:val="-4"/>
          <w:lang w:val="sq-AL"/>
        </w:rPr>
        <w:t>Artan Shkreli</w:t>
      </w:r>
    </w:p>
    <w:p w:rsidR="00EE75F3" w:rsidRDefault="00EE75F3" w:rsidP="00EE75F3">
      <w:pPr>
        <w:spacing w:after="0" w:line="240" w:lineRule="auto"/>
        <w:ind w:firstLine="0"/>
        <w:jc w:val="left"/>
        <w:rPr>
          <w:rFonts w:ascii="Garamond" w:eastAsia="Times New Roman" w:hAnsi="Garamond" w:cs="CG Times"/>
          <w:spacing w:val="-4"/>
          <w:sz w:val="24"/>
          <w:lang w:val="sq-AL" w:eastAsia="en-GB"/>
        </w:rPr>
        <w:sectPr w:rsidR="00EE75F3" w:rsidSect="00EE75F3">
          <w:pgSz w:w="11907" w:h="16840"/>
          <w:pgMar w:top="720" w:right="1134" w:bottom="720" w:left="1134" w:header="851" w:footer="851" w:gutter="0"/>
          <w:pgNumType w:start="3999"/>
          <w:cols w:space="454"/>
        </w:sectPr>
      </w:pPr>
    </w:p>
    <w:p w:rsidR="00EE75F3" w:rsidRDefault="00EE75F3" w:rsidP="00EE75F3">
      <w:pPr>
        <w:pStyle w:val="Paragrafi"/>
        <w:ind w:firstLine="0"/>
        <w:rPr>
          <w:rFonts w:eastAsia="Times New Roman"/>
          <w:spacing w:val="-4"/>
          <w:lang w:val="sq-AL" w:eastAsia="en-GB"/>
        </w:rPr>
      </w:pPr>
    </w:p>
    <w:p w:rsidR="00EE75F3" w:rsidRDefault="00EE75F3" w:rsidP="00EE75F3">
      <w:pPr>
        <w:pStyle w:val="Paragrafi"/>
        <w:ind w:firstLine="0"/>
        <w:rPr>
          <w:rFonts w:eastAsia="Times New Roman"/>
          <w:spacing w:val="-4"/>
          <w:lang w:val="sq-AL" w:eastAsia="en-GB"/>
        </w:rPr>
        <w:sectPr w:rsidR="00EE75F3" w:rsidSect="00EE75F3">
          <w:type w:val="continuous"/>
          <w:pgSz w:w="11907" w:h="16840"/>
          <w:pgMar w:top="720" w:right="1134" w:bottom="720" w:left="1134" w:header="851" w:footer="851" w:gutter="0"/>
          <w:cols w:space="720"/>
        </w:sectPr>
      </w:pPr>
    </w:p>
    <w:p w:rsidR="00EE75F3" w:rsidRDefault="00EE75F3" w:rsidP="00EE75F3">
      <w:pPr>
        <w:pStyle w:val="Paragrafi"/>
        <w:ind w:firstLine="0"/>
        <w:rPr>
          <w:rFonts w:eastAsia="Times New Roman"/>
          <w:spacing w:val="-4"/>
          <w:lang w:val="sq-AL" w:eastAsia="en-GB"/>
        </w:rPr>
      </w:pPr>
    </w:p>
    <w:p w:rsidR="00EE75F3" w:rsidRDefault="00EE75F3" w:rsidP="00EE75F3">
      <w:pPr>
        <w:spacing w:after="0" w:line="240" w:lineRule="auto"/>
        <w:ind w:firstLine="0"/>
        <w:jc w:val="left"/>
        <w:rPr>
          <w:rFonts w:ascii="Garamond" w:eastAsia="Times New Roman" w:hAnsi="Garamond" w:cs="CG Times"/>
          <w:spacing w:val="-4"/>
          <w:sz w:val="24"/>
          <w:lang w:val="sq-AL" w:eastAsia="en-GB"/>
        </w:rPr>
        <w:sectPr w:rsidR="00EE75F3">
          <w:type w:val="continuous"/>
          <w:pgSz w:w="11907" w:h="16840"/>
          <w:pgMar w:top="720" w:right="1134" w:bottom="720" w:left="1134" w:header="851" w:footer="851" w:gutter="0"/>
          <w:cols w:space="720"/>
        </w:sectPr>
      </w:pPr>
    </w:p>
    <w:tbl>
      <w:tblPr>
        <w:tblW w:w="5348" w:type="pct"/>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9"/>
        <w:gridCol w:w="765"/>
        <w:gridCol w:w="1276"/>
        <w:gridCol w:w="949"/>
        <w:gridCol w:w="1256"/>
        <w:gridCol w:w="1156"/>
        <w:gridCol w:w="1189"/>
        <w:gridCol w:w="1340"/>
        <w:gridCol w:w="1780"/>
        <w:gridCol w:w="1466"/>
        <w:gridCol w:w="2909"/>
        <w:gridCol w:w="367"/>
      </w:tblGrid>
      <w:tr w:rsidR="00EE75F3" w:rsidTr="00EE75F3">
        <w:trPr>
          <w:trHeight w:val="139"/>
        </w:trPr>
        <w:tc>
          <w:tcPr>
            <w:tcW w:w="5000" w:type="pct"/>
            <w:gridSpan w:val="12"/>
            <w:tcBorders>
              <w:top w:val="nil"/>
              <w:left w:val="nil"/>
              <w:bottom w:val="single" w:sz="4" w:space="0" w:color="auto"/>
              <w:right w:val="nil"/>
            </w:tcBorders>
            <w:noWrap/>
            <w:vAlign w:val="bottom"/>
          </w:tcPr>
          <w:p w:rsidR="00EE75F3" w:rsidRDefault="00EE75F3">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lastRenderedPageBreak/>
              <w:t>REPUBLIKA E SHQIPËRISË</w:t>
            </w:r>
          </w:p>
          <w:p w:rsidR="00EE75F3" w:rsidRDefault="00EE75F3">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BASHKIA MALËSI E MADHE</w:t>
            </w:r>
          </w:p>
          <w:p w:rsidR="00EE75F3" w:rsidRDefault="00EE75F3">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TABELA ME LISTËN E  PRONARËVE TË PASURIVE PRONË PRIVATE DHE VLERAT E SHPRONËSIMIT, PËR REALIZIMIN E PROJEKTIT:</w:t>
            </w:r>
          </w:p>
          <w:p w:rsidR="00EE75F3" w:rsidRDefault="00EE75F3">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“RIKUALIFIKIMI I QENDRËS BAJZË KASTRATI , LOTI I”, MALËSI E MADHE</w:t>
            </w:r>
          </w:p>
          <w:p w:rsidR="00EE75F3" w:rsidRDefault="00EE75F3">
            <w:pPr>
              <w:widowControl w:val="0"/>
              <w:spacing w:after="0" w:line="240" w:lineRule="auto"/>
              <w:ind w:firstLine="0"/>
              <w:jc w:val="center"/>
              <w:rPr>
                <w:rFonts w:ascii="Garamond" w:eastAsia="Times New Roman" w:hAnsi="Garamond"/>
                <w:bCs/>
                <w:color w:val="000000"/>
                <w:sz w:val="18"/>
                <w:szCs w:val="18"/>
                <w:lang w:val="sq-AL"/>
              </w:rPr>
            </w:pPr>
          </w:p>
          <w:p w:rsidR="00EE75F3" w:rsidRDefault="00EE75F3">
            <w:pPr>
              <w:widowControl w:val="0"/>
              <w:spacing w:after="0" w:line="240" w:lineRule="auto"/>
              <w:ind w:firstLine="0"/>
              <w:rPr>
                <w:rFonts w:ascii="Garamond" w:eastAsia="Times New Roman" w:hAnsi="Garamond"/>
                <w:iCs/>
                <w:color w:val="000000"/>
                <w:sz w:val="18"/>
                <w:szCs w:val="18"/>
                <w:lang w:val="sq-AL"/>
              </w:rPr>
            </w:pPr>
            <w:r>
              <w:rPr>
                <w:rFonts w:ascii="Garamond" w:eastAsia="Times New Roman" w:hAnsi="Garamond"/>
                <w:iCs/>
                <w:color w:val="000000"/>
                <w:sz w:val="18"/>
                <w:szCs w:val="18"/>
                <w:lang w:val="sq-AL"/>
              </w:rPr>
              <w:t>1. Për truallin, çmimi i llogaritur është marrë nga VKM-ja nr. 89,datë 3.2.2016.</w:t>
            </w:r>
          </w:p>
          <w:p w:rsidR="00EE75F3" w:rsidRDefault="00EE75F3">
            <w:pPr>
              <w:widowControl w:val="0"/>
              <w:spacing w:after="0" w:line="240" w:lineRule="auto"/>
              <w:ind w:firstLine="0"/>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2. </w:t>
            </w:r>
            <w:r>
              <w:rPr>
                <w:rFonts w:ascii="Garamond" w:eastAsia="Times New Roman" w:hAnsi="Garamond"/>
                <w:iCs/>
                <w:color w:val="000000"/>
                <w:sz w:val="18"/>
                <w:szCs w:val="18"/>
                <w:lang w:val="sq-AL"/>
              </w:rPr>
              <w:t>Për ndërtimet  vlerësimi është bërë sipas VKM-së 138, datë 23.8.2000, i ndryshuar, pika 3 dhe sipas çmimeve mesatare të zërave të punës të vëna në dispozicion me shkresën nr.287 prot, datë 14.2.2017 të EKB-së</w:t>
            </w: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Pronari</w:t>
            </w:r>
          </w:p>
        </w:tc>
        <w:tc>
          <w:tcPr>
            <w:tcW w:w="2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ZK</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Nr. i pasurisë</w:t>
            </w:r>
          </w:p>
        </w:tc>
        <w:tc>
          <w:tcPr>
            <w:tcW w:w="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 xml:space="preserve">Lloji i pasurisë </w:t>
            </w:r>
          </w:p>
        </w:tc>
        <w:tc>
          <w:tcPr>
            <w:tcW w:w="3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sz w:val="18"/>
                <w:szCs w:val="18"/>
                <w:lang w:val="sq-AL"/>
              </w:rPr>
            </w:pPr>
            <w:r>
              <w:rPr>
                <w:rFonts w:ascii="Garamond" w:eastAsia="Times New Roman" w:hAnsi="Garamond"/>
                <w:b/>
                <w:bCs/>
                <w:iCs/>
                <w:sz w:val="18"/>
                <w:szCs w:val="18"/>
                <w:lang w:val="sq-AL"/>
              </w:rPr>
              <w:t>Sipërfaqe trualli që shpronësohet  (m²)</w:t>
            </w:r>
          </w:p>
        </w:tc>
        <w:tc>
          <w:tcPr>
            <w:tcW w:w="3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Çmimi i truallit (lekë/m²)</w:t>
            </w:r>
          </w:p>
        </w:tc>
        <w:tc>
          <w:tcPr>
            <w:tcW w:w="35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Vlera e truallit (lekë)</w:t>
            </w:r>
          </w:p>
        </w:tc>
        <w:tc>
          <w:tcPr>
            <w:tcW w:w="40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Sipërfaqe ndërtimi që shpronësohet  (m²)</w:t>
            </w:r>
          </w:p>
        </w:tc>
        <w:tc>
          <w:tcPr>
            <w:tcW w:w="5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Vlera e ndërtimit (lekë)</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Vlera totale  truall dhe ndërtesë                     (lekë)</w:t>
            </w:r>
          </w:p>
        </w:tc>
        <w:tc>
          <w:tcPr>
            <w:tcW w:w="87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E75F3" w:rsidRDefault="00EE75F3">
            <w:pPr>
              <w:widowControl w:val="0"/>
              <w:spacing w:after="0" w:line="240" w:lineRule="auto"/>
              <w:ind w:firstLine="0"/>
              <w:jc w:val="center"/>
              <w:rPr>
                <w:rFonts w:ascii="Garamond" w:eastAsia="Times New Roman" w:hAnsi="Garamond"/>
                <w:b/>
                <w:bCs/>
                <w:iCs/>
                <w:color w:val="000000"/>
                <w:sz w:val="18"/>
                <w:szCs w:val="18"/>
                <w:lang w:val="sq-AL"/>
              </w:rPr>
            </w:pPr>
            <w:r>
              <w:rPr>
                <w:rFonts w:ascii="Garamond" w:eastAsia="Times New Roman" w:hAnsi="Garamond"/>
                <w:b/>
                <w:bCs/>
                <w:iCs/>
                <w:color w:val="000000"/>
                <w:sz w:val="18"/>
                <w:szCs w:val="18"/>
                <w:lang w:val="sq-AL"/>
              </w:rPr>
              <w:t>Shënime</w:t>
            </w:r>
          </w:p>
        </w:tc>
        <w:tc>
          <w:tcPr>
            <w:tcW w:w="110" w:type="pct"/>
            <w:vAlign w:val="center"/>
            <w:hideMark/>
          </w:tcPr>
          <w:p w:rsidR="00EE75F3" w:rsidRDefault="00EE75F3">
            <w:pPr>
              <w:spacing w:after="0" w:line="240" w:lineRule="auto"/>
              <w:ind w:firstLine="0"/>
              <w:jc w:val="left"/>
              <w:rPr>
                <w:sz w:val="20"/>
                <w:szCs w:val="20"/>
              </w:rPr>
            </w:pP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Arben Pal Hasaj </w:t>
            </w:r>
          </w:p>
        </w:tc>
        <w:tc>
          <w:tcPr>
            <w:tcW w:w="22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3982</w:t>
            </w:r>
          </w:p>
        </w:tc>
        <w:tc>
          <w:tcPr>
            <w:tcW w:w="382"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2/122</w:t>
            </w:r>
          </w:p>
        </w:tc>
        <w:tc>
          <w:tcPr>
            <w:tcW w:w="284"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Truall + ndërtesë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343</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231</w:t>
            </w:r>
          </w:p>
        </w:tc>
        <w:tc>
          <w:tcPr>
            <w:tcW w:w="35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79,233 </w:t>
            </w:r>
          </w:p>
        </w:tc>
        <w:tc>
          <w:tcPr>
            <w:tcW w:w="401"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210</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8,316,650.30 </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       8,395,883.30 </w:t>
            </w:r>
          </w:p>
        </w:tc>
        <w:tc>
          <w:tcPr>
            <w:tcW w:w="871"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left"/>
              <w:rPr>
                <w:rFonts w:ascii="Garamond" w:eastAsia="Times New Roman" w:hAnsi="Garamond"/>
                <w:color w:val="000000"/>
                <w:sz w:val="18"/>
                <w:szCs w:val="18"/>
                <w:lang w:val="sq-AL"/>
              </w:rPr>
            </w:pPr>
            <w:r>
              <w:rPr>
                <w:rFonts w:ascii="Garamond" w:eastAsia="Times New Roman" w:hAnsi="Garamond"/>
                <w:color w:val="000000"/>
                <w:sz w:val="18"/>
                <w:szCs w:val="18"/>
                <w:lang w:val="sq-AL"/>
              </w:rPr>
              <w:t>Konfirmuar trualli dhe ndërtesa nga ZVRPP shkresë me datë 30.10.2017, nr.8877prot. Truall+ Ndërtesë .Preventivi llogaritur sipas sipërfaqes konfirmuar nga ZVRPP.</w:t>
            </w:r>
          </w:p>
        </w:tc>
        <w:tc>
          <w:tcPr>
            <w:tcW w:w="110" w:type="pct"/>
            <w:vAlign w:val="center"/>
            <w:hideMark/>
          </w:tcPr>
          <w:p w:rsidR="00EE75F3" w:rsidRDefault="00EE75F3">
            <w:pPr>
              <w:spacing w:after="0" w:line="240" w:lineRule="auto"/>
              <w:ind w:firstLine="0"/>
              <w:jc w:val="left"/>
              <w:rPr>
                <w:sz w:val="20"/>
                <w:szCs w:val="20"/>
              </w:rPr>
            </w:pP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Ejll Nikoll Keqaj</w:t>
            </w:r>
          </w:p>
        </w:tc>
        <w:tc>
          <w:tcPr>
            <w:tcW w:w="22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3982</w:t>
            </w:r>
          </w:p>
        </w:tc>
        <w:tc>
          <w:tcPr>
            <w:tcW w:w="382"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2/121-ND3</w:t>
            </w:r>
          </w:p>
        </w:tc>
        <w:tc>
          <w:tcPr>
            <w:tcW w:w="284"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Ndërtesë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5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401"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114</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3,325,143.90 </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       3,325,143.90 </w:t>
            </w:r>
          </w:p>
        </w:tc>
        <w:tc>
          <w:tcPr>
            <w:tcW w:w="871"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left"/>
              <w:rPr>
                <w:rFonts w:ascii="Garamond" w:eastAsia="Times New Roman" w:hAnsi="Garamond"/>
                <w:color w:val="000000"/>
                <w:sz w:val="18"/>
                <w:szCs w:val="18"/>
                <w:lang w:val="sq-AL"/>
              </w:rPr>
            </w:pPr>
            <w:r>
              <w:rPr>
                <w:rFonts w:ascii="Garamond" w:eastAsia="Times New Roman" w:hAnsi="Garamond"/>
                <w:color w:val="000000"/>
                <w:sz w:val="18"/>
                <w:szCs w:val="18"/>
                <w:lang w:val="sq-AL"/>
              </w:rPr>
              <w:t>Konfirmuar ndërtesa nga ZVRPP shkresë me datë 30.10.2017, nr.8877 prot.  Ndërtesë. Preventivi llogaritur sipas sipërfaqes konfirmuar nga ZVRPP.</w:t>
            </w:r>
          </w:p>
        </w:tc>
        <w:tc>
          <w:tcPr>
            <w:tcW w:w="110" w:type="pct"/>
            <w:vAlign w:val="center"/>
            <w:hideMark/>
          </w:tcPr>
          <w:p w:rsidR="00EE75F3" w:rsidRDefault="00EE75F3">
            <w:pPr>
              <w:spacing w:after="0" w:line="240" w:lineRule="auto"/>
              <w:ind w:firstLine="0"/>
              <w:jc w:val="left"/>
              <w:rPr>
                <w:sz w:val="20"/>
                <w:szCs w:val="20"/>
              </w:rPr>
            </w:pP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Fran Marash Marinaj</w:t>
            </w:r>
          </w:p>
        </w:tc>
        <w:tc>
          <w:tcPr>
            <w:tcW w:w="22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3982</w:t>
            </w:r>
          </w:p>
        </w:tc>
        <w:tc>
          <w:tcPr>
            <w:tcW w:w="382"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2/121-ND6</w:t>
            </w:r>
          </w:p>
        </w:tc>
        <w:tc>
          <w:tcPr>
            <w:tcW w:w="28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Ndërtesë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5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401"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96</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3,089,358 </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            3,089,358 </w:t>
            </w:r>
          </w:p>
        </w:tc>
        <w:tc>
          <w:tcPr>
            <w:tcW w:w="871" w:type="pct"/>
            <w:tcBorders>
              <w:top w:val="single" w:sz="4" w:space="0" w:color="auto"/>
              <w:left w:val="single" w:sz="4" w:space="0" w:color="auto"/>
              <w:bottom w:val="single" w:sz="4" w:space="0" w:color="auto"/>
              <w:right w:val="single" w:sz="4" w:space="0" w:color="auto"/>
            </w:tcBorders>
            <w:hideMark/>
          </w:tcPr>
          <w:p w:rsidR="00EE75F3" w:rsidRDefault="00EE75F3">
            <w:pPr>
              <w:widowControl w:val="0"/>
              <w:spacing w:after="0" w:line="240" w:lineRule="auto"/>
              <w:ind w:firstLine="0"/>
              <w:jc w:val="left"/>
              <w:rPr>
                <w:rFonts w:ascii="Garamond" w:eastAsia="Times New Roman" w:hAnsi="Garamond"/>
                <w:color w:val="000000"/>
                <w:sz w:val="18"/>
                <w:szCs w:val="18"/>
                <w:lang w:val="sq-AL"/>
              </w:rPr>
            </w:pPr>
            <w:r>
              <w:rPr>
                <w:rFonts w:ascii="Garamond" w:eastAsia="Times New Roman" w:hAnsi="Garamond"/>
                <w:color w:val="000000"/>
                <w:sz w:val="18"/>
                <w:szCs w:val="18"/>
                <w:lang w:val="sq-AL"/>
              </w:rPr>
              <w:t>Konfirmuar ndërtesa nga ZVRPP shkresë me datë 30.10.2017, nr.8877 prot. Ndërtesë.Preventivi llogaritur sipas sipërfaqes konfirmuar nga ZVRPP.</w:t>
            </w:r>
          </w:p>
        </w:tc>
        <w:tc>
          <w:tcPr>
            <w:tcW w:w="110" w:type="pct"/>
            <w:vAlign w:val="center"/>
            <w:hideMark/>
          </w:tcPr>
          <w:p w:rsidR="00EE75F3" w:rsidRDefault="00EE75F3">
            <w:pPr>
              <w:spacing w:after="0" w:line="240" w:lineRule="auto"/>
              <w:ind w:firstLine="0"/>
              <w:jc w:val="left"/>
              <w:rPr>
                <w:sz w:val="20"/>
                <w:szCs w:val="20"/>
              </w:rPr>
            </w:pP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Fran Zef Malaj </w:t>
            </w:r>
            <w:r w:rsidR="004316D9">
              <w:rPr>
                <w:rFonts w:ascii="Garamond" w:eastAsia="Times New Roman" w:hAnsi="Garamond"/>
                <w:color w:val="000000"/>
                <w:sz w:val="18"/>
                <w:szCs w:val="18"/>
                <w:lang w:val="sq-AL"/>
              </w:rPr>
              <w:t xml:space="preserve">   </w:t>
            </w:r>
            <w:r>
              <w:rPr>
                <w:rFonts w:ascii="Garamond" w:eastAsia="Times New Roman" w:hAnsi="Garamond"/>
                <w:color w:val="000000"/>
                <w:sz w:val="18"/>
                <w:szCs w:val="18"/>
                <w:lang w:val="sq-AL"/>
              </w:rPr>
              <w:t xml:space="preserve">         Nush Zef Malaj</w:t>
            </w:r>
          </w:p>
        </w:tc>
        <w:tc>
          <w:tcPr>
            <w:tcW w:w="22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3982</w:t>
            </w:r>
          </w:p>
        </w:tc>
        <w:tc>
          <w:tcPr>
            <w:tcW w:w="382"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2/22/ND-N1</w:t>
            </w:r>
          </w:p>
        </w:tc>
        <w:tc>
          <w:tcPr>
            <w:tcW w:w="28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Njësi</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5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401"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30</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273,642 </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               273,642 </w:t>
            </w:r>
          </w:p>
        </w:tc>
        <w:tc>
          <w:tcPr>
            <w:tcW w:w="871" w:type="pct"/>
            <w:tcBorders>
              <w:top w:val="single" w:sz="4" w:space="0" w:color="auto"/>
              <w:left w:val="single" w:sz="4" w:space="0" w:color="auto"/>
              <w:bottom w:val="single" w:sz="4" w:space="0" w:color="auto"/>
              <w:right w:val="single" w:sz="4" w:space="0" w:color="auto"/>
            </w:tcBorders>
            <w:hideMark/>
          </w:tcPr>
          <w:p w:rsidR="00EE75F3" w:rsidRDefault="00EE75F3">
            <w:pPr>
              <w:widowControl w:val="0"/>
              <w:spacing w:after="0" w:line="240" w:lineRule="auto"/>
              <w:ind w:firstLine="0"/>
              <w:jc w:val="left"/>
              <w:rPr>
                <w:rFonts w:ascii="Garamond" w:eastAsia="Times New Roman" w:hAnsi="Garamond"/>
                <w:color w:val="000000"/>
                <w:sz w:val="18"/>
                <w:szCs w:val="18"/>
                <w:lang w:val="sq-AL"/>
              </w:rPr>
            </w:pPr>
            <w:r>
              <w:rPr>
                <w:rFonts w:ascii="Garamond" w:eastAsia="Times New Roman" w:hAnsi="Garamond"/>
                <w:color w:val="000000"/>
                <w:sz w:val="18"/>
                <w:szCs w:val="18"/>
                <w:lang w:val="sq-AL"/>
              </w:rPr>
              <w:t>Konfirmuar ndërtesa nga ZVRPP shkresë datë 30.10.2017, nr.8877 prot. Njësi. Preventivi llogaritur sipas sipërfaqes konfirmuar nga ZVRPP.</w:t>
            </w:r>
          </w:p>
        </w:tc>
        <w:tc>
          <w:tcPr>
            <w:tcW w:w="110" w:type="pct"/>
            <w:vAlign w:val="center"/>
            <w:hideMark/>
          </w:tcPr>
          <w:p w:rsidR="00EE75F3" w:rsidRDefault="00EE75F3">
            <w:pPr>
              <w:spacing w:after="0" w:line="240" w:lineRule="auto"/>
              <w:ind w:firstLine="0"/>
              <w:jc w:val="left"/>
              <w:rPr>
                <w:sz w:val="20"/>
                <w:szCs w:val="20"/>
              </w:rPr>
            </w:pPr>
          </w:p>
        </w:tc>
      </w:tr>
      <w:tr w:rsidR="00EE75F3" w:rsidTr="004316D9">
        <w:trPr>
          <w:trHeight w:val="139"/>
        </w:trPr>
        <w:tc>
          <w:tcPr>
            <w:tcW w:w="67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Gjelina Guraj</w:t>
            </w:r>
          </w:p>
        </w:tc>
        <w:tc>
          <w:tcPr>
            <w:tcW w:w="22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3982</w:t>
            </w:r>
          </w:p>
        </w:tc>
        <w:tc>
          <w:tcPr>
            <w:tcW w:w="382" w:type="pct"/>
            <w:tcBorders>
              <w:top w:val="single" w:sz="4" w:space="0" w:color="auto"/>
              <w:left w:val="single" w:sz="4" w:space="0" w:color="auto"/>
              <w:bottom w:val="single" w:sz="4" w:space="0" w:color="auto"/>
              <w:right w:val="single" w:sz="4" w:space="0" w:color="auto"/>
            </w:tcBorders>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2/22/ND-N2</w:t>
            </w:r>
          </w:p>
        </w:tc>
        <w:tc>
          <w:tcPr>
            <w:tcW w:w="28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Njësi</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356"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w:t>
            </w:r>
          </w:p>
        </w:tc>
        <w:tc>
          <w:tcPr>
            <w:tcW w:w="401"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25</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                      228,035 </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               228,035 </w:t>
            </w:r>
          </w:p>
        </w:tc>
        <w:tc>
          <w:tcPr>
            <w:tcW w:w="871" w:type="pct"/>
            <w:tcBorders>
              <w:top w:val="single" w:sz="4" w:space="0" w:color="auto"/>
              <w:left w:val="single" w:sz="4" w:space="0" w:color="auto"/>
              <w:bottom w:val="single" w:sz="4" w:space="0" w:color="auto"/>
              <w:right w:val="single" w:sz="4" w:space="0" w:color="auto"/>
            </w:tcBorders>
            <w:hideMark/>
          </w:tcPr>
          <w:p w:rsidR="00EE75F3" w:rsidRDefault="00EE75F3">
            <w:pPr>
              <w:widowControl w:val="0"/>
              <w:spacing w:after="0" w:line="240" w:lineRule="auto"/>
              <w:ind w:firstLine="0"/>
              <w:jc w:val="left"/>
              <w:rPr>
                <w:rFonts w:ascii="Garamond" w:eastAsia="Times New Roman" w:hAnsi="Garamond"/>
                <w:color w:val="000000"/>
                <w:sz w:val="18"/>
                <w:szCs w:val="18"/>
                <w:lang w:val="sq-AL"/>
              </w:rPr>
            </w:pPr>
            <w:r>
              <w:rPr>
                <w:rFonts w:ascii="Garamond" w:eastAsia="Times New Roman" w:hAnsi="Garamond"/>
                <w:color w:val="000000"/>
                <w:sz w:val="18"/>
                <w:szCs w:val="18"/>
                <w:lang w:val="sq-AL"/>
              </w:rPr>
              <w:t>Konfirmuar ndërtesa nga ZVRPP shkresë datë 30.10.2017, nr.8877 prot. Njësi. Preventivi llogaritur sipas sipërfaqes konfirmuar nga ZVRPP.</w:t>
            </w:r>
          </w:p>
        </w:tc>
        <w:tc>
          <w:tcPr>
            <w:tcW w:w="110" w:type="pct"/>
            <w:vAlign w:val="center"/>
            <w:hideMark/>
          </w:tcPr>
          <w:p w:rsidR="00EE75F3" w:rsidRDefault="00EE75F3">
            <w:pPr>
              <w:spacing w:after="0" w:line="240" w:lineRule="auto"/>
              <w:ind w:firstLine="0"/>
              <w:jc w:val="left"/>
              <w:rPr>
                <w:sz w:val="20"/>
                <w:szCs w:val="20"/>
              </w:rPr>
            </w:pPr>
          </w:p>
        </w:tc>
      </w:tr>
      <w:tr w:rsidR="00EE75F3" w:rsidTr="00EE75F3">
        <w:trPr>
          <w:trHeight w:val="85"/>
        </w:trPr>
        <w:tc>
          <w:tcPr>
            <w:tcW w:w="3580" w:type="pct"/>
            <w:gridSpan w:val="9"/>
            <w:tcBorders>
              <w:top w:val="single" w:sz="4" w:space="0" w:color="auto"/>
              <w:left w:val="single" w:sz="4" w:space="0" w:color="auto"/>
              <w:bottom w:val="single" w:sz="4" w:space="0" w:color="auto"/>
              <w:right w:val="single" w:sz="4" w:space="0" w:color="auto"/>
            </w:tcBorders>
            <w:noWrap/>
            <w:vAlign w:val="bottom"/>
            <w:hideMark/>
          </w:tcPr>
          <w:p w:rsidR="00EE75F3" w:rsidRDefault="00EE75F3">
            <w:pPr>
              <w:widowControl w:val="0"/>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VLERA TOTALE </w:t>
            </w:r>
          </w:p>
        </w:tc>
        <w:tc>
          <w:tcPr>
            <w:tcW w:w="439" w:type="pct"/>
            <w:tcBorders>
              <w:top w:val="single" w:sz="4" w:space="0" w:color="auto"/>
              <w:left w:val="single" w:sz="4" w:space="0" w:color="auto"/>
              <w:bottom w:val="single" w:sz="4" w:space="0" w:color="auto"/>
              <w:right w:val="single" w:sz="4" w:space="0" w:color="auto"/>
            </w:tcBorders>
            <w:noWrap/>
            <w:vAlign w:val="bottom"/>
            <w:hideMark/>
          </w:tcPr>
          <w:p w:rsidR="00EE75F3" w:rsidRDefault="00EE75F3">
            <w:pPr>
              <w:widowControl w:val="0"/>
              <w:spacing w:after="0" w:line="240" w:lineRule="auto"/>
              <w:ind w:firstLine="0"/>
              <w:jc w:val="left"/>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xml:space="preserve">15,312,062 </w:t>
            </w:r>
          </w:p>
        </w:tc>
        <w:tc>
          <w:tcPr>
            <w:tcW w:w="981" w:type="pct"/>
            <w:gridSpan w:val="2"/>
            <w:tcBorders>
              <w:top w:val="single" w:sz="4" w:space="0" w:color="auto"/>
              <w:left w:val="single" w:sz="4" w:space="0" w:color="auto"/>
              <w:bottom w:val="single" w:sz="4" w:space="0" w:color="auto"/>
              <w:right w:val="single" w:sz="4" w:space="0" w:color="auto"/>
            </w:tcBorders>
            <w:noWrap/>
            <w:vAlign w:val="bottom"/>
            <w:hideMark/>
          </w:tcPr>
          <w:p w:rsidR="00EE75F3" w:rsidRDefault="00EE75F3">
            <w:pPr>
              <w:widowControl w:val="0"/>
              <w:spacing w:after="0" w:line="240" w:lineRule="auto"/>
              <w:ind w:firstLine="0"/>
              <w:jc w:val="left"/>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 </w:t>
            </w:r>
          </w:p>
        </w:tc>
      </w:tr>
    </w:tbl>
    <w:p w:rsidR="00EE75F3" w:rsidRDefault="00EE75F3" w:rsidP="00EE75F3">
      <w:pPr>
        <w:spacing w:after="0" w:line="240" w:lineRule="auto"/>
        <w:ind w:firstLine="0"/>
        <w:jc w:val="left"/>
        <w:rPr>
          <w:rFonts w:ascii="Garamond" w:eastAsia="Times New Roman" w:hAnsi="Garamond" w:cs="CG Times"/>
          <w:spacing w:val="-4"/>
          <w:sz w:val="24"/>
          <w:lang w:val="sq-AL" w:eastAsia="en-GB"/>
        </w:rPr>
        <w:sectPr w:rsidR="00EE75F3" w:rsidSect="00EE75F3">
          <w:pgSz w:w="16839" w:h="11907" w:orient="landscape" w:code="9"/>
          <w:pgMar w:top="1134" w:right="720" w:bottom="1134" w:left="720" w:header="851" w:footer="851" w:gutter="0"/>
          <w:cols w:space="720"/>
          <w:docGrid w:linePitch="299"/>
        </w:sectPr>
      </w:pPr>
    </w:p>
    <w:p w:rsidR="00DB259D" w:rsidRDefault="00DB259D"/>
    <w:sectPr w:rsidR="00DB2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5F3"/>
    <w:rsid w:val="004316D9"/>
    <w:rsid w:val="006E6474"/>
    <w:rsid w:val="00AD251A"/>
    <w:rsid w:val="00C629F3"/>
    <w:rsid w:val="00DB259D"/>
    <w:rsid w:val="00EE7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EE75F3"/>
    <w:rPr>
      <w:rFonts w:ascii="Garamond" w:eastAsia="MS Mincho" w:hAnsi="Garamond" w:cs="CG Times"/>
      <w:sz w:val="24"/>
    </w:rPr>
  </w:style>
  <w:style w:type="paragraph" w:customStyle="1" w:styleId="Paragrafi">
    <w:name w:val="Paragrafi"/>
    <w:link w:val="ParagrafiChar"/>
    <w:rsid w:val="00EE75F3"/>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EE75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E75F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EE75F3"/>
    <w:rPr>
      <w:rFonts w:ascii="Garamond" w:eastAsia="MS Mincho" w:hAnsi="Garamond" w:cs="CG Times"/>
      <w:sz w:val="24"/>
    </w:rPr>
  </w:style>
  <w:style w:type="paragraph" w:customStyle="1" w:styleId="Paragrafi">
    <w:name w:val="Paragrafi"/>
    <w:link w:val="ParagrafiChar"/>
    <w:rsid w:val="00EE75F3"/>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EE75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E75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9203">
      <w:bodyDiv w:val="1"/>
      <w:marLeft w:val="0"/>
      <w:marRight w:val="0"/>
      <w:marTop w:val="0"/>
      <w:marBottom w:val="0"/>
      <w:divBdr>
        <w:top w:val="none" w:sz="0" w:space="0" w:color="auto"/>
        <w:left w:val="none" w:sz="0" w:space="0" w:color="auto"/>
        <w:bottom w:val="none" w:sz="0" w:space="0" w:color="auto"/>
        <w:right w:val="none" w:sz="0" w:space="0" w:color="auto"/>
      </w:divBdr>
    </w:div>
    <w:div w:id="335039862">
      <w:bodyDiv w:val="1"/>
      <w:marLeft w:val="0"/>
      <w:marRight w:val="0"/>
      <w:marTop w:val="0"/>
      <w:marBottom w:val="0"/>
      <w:divBdr>
        <w:top w:val="none" w:sz="0" w:space="0" w:color="auto"/>
        <w:left w:val="none" w:sz="0" w:space="0" w:color="auto"/>
        <w:bottom w:val="none" w:sz="0" w:space="0" w:color="auto"/>
        <w:right w:val="none" w:sz="0" w:space="0" w:color="auto"/>
      </w:divBdr>
    </w:div>
    <w:div w:id="618420144">
      <w:bodyDiv w:val="1"/>
      <w:marLeft w:val="0"/>
      <w:marRight w:val="0"/>
      <w:marTop w:val="0"/>
      <w:marBottom w:val="0"/>
      <w:divBdr>
        <w:top w:val="none" w:sz="0" w:space="0" w:color="auto"/>
        <w:left w:val="none" w:sz="0" w:space="0" w:color="auto"/>
        <w:bottom w:val="none" w:sz="0" w:space="0" w:color="auto"/>
        <w:right w:val="none" w:sz="0" w:space="0" w:color="auto"/>
      </w:divBdr>
    </w:div>
    <w:div w:id="176799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Jorina Kryeziu</cp:lastModifiedBy>
  <cp:revision>6</cp:revision>
  <dcterms:created xsi:type="dcterms:W3CDTF">2018-05-07T14:12:00Z</dcterms:created>
  <dcterms:modified xsi:type="dcterms:W3CDTF">2018-05-08T10:56:00Z</dcterms:modified>
</cp:coreProperties>
</file>