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FC83B" w14:textId="77777777" w:rsidR="0071634A" w:rsidRPr="0021094D" w:rsidRDefault="0071634A" w:rsidP="005C3C71">
      <w:pPr>
        <w:spacing w:after="0" w:line="240" w:lineRule="auto"/>
        <w:ind w:firstLine="284"/>
        <w:jc w:val="center"/>
        <w:rPr>
          <w:rFonts w:ascii="Garamond" w:hAnsi="Garamond"/>
          <w:b/>
          <w:sz w:val="24"/>
          <w:szCs w:val="24"/>
          <w:lang w:val="sq-AL"/>
        </w:rPr>
      </w:pPr>
      <w:r w:rsidRPr="0021094D">
        <w:rPr>
          <w:rFonts w:ascii="Garamond" w:hAnsi="Garamond"/>
          <w:b/>
          <w:sz w:val="24"/>
          <w:szCs w:val="24"/>
          <w:lang w:val="sq-AL"/>
        </w:rPr>
        <w:t>KËRKESË</w:t>
      </w:r>
    </w:p>
    <w:p w14:paraId="283D168B" w14:textId="3527D85F" w:rsidR="0071634A" w:rsidRPr="0021094D" w:rsidRDefault="0071634A" w:rsidP="005C3C71">
      <w:pPr>
        <w:spacing w:after="0" w:line="240" w:lineRule="auto"/>
        <w:ind w:firstLine="284"/>
        <w:jc w:val="center"/>
        <w:rPr>
          <w:rFonts w:ascii="Garamond" w:hAnsi="Garamond"/>
          <w:b/>
          <w:sz w:val="24"/>
          <w:szCs w:val="24"/>
          <w:lang w:val="sq-AL"/>
        </w:rPr>
      </w:pPr>
      <w:r w:rsidRPr="0021094D">
        <w:rPr>
          <w:rFonts w:ascii="Garamond" w:hAnsi="Garamond"/>
          <w:b/>
          <w:sz w:val="24"/>
          <w:szCs w:val="24"/>
          <w:lang w:val="sq-AL"/>
        </w:rPr>
        <w:t>Nr.</w:t>
      </w:r>
      <w:r w:rsidR="00611FA8" w:rsidRPr="0021094D">
        <w:rPr>
          <w:rFonts w:ascii="Garamond" w:hAnsi="Garamond"/>
          <w:b/>
          <w:sz w:val="24"/>
          <w:szCs w:val="24"/>
          <w:lang w:val="sq-AL"/>
        </w:rPr>
        <w:t xml:space="preserve"> </w:t>
      </w:r>
      <w:r w:rsidRPr="0021094D">
        <w:rPr>
          <w:rFonts w:ascii="Garamond" w:hAnsi="Garamond"/>
          <w:b/>
          <w:sz w:val="24"/>
          <w:szCs w:val="24"/>
          <w:lang w:val="sq-AL"/>
        </w:rPr>
        <w:t>62/4, datë 7.4.2021</w:t>
      </w:r>
    </w:p>
    <w:p w14:paraId="405C2C46" w14:textId="048C68FF" w:rsidR="0071634A" w:rsidRPr="0021094D" w:rsidRDefault="0071634A" w:rsidP="005C3C71">
      <w:pPr>
        <w:spacing w:after="0" w:line="240" w:lineRule="auto"/>
        <w:ind w:firstLine="284"/>
        <w:jc w:val="center"/>
        <w:rPr>
          <w:rFonts w:ascii="Garamond" w:hAnsi="Garamond"/>
          <w:b/>
          <w:sz w:val="24"/>
          <w:szCs w:val="24"/>
          <w:lang w:val="sq-AL"/>
        </w:rPr>
      </w:pPr>
    </w:p>
    <w:p w14:paraId="4CB7DCDA" w14:textId="2B1B5897" w:rsidR="00887E6C" w:rsidRPr="0021094D" w:rsidRDefault="00887E6C" w:rsidP="005C3C71">
      <w:pPr>
        <w:spacing w:after="0" w:line="240" w:lineRule="auto"/>
        <w:ind w:firstLine="284"/>
        <w:jc w:val="center"/>
        <w:rPr>
          <w:rFonts w:ascii="Garamond" w:hAnsi="Garamond"/>
          <w:b/>
          <w:sz w:val="24"/>
          <w:szCs w:val="24"/>
          <w:lang w:val="sq-AL"/>
        </w:rPr>
      </w:pPr>
      <w:r w:rsidRPr="0021094D">
        <w:rPr>
          <w:rFonts w:ascii="Garamond" w:hAnsi="Garamond"/>
          <w:b/>
          <w:sz w:val="24"/>
          <w:szCs w:val="24"/>
          <w:lang w:val="sq-AL"/>
        </w:rPr>
        <w:t>PËR SHPRONËSIM PUBLIK</w:t>
      </w:r>
    </w:p>
    <w:p w14:paraId="4CB7DCDB" w14:textId="77777777" w:rsidR="00681650" w:rsidRPr="0021094D" w:rsidRDefault="00681650" w:rsidP="005C3C71">
      <w:pPr>
        <w:spacing w:after="0" w:line="240" w:lineRule="auto"/>
        <w:ind w:firstLine="284"/>
        <w:jc w:val="both"/>
        <w:rPr>
          <w:rFonts w:ascii="Garamond" w:hAnsi="Garamond"/>
          <w:b/>
          <w:sz w:val="24"/>
          <w:szCs w:val="24"/>
          <w:lang w:val="sq-AL"/>
        </w:rPr>
      </w:pPr>
    </w:p>
    <w:p w14:paraId="4CB7DCDC" w14:textId="32596652" w:rsidR="008E6AB6" w:rsidRPr="0021094D" w:rsidRDefault="00935488" w:rsidP="005C3C71">
      <w:pPr>
        <w:spacing w:after="0" w:line="240" w:lineRule="auto"/>
        <w:ind w:firstLine="284"/>
        <w:jc w:val="both"/>
        <w:rPr>
          <w:rFonts w:ascii="Garamond" w:hAnsi="Garamond"/>
          <w:sz w:val="24"/>
          <w:szCs w:val="24"/>
          <w:lang w:val="sq-AL"/>
        </w:rPr>
      </w:pPr>
      <w:r w:rsidRPr="0021094D">
        <w:rPr>
          <w:rFonts w:ascii="Garamond" w:hAnsi="Garamond"/>
          <w:sz w:val="24"/>
          <w:szCs w:val="24"/>
          <w:lang w:val="sq-AL"/>
        </w:rPr>
        <w:t xml:space="preserve">Agjencia Shtetërore për Shpronësimet </w:t>
      </w:r>
      <w:r w:rsidR="00887E6C" w:rsidRPr="0021094D">
        <w:rPr>
          <w:rFonts w:ascii="Garamond" w:hAnsi="Garamond"/>
          <w:sz w:val="24"/>
          <w:szCs w:val="24"/>
          <w:lang w:val="sq-AL"/>
        </w:rPr>
        <w:t>shpall kërkesën për shpronësim</w:t>
      </w:r>
      <w:r w:rsidR="00622B0E" w:rsidRPr="0021094D">
        <w:rPr>
          <w:rFonts w:ascii="Garamond" w:hAnsi="Garamond"/>
          <w:sz w:val="24"/>
          <w:szCs w:val="24"/>
          <w:lang w:val="sq-AL"/>
        </w:rPr>
        <w:t xml:space="preserve"> </w:t>
      </w:r>
      <w:r w:rsidRPr="0021094D">
        <w:rPr>
          <w:rFonts w:ascii="Garamond" w:hAnsi="Garamond"/>
          <w:sz w:val="24"/>
          <w:szCs w:val="24"/>
          <w:lang w:val="sq-AL"/>
        </w:rPr>
        <w:t>për interes publik</w:t>
      </w:r>
      <w:bookmarkStart w:id="0" w:name="_GoBack"/>
      <w:bookmarkEnd w:id="0"/>
      <w:r w:rsidRPr="0021094D">
        <w:rPr>
          <w:rFonts w:ascii="Garamond" w:hAnsi="Garamond"/>
          <w:sz w:val="24"/>
          <w:szCs w:val="24"/>
          <w:lang w:val="sq-AL"/>
        </w:rPr>
        <w:t xml:space="preserve"> të pronarëve të pasurive të paluajtshme, pronë private, që preken nga projekti “Shtesë e impiantit të Përpunimit të ujit të pijshëm Bovillë me 1 800 l/sek, në fazën e dytë të zbatimit me 1 200 l/sek”</w:t>
      </w:r>
      <w:r w:rsidR="008E6AB6" w:rsidRPr="0021094D">
        <w:rPr>
          <w:rFonts w:ascii="Garamond" w:hAnsi="Garamond"/>
          <w:sz w:val="24"/>
          <w:szCs w:val="24"/>
          <w:lang w:val="sq-AL"/>
        </w:rPr>
        <w:t>.</w:t>
      </w:r>
    </w:p>
    <w:p w14:paraId="4CB7DCDE" w14:textId="52B8494C" w:rsidR="00887E6C" w:rsidRPr="0021094D" w:rsidRDefault="00887E6C" w:rsidP="005C3C71">
      <w:pPr>
        <w:spacing w:after="0" w:line="240" w:lineRule="auto"/>
        <w:ind w:firstLine="284"/>
        <w:jc w:val="both"/>
        <w:rPr>
          <w:rFonts w:ascii="Garamond" w:hAnsi="Garamond"/>
          <w:sz w:val="24"/>
          <w:szCs w:val="24"/>
          <w:lang w:val="sq-AL"/>
        </w:rPr>
      </w:pPr>
      <w:r w:rsidRPr="0021094D">
        <w:rPr>
          <w:rFonts w:ascii="Garamond" w:hAnsi="Garamond"/>
          <w:sz w:val="24"/>
          <w:szCs w:val="24"/>
          <w:lang w:val="sq-AL"/>
        </w:rPr>
        <w:t>Subjekti kërkues i këtij projekti është</w:t>
      </w:r>
      <w:r w:rsidR="008A0C00" w:rsidRPr="0021094D">
        <w:rPr>
          <w:rFonts w:ascii="Garamond" w:hAnsi="Garamond"/>
          <w:sz w:val="24"/>
          <w:szCs w:val="24"/>
          <w:lang w:val="sq-AL"/>
        </w:rPr>
        <w:t xml:space="preserve"> </w:t>
      </w:r>
      <w:r w:rsidR="00182ECF" w:rsidRPr="0021094D">
        <w:rPr>
          <w:rFonts w:ascii="Garamond" w:hAnsi="Garamond"/>
          <w:sz w:val="24"/>
          <w:szCs w:val="24"/>
          <w:lang w:val="sq-AL"/>
        </w:rPr>
        <w:t>Ujësjellës</w:t>
      </w:r>
      <w:r w:rsidR="006E77BA" w:rsidRPr="0021094D">
        <w:rPr>
          <w:rFonts w:ascii="Garamond" w:hAnsi="Garamond"/>
          <w:sz w:val="24"/>
          <w:szCs w:val="24"/>
          <w:lang w:val="sq-AL"/>
        </w:rPr>
        <w:t>-</w:t>
      </w:r>
      <w:r w:rsidR="00182ECF" w:rsidRPr="0021094D">
        <w:rPr>
          <w:rFonts w:ascii="Garamond" w:hAnsi="Garamond"/>
          <w:sz w:val="24"/>
          <w:szCs w:val="24"/>
          <w:lang w:val="sq-AL"/>
        </w:rPr>
        <w:t xml:space="preserve">Kanalizime Tiranë </w:t>
      </w:r>
      <w:r w:rsidR="006E77BA" w:rsidRPr="0021094D">
        <w:rPr>
          <w:rFonts w:ascii="Garamond" w:hAnsi="Garamond"/>
          <w:sz w:val="24"/>
          <w:szCs w:val="24"/>
          <w:lang w:val="sq-AL"/>
        </w:rPr>
        <w:t>s</w:t>
      </w:r>
      <w:r w:rsidR="00182ECF" w:rsidRPr="0021094D">
        <w:rPr>
          <w:rFonts w:ascii="Garamond" w:hAnsi="Garamond"/>
          <w:sz w:val="24"/>
          <w:szCs w:val="24"/>
          <w:lang w:val="sq-AL"/>
        </w:rPr>
        <w:t>h.</w:t>
      </w:r>
      <w:r w:rsidR="006E77BA" w:rsidRPr="0021094D">
        <w:rPr>
          <w:rFonts w:ascii="Garamond" w:hAnsi="Garamond"/>
          <w:sz w:val="24"/>
          <w:szCs w:val="24"/>
          <w:lang w:val="sq-AL"/>
        </w:rPr>
        <w:t>a</w:t>
      </w:r>
      <w:r w:rsidRPr="0021094D">
        <w:rPr>
          <w:rFonts w:ascii="Garamond" w:hAnsi="Garamond"/>
          <w:sz w:val="24"/>
          <w:szCs w:val="24"/>
          <w:lang w:val="sq-AL"/>
        </w:rPr>
        <w:t>.</w:t>
      </w:r>
    </w:p>
    <w:p w14:paraId="4CB7DCE5" w14:textId="494F3E99" w:rsidR="00D82CA8" w:rsidRPr="0021094D" w:rsidRDefault="00D82CA8" w:rsidP="005C3C71">
      <w:pPr>
        <w:spacing w:after="0" w:line="240" w:lineRule="auto"/>
        <w:ind w:firstLine="284"/>
        <w:jc w:val="both"/>
        <w:rPr>
          <w:rFonts w:ascii="Garamond" w:hAnsi="Garamond"/>
          <w:sz w:val="24"/>
          <w:szCs w:val="24"/>
          <w:lang w:val="sq-AL"/>
        </w:rPr>
      </w:pPr>
      <w:r w:rsidRPr="0021094D">
        <w:rPr>
          <w:rFonts w:ascii="Garamond" w:hAnsi="Garamond"/>
          <w:sz w:val="24"/>
          <w:szCs w:val="24"/>
          <w:lang w:val="sq-AL"/>
        </w:rPr>
        <w:t>Me anë të këtij publikimi kërkojmë të vëmë në dijeni personat e prekur nga ky shpronësim</w:t>
      </w:r>
      <w:r w:rsidR="00BD7D5E" w:rsidRPr="0021094D">
        <w:rPr>
          <w:rFonts w:ascii="Garamond" w:hAnsi="Garamond"/>
          <w:sz w:val="24"/>
          <w:szCs w:val="24"/>
          <w:lang w:val="sq-AL"/>
        </w:rPr>
        <w:t>,</w:t>
      </w:r>
      <w:r w:rsidR="001C4E42" w:rsidRPr="0021094D">
        <w:rPr>
          <w:rFonts w:ascii="Garamond" w:hAnsi="Garamond"/>
          <w:sz w:val="24"/>
          <w:szCs w:val="24"/>
          <w:lang w:val="sq-AL"/>
        </w:rPr>
        <w:t xml:space="preserve"> </w:t>
      </w:r>
      <w:r w:rsidRPr="0021094D">
        <w:rPr>
          <w:rFonts w:ascii="Garamond" w:hAnsi="Garamond"/>
          <w:sz w:val="24"/>
          <w:szCs w:val="24"/>
          <w:lang w:val="sq-AL"/>
        </w:rPr>
        <w:t xml:space="preserve">për interes publik, </w:t>
      </w:r>
      <w:bookmarkStart w:id="1" w:name="OLE_LINK1"/>
      <w:bookmarkStart w:id="2" w:name="OLE_LINK2"/>
      <w:r w:rsidRPr="0021094D">
        <w:rPr>
          <w:rFonts w:ascii="Garamond" w:hAnsi="Garamond"/>
          <w:sz w:val="24"/>
          <w:szCs w:val="24"/>
          <w:lang w:val="sq-AL"/>
        </w:rPr>
        <w:t>për pasuritë e paluajtshme, pronë private, të cilat do të kompensohen sipas vlerësimit paraprak të llogaritur</w:t>
      </w:r>
      <w:r w:rsidR="009E37DD" w:rsidRPr="0021094D">
        <w:rPr>
          <w:rFonts w:ascii="Garamond" w:hAnsi="Garamond"/>
          <w:sz w:val="24"/>
          <w:szCs w:val="24"/>
          <w:lang w:val="sq-AL"/>
        </w:rPr>
        <w:t>,</w:t>
      </w:r>
      <w:r w:rsidRPr="0021094D">
        <w:rPr>
          <w:rFonts w:ascii="Garamond" w:hAnsi="Garamond"/>
          <w:sz w:val="24"/>
          <w:szCs w:val="24"/>
          <w:lang w:val="sq-AL"/>
        </w:rPr>
        <w:t xml:space="preserve"> si: </w:t>
      </w:r>
    </w:p>
    <w:p w14:paraId="4CB7DCE7" w14:textId="0E36076C" w:rsidR="00D82CA8" w:rsidRPr="0021094D" w:rsidRDefault="00FB3444" w:rsidP="005C3C71">
      <w:pPr>
        <w:spacing w:after="0" w:line="240" w:lineRule="auto"/>
        <w:ind w:firstLine="284"/>
        <w:jc w:val="both"/>
        <w:rPr>
          <w:rFonts w:ascii="Garamond" w:hAnsi="Garamond"/>
          <w:sz w:val="24"/>
          <w:szCs w:val="24"/>
          <w:lang w:val="sq-AL"/>
        </w:rPr>
      </w:pPr>
      <w:r w:rsidRPr="0021094D">
        <w:rPr>
          <w:rFonts w:ascii="Garamond" w:hAnsi="Garamond"/>
          <w:sz w:val="24"/>
          <w:szCs w:val="24"/>
          <w:lang w:val="sq-AL"/>
        </w:rPr>
        <w:t xml:space="preserve">1. </w:t>
      </w:r>
      <w:r w:rsidR="00D82CA8" w:rsidRPr="0021094D">
        <w:rPr>
          <w:rFonts w:ascii="Garamond" w:hAnsi="Garamond"/>
          <w:sz w:val="24"/>
          <w:szCs w:val="24"/>
          <w:lang w:val="sq-AL"/>
        </w:rPr>
        <w:t xml:space="preserve">Për pasuritë e llojit “truall” është bërë bazuar </w:t>
      </w:r>
      <w:r w:rsidR="00611FA8" w:rsidRPr="0021094D">
        <w:rPr>
          <w:rFonts w:ascii="Garamond" w:hAnsi="Garamond"/>
          <w:sz w:val="24"/>
          <w:szCs w:val="24"/>
          <w:lang w:val="sq-AL"/>
        </w:rPr>
        <w:t>në vendimin nr. 89, datë 3.</w:t>
      </w:r>
      <w:r w:rsidR="00D82CA8" w:rsidRPr="0021094D">
        <w:rPr>
          <w:rFonts w:ascii="Garamond" w:hAnsi="Garamond"/>
          <w:sz w:val="24"/>
          <w:szCs w:val="24"/>
          <w:lang w:val="sq-AL"/>
        </w:rPr>
        <w:t xml:space="preserve">2.2016 të Këshillit të </w:t>
      </w:r>
      <w:r w:rsidR="00611FA8" w:rsidRPr="0021094D">
        <w:rPr>
          <w:rFonts w:ascii="Garamond" w:hAnsi="Garamond"/>
          <w:sz w:val="24"/>
          <w:szCs w:val="24"/>
          <w:lang w:val="sq-AL"/>
        </w:rPr>
        <w:t>Ministrave</w:t>
      </w:r>
      <w:r w:rsidR="00D82CA8" w:rsidRPr="0021094D">
        <w:rPr>
          <w:rFonts w:ascii="Garamond" w:hAnsi="Garamond"/>
          <w:sz w:val="24"/>
          <w:szCs w:val="24"/>
          <w:lang w:val="sq-AL"/>
        </w:rPr>
        <w:t xml:space="preserve"> “Për miratimin e hartës së vlerës së tokës në Republikën e Shqipërisë”;</w:t>
      </w:r>
    </w:p>
    <w:bookmarkEnd w:id="1"/>
    <w:bookmarkEnd w:id="2"/>
    <w:p w14:paraId="4CB7DCE9" w14:textId="61A0C647" w:rsidR="0002410D" w:rsidRPr="0021094D" w:rsidRDefault="00FB3444" w:rsidP="005C3C71">
      <w:pPr>
        <w:spacing w:after="0" w:line="240" w:lineRule="auto"/>
        <w:ind w:firstLine="284"/>
        <w:jc w:val="both"/>
        <w:rPr>
          <w:rFonts w:ascii="Garamond" w:hAnsi="Garamond"/>
          <w:sz w:val="24"/>
          <w:szCs w:val="24"/>
          <w:lang w:val="sq-AL"/>
        </w:rPr>
      </w:pPr>
      <w:r w:rsidRPr="0021094D">
        <w:rPr>
          <w:rFonts w:ascii="Garamond" w:hAnsi="Garamond"/>
          <w:sz w:val="24"/>
          <w:szCs w:val="24"/>
          <w:lang w:val="sq-AL"/>
        </w:rPr>
        <w:t xml:space="preserve">2. </w:t>
      </w:r>
      <w:r w:rsidR="00D82CA8" w:rsidRPr="0021094D">
        <w:rPr>
          <w:rFonts w:ascii="Garamond" w:hAnsi="Garamond"/>
          <w:sz w:val="24"/>
          <w:szCs w:val="24"/>
          <w:lang w:val="sq-AL"/>
        </w:rPr>
        <w:t>Për pasuritë e l</w:t>
      </w:r>
      <w:r w:rsidR="0002410D" w:rsidRPr="0021094D">
        <w:rPr>
          <w:rFonts w:ascii="Garamond" w:hAnsi="Garamond"/>
          <w:sz w:val="24"/>
          <w:szCs w:val="24"/>
          <w:lang w:val="sq-AL"/>
        </w:rPr>
        <w:t>l</w:t>
      </w:r>
      <w:r w:rsidR="00D82CA8" w:rsidRPr="0021094D">
        <w:rPr>
          <w:rFonts w:ascii="Garamond" w:hAnsi="Garamond"/>
          <w:sz w:val="24"/>
          <w:szCs w:val="24"/>
          <w:lang w:val="sq-AL"/>
        </w:rPr>
        <w:t xml:space="preserve">ojit </w:t>
      </w:r>
      <w:r w:rsidR="006E77BA" w:rsidRPr="0021094D">
        <w:rPr>
          <w:rFonts w:ascii="Garamond" w:hAnsi="Garamond"/>
          <w:sz w:val="24"/>
          <w:szCs w:val="24"/>
          <w:lang w:val="sq-AL"/>
        </w:rPr>
        <w:t>“</w:t>
      </w:r>
      <w:r w:rsidR="00D82CA8" w:rsidRPr="0021094D">
        <w:rPr>
          <w:rFonts w:ascii="Garamond" w:hAnsi="Garamond"/>
          <w:sz w:val="24"/>
          <w:szCs w:val="24"/>
          <w:lang w:val="sq-AL"/>
        </w:rPr>
        <w:t>ndërtesë</w:t>
      </w:r>
      <w:r w:rsidR="0002410D" w:rsidRPr="0021094D">
        <w:rPr>
          <w:rFonts w:ascii="Garamond" w:hAnsi="Garamond"/>
          <w:sz w:val="24"/>
          <w:szCs w:val="24"/>
          <w:lang w:val="sq-AL"/>
        </w:rPr>
        <w:t xml:space="preserve"> me funksion banimi</w:t>
      </w:r>
      <w:r w:rsidR="006E77BA" w:rsidRPr="0021094D">
        <w:rPr>
          <w:rFonts w:ascii="Garamond" w:hAnsi="Garamond"/>
          <w:sz w:val="24"/>
          <w:szCs w:val="24"/>
          <w:lang w:val="sq-AL"/>
        </w:rPr>
        <w:t>”</w:t>
      </w:r>
      <w:r w:rsidR="000C0F54" w:rsidRPr="0021094D">
        <w:rPr>
          <w:rFonts w:ascii="Garamond" w:hAnsi="Garamond"/>
          <w:sz w:val="24"/>
          <w:szCs w:val="24"/>
          <w:lang w:val="sq-AL"/>
        </w:rPr>
        <w:t>, referuar VKM</w:t>
      </w:r>
      <w:r w:rsidR="009E37DD" w:rsidRPr="0021094D">
        <w:rPr>
          <w:rFonts w:ascii="Garamond" w:hAnsi="Garamond"/>
          <w:sz w:val="24"/>
          <w:szCs w:val="24"/>
          <w:lang w:val="sq-AL"/>
        </w:rPr>
        <w:t>-së</w:t>
      </w:r>
      <w:r w:rsidR="000C0F54" w:rsidRPr="0021094D">
        <w:rPr>
          <w:rFonts w:ascii="Garamond" w:hAnsi="Garamond"/>
          <w:sz w:val="24"/>
          <w:szCs w:val="24"/>
          <w:lang w:val="sq-AL"/>
        </w:rPr>
        <w:t xml:space="preserve"> nr. 138, </w:t>
      </w:r>
      <w:r w:rsidR="006E77BA" w:rsidRPr="0021094D">
        <w:rPr>
          <w:rFonts w:ascii="Garamond" w:hAnsi="Garamond"/>
          <w:sz w:val="24"/>
          <w:szCs w:val="24"/>
          <w:lang w:val="sq-AL"/>
        </w:rPr>
        <w:t>datë 23.</w:t>
      </w:r>
      <w:r w:rsidR="00D82CA8" w:rsidRPr="0021094D">
        <w:rPr>
          <w:rFonts w:ascii="Garamond" w:hAnsi="Garamond"/>
          <w:sz w:val="24"/>
          <w:szCs w:val="24"/>
          <w:lang w:val="sq-AL"/>
        </w:rPr>
        <w:t>3.2000, “Për kriteret teknike të vlerësimit dhe të përllogaritjes së masës së shpërblimit të pasurive që shpronësohen, të pasurive që zhvlerësohen dhe të të drejtave të personave të tretë, për interes publik”, i ndryshuar,</w:t>
      </w:r>
      <w:r w:rsidR="000C0F54" w:rsidRPr="0021094D">
        <w:rPr>
          <w:rFonts w:ascii="Garamond" w:hAnsi="Garamond"/>
          <w:sz w:val="24"/>
          <w:szCs w:val="24"/>
          <w:lang w:val="sq-AL"/>
        </w:rPr>
        <w:t xml:space="preserve"> </w:t>
      </w:r>
      <w:r w:rsidR="000701CB" w:rsidRPr="0021094D">
        <w:rPr>
          <w:rFonts w:ascii="Garamond" w:hAnsi="Garamond"/>
          <w:sz w:val="24"/>
          <w:szCs w:val="24"/>
          <w:lang w:val="sq-AL"/>
        </w:rPr>
        <w:t xml:space="preserve">Agjencia Shtetërore e Kadastrës, Drejtoria Vendore </w:t>
      </w:r>
      <w:r w:rsidR="00611FA8" w:rsidRPr="0021094D">
        <w:rPr>
          <w:rFonts w:ascii="Garamond" w:hAnsi="Garamond"/>
          <w:sz w:val="24"/>
          <w:szCs w:val="24"/>
          <w:lang w:val="sq-AL"/>
        </w:rPr>
        <w:t>Kamzë–</w:t>
      </w:r>
      <w:r w:rsidR="000701CB" w:rsidRPr="0021094D">
        <w:rPr>
          <w:rFonts w:ascii="Garamond" w:hAnsi="Garamond"/>
          <w:sz w:val="24"/>
          <w:szCs w:val="24"/>
          <w:lang w:val="sq-AL"/>
        </w:rPr>
        <w:t xml:space="preserve">Vorë, nuk ka deklaruar çmimin mesatar të shitblerjes dhe grupi i punës në terren i UKT </w:t>
      </w:r>
      <w:r w:rsidR="00687BBC" w:rsidRPr="0021094D">
        <w:rPr>
          <w:rFonts w:ascii="Garamond" w:hAnsi="Garamond"/>
          <w:sz w:val="24"/>
          <w:szCs w:val="24"/>
          <w:lang w:val="sq-AL"/>
        </w:rPr>
        <w:t xml:space="preserve">sh.a. </w:t>
      </w:r>
      <w:r w:rsidR="000701CB" w:rsidRPr="0021094D">
        <w:rPr>
          <w:rFonts w:ascii="Garamond" w:hAnsi="Garamond"/>
          <w:sz w:val="24"/>
          <w:szCs w:val="24"/>
          <w:lang w:val="sq-AL"/>
        </w:rPr>
        <w:t xml:space="preserve">nuk </w:t>
      </w:r>
      <w:r w:rsidR="000C0F54" w:rsidRPr="0021094D">
        <w:rPr>
          <w:rFonts w:ascii="Garamond" w:hAnsi="Garamond"/>
          <w:sz w:val="24"/>
          <w:szCs w:val="24"/>
          <w:lang w:val="sq-AL"/>
        </w:rPr>
        <w:t xml:space="preserve">është lejuar për të finalizuar </w:t>
      </w:r>
      <w:r w:rsidR="000701CB" w:rsidRPr="0021094D">
        <w:rPr>
          <w:rFonts w:ascii="Garamond" w:hAnsi="Garamond"/>
          <w:sz w:val="24"/>
          <w:szCs w:val="24"/>
          <w:lang w:val="sq-AL"/>
        </w:rPr>
        <w:t>nxjerrjen e çmimit m</w:t>
      </w:r>
      <w:r w:rsidR="000C0F54" w:rsidRPr="0021094D">
        <w:rPr>
          <w:rFonts w:ascii="Garamond" w:hAnsi="Garamond"/>
          <w:sz w:val="24"/>
          <w:szCs w:val="24"/>
          <w:lang w:val="sq-AL"/>
        </w:rPr>
        <w:t>e metodën e kostos së ndërtimit</w:t>
      </w:r>
      <w:r w:rsidR="000701CB" w:rsidRPr="0021094D">
        <w:rPr>
          <w:rFonts w:ascii="Garamond" w:hAnsi="Garamond"/>
          <w:sz w:val="24"/>
          <w:szCs w:val="24"/>
          <w:lang w:val="sq-AL"/>
        </w:rPr>
        <w:t xml:space="preserve">, </w:t>
      </w:r>
      <w:r w:rsidR="000C0F54" w:rsidRPr="0021094D">
        <w:rPr>
          <w:rFonts w:ascii="Garamond" w:hAnsi="Garamond"/>
          <w:sz w:val="24"/>
          <w:szCs w:val="24"/>
          <w:lang w:val="sq-AL"/>
        </w:rPr>
        <w:t xml:space="preserve">në këto kushte </w:t>
      </w:r>
      <w:r w:rsidR="000701CB" w:rsidRPr="0021094D">
        <w:rPr>
          <w:rFonts w:ascii="Garamond" w:hAnsi="Garamond"/>
          <w:sz w:val="24"/>
          <w:szCs w:val="24"/>
          <w:lang w:val="sq-AL"/>
        </w:rPr>
        <w:t xml:space="preserve">vlerësimi paraprak i objekteve të shpronësimit, është bazuar në </w:t>
      </w:r>
      <w:r w:rsidR="006E77BA" w:rsidRPr="0021094D">
        <w:rPr>
          <w:rFonts w:ascii="Garamond" w:hAnsi="Garamond"/>
          <w:sz w:val="24"/>
          <w:szCs w:val="24"/>
          <w:lang w:val="sq-AL"/>
        </w:rPr>
        <w:t>u</w:t>
      </w:r>
      <w:r w:rsidR="000701CB" w:rsidRPr="0021094D">
        <w:rPr>
          <w:rFonts w:ascii="Garamond" w:hAnsi="Garamond"/>
          <w:sz w:val="24"/>
          <w:szCs w:val="24"/>
          <w:lang w:val="sq-AL"/>
        </w:rPr>
        <w:t>dhëzimin nr.</w:t>
      </w:r>
      <w:r w:rsidR="00687BBC" w:rsidRPr="0021094D">
        <w:rPr>
          <w:rFonts w:ascii="Garamond" w:hAnsi="Garamond"/>
          <w:sz w:val="24"/>
          <w:szCs w:val="24"/>
          <w:lang w:val="sq-AL"/>
        </w:rPr>
        <w:t xml:space="preserve"> </w:t>
      </w:r>
      <w:r w:rsidR="007F2276" w:rsidRPr="0021094D">
        <w:rPr>
          <w:rFonts w:ascii="Garamond" w:hAnsi="Garamond"/>
          <w:sz w:val="24"/>
          <w:szCs w:val="24"/>
          <w:lang w:val="sq-AL"/>
        </w:rPr>
        <w:t xml:space="preserve">3, datë 28.12.2016, </w:t>
      </w:r>
      <w:r w:rsidR="000701CB" w:rsidRPr="0021094D">
        <w:rPr>
          <w:rFonts w:ascii="Garamond" w:hAnsi="Garamond"/>
          <w:sz w:val="24"/>
          <w:szCs w:val="24"/>
          <w:lang w:val="sq-AL"/>
        </w:rPr>
        <w:t>të Këshillit të Ministrave, “Për miratimin e kostos mesatare të ndërtimit të banesave nga Enti Kombëtar i banesave, për vitin 2016”.</w:t>
      </w:r>
    </w:p>
    <w:p w14:paraId="4CB7DCEB" w14:textId="3CD0ADAF" w:rsidR="00272CBC" w:rsidRPr="0021094D" w:rsidRDefault="00272CBC" w:rsidP="005C3C71">
      <w:pPr>
        <w:spacing w:after="0" w:line="240" w:lineRule="auto"/>
        <w:ind w:firstLine="284"/>
        <w:jc w:val="both"/>
        <w:rPr>
          <w:rFonts w:ascii="Garamond" w:hAnsi="Garamond"/>
          <w:sz w:val="24"/>
          <w:szCs w:val="24"/>
          <w:lang w:val="sq-AL"/>
        </w:rPr>
      </w:pPr>
      <w:r w:rsidRPr="0021094D">
        <w:rPr>
          <w:rFonts w:ascii="Garamond" w:hAnsi="Garamond"/>
          <w:sz w:val="24"/>
          <w:szCs w:val="24"/>
          <w:lang w:val="sq-AL"/>
        </w:rPr>
        <w:t>Personat që preken nga ky projekt të cilët kanë e</w:t>
      </w:r>
      <w:r w:rsidR="00165468" w:rsidRPr="0021094D">
        <w:rPr>
          <w:rFonts w:ascii="Garamond" w:hAnsi="Garamond"/>
          <w:sz w:val="24"/>
          <w:szCs w:val="24"/>
          <w:lang w:val="sq-AL"/>
        </w:rPr>
        <w:t xml:space="preserve">mrin në tabelën e publikuar </w:t>
      </w:r>
      <w:r w:rsidRPr="0021094D">
        <w:rPr>
          <w:rFonts w:ascii="Garamond" w:hAnsi="Garamond"/>
          <w:sz w:val="24"/>
          <w:szCs w:val="24"/>
          <w:lang w:val="sq-AL"/>
        </w:rPr>
        <w:t xml:space="preserve">dhe personat të cilët preken por nuk figurojnë në këto lista, </w:t>
      </w:r>
      <w:r w:rsidR="00165468" w:rsidRPr="0021094D">
        <w:rPr>
          <w:rFonts w:ascii="Garamond" w:hAnsi="Garamond"/>
          <w:sz w:val="24"/>
          <w:szCs w:val="24"/>
          <w:lang w:val="sq-AL"/>
        </w:rPr>
        <w:t xml:space="preserve">jo më </w:t>
      </w:r>
      <w:r w:rsidR="00F54B1D" w:rsidRPr="0021094D">
        <w:rPr>
          <w:rFonts w:ascii="Garamond" w:hAnsi="Garamond"/>
          <w:sz w:val="24"/>
          <w:szCs w:val="24"/>
          <w:lang w:val="sq-AL"/>
        </w:rPr>
        <w:t xml:space="preserve">vonë se 15 (pesëmbëdhjetë) ditë </w:t>
      </w:r>
      <w:r w:rsidR="00165468" w:rsidRPr="0021094D">
        <w:rPr>
          <w:rFonts w:ascii="Garamond" w:hAnsi="Garamond"/>
          <w:sz w:val="24"/>
          <w:szCs w:val="24"/>
          <w:lang w:val="sq-AL"/>
        </w:rPr>
        <w:t xml:space="preserve">nga </w:t>
      </w:r>
      <w:r w:rsidRPr="0021094D">
        <w:rPr>
          <w:rFonts w:ascii="Garamond" w:hAnsi="Garamond"/>
          <w:sz w:val="24"/>
          <w:szCs w:val="24"/>
          <w:lang w:val="sq-AL"/>
        </w:rPr>
        <w:t>publikim</w:t>
      </w:r>
      <w:r w:rsidR="00165468" w:rsidRPr="0021094D">
        <w:rPr>
          <w:rFonts w:ascii="Garamond" w:hAnsi="Garamond"/>
          <w:sz w:val="24"/>
          <w:szCs w:val="24"/>
          <w:lang w:val="sq-AL"/>
        </w:rPr>
        <w:t>i</w:t>
      </w:r>
      <w:r w:rsidR="00F54B1D" w:rsidRPr="0021094D">
        <w:rPr>
          <w:rFonts w:ascii="Garamond" w:hAnsi="Garamond"/>
          <w:sz w:val="24"/>
          <w:szCs w:val="24"/>
          <w:lang w:val="sq-AL"/>
        </w:rPr>
        <w:t xml:space="preserve"> në Fletoren Zyrtare</w:t>
      </w:r>
      <w:r w:rsidRPr="0021094D">
        <w:rPr>
          <w:rFonts w:ascii="Garamond" w:hAnsi="Garamond"/>
          <w:sz w:val="24"/>
          <w:szCs w:val="24"/>
          <w:lang w:val="sq-AL"/>
        </w:rPr>
        <w:t>,</w:t>
      </w:r>
      <w:r w:rsidR="00F54B1D" w:rsidRPr="0021094D">
        <w:rPr>
          <w:rFonts w:ascii="Garamond" w:hAnsi="Garamond"/>
          <w:sz w:val="24"/>
          <w:szCs w:val="24"/>
          <w:lang w:val="sq-AL"/>
        </w:rPr>
        <w:t xml:space="preserve"> </w:t>
      </w:r>
      <w:r w:rsidRPr="0021094D">
        <w:rPr>
          <w:rFonts w:ascii="Garamond" w:hAnsi="Garamond"/>
          <w:sz w:val="24"/>
          <w:szCs w:val="24"/>
          <w:lang w:val="sq-AL"/>
        </w:rPr>
        <w:t>kanë të drejtë të paraqesin pretendimet e tyre, të shoqëruara me dokumentacionin përkatës, si edhe të shprehen nëse janë dakord me të dhënat e publikuara për përfundimin e pro</w:t>
      </w:r>
      <w:r w:rsidR="001C4E42" w:rsidRPr="0021094D">
        <w:rPr>
          <w:rFonts w:ascii="Garamond" w:hAnsi="Garamond"/>
          <w:sz w:val="24"/>
          <w:szCs w:val="24"/>
          <w:lang w:val="sq-AL"/>
        </w:rPr>
        <w:t>c</w:t>
      </w:r>
      <w:r w:rsidRPr="0021094D">
        <w:rPr>
          <w:rFonts w:ascii="Garamond" w:hAnsi="Garamond"/>
          <w:sz w:val="24"/>
          <w:szCs w:val="24"/>
          <w:lang w:val="sq-AL"/>
        </w:rPr>
        <w:t xml:space="preserve">edurave të shpronësimit, në </w:t>
      </w:r>
      <w:r w:rsidR="00D01756" w:rsidRPr="0021094D">
        <w:rPr>
          <w:rFonts w:ascii="Garamond" w:hAnsi="Garamond"/>
          <w:sz w:val="24"/>
          <w:szCs w:val="24"/>
          <w:lang w:val="sq-AL"/>
        </w:rPr>
        <w:t>Ujësjellës</w:t>
      </w:r>
      <w:r w:rsidR="001C4E42" w:rsidRPr="0021094D">
        <w:rPr>
          <w:rFonts w:ascii="Garamond" w:hAnsi="Garamond"/>
          <w:sz w:val="24"/>
          <w:szCs w:val="24"/>
          <w:lang w:val="sq-AL"/>
        </w:rPr>
        <w:t>-</w:t>
      </w:r>
      <w:r w:rsidR="00D01756" w:rsidRPr="0021094D">
        <w:rPr>
          <w:rFonts w:ascii="Garamond" w:hAnsi="Garamond"/>
          <w:sz w:val="24"/>
          <w:szCs w:val="24"/>
          <w:lang w:val="sq-AL"/>
        </w:rPr>
        <w:t xml:space="preserve">Kanalizime Tiranë </w:t>
      </w:r>
      <w:r w:rsidR="00687BBC" w:rsidRPr="0021094D">
        <w:rPr>
          <w:rFonts w:ascii="Garamond" w:hAnsi="Garamond"/>
          <w:sz w:val="24"/>
          <w:szCs w:val="24"/>
          <w:lang w:val="sq-AL"/>
        </w:rPr>
        <w:t>s</w:t>
      </w:r>
      <w:r w:rsidR="00D01756" w:rsidRPr="0021094D">
        <w:rPr>
          <w:rFonts w:ascii="Garamond" w:hAnsi="Garamond"/>
          <w:sz w:val="24"/>
          <w:szCs w:val="24"/>
          <w:lang w:val="sq-AL"/>
        </w:rPr>
        <w:t>h.</w:t>
      </w:r>
      <w:r w:rsidR="00687BBC" w:rsidRPr="0021094D">
        <w:rPr>
          <w:rFonts w:ascii="Garamond" w:hAnsi="Garamond"/>
          <w:sz w:val="24"/>
          <w:szCs w:val="24"/>
          <w:lang w:val="sq-AL"/>
        </w:rPr>
        <w:t>a.</w:t>
      </w:r>
      <w:r w:rsidRPr="0021094D">
        <w:rPr>
          <w:rFonts w:ascii="Garamond" w:hAnsi="Garamond"/>
          <w:sz w:val="24"/>
          <w:szCs w:val="24"/>
          <w:lang w:val="sq-AL"/>
        </w:rPr>
        <w:t xml:space="preserve">, si dhe në </w:t>
      </w:r>
      <w:r w:rsidR="00D01756" w:rsidRPr="0021094D">
        <w:rPr>
          <w:rFonts w:ascii="Garamond" w:hAnsi="Garamond"/>
          <w:sz w:val="24"/>
          <w:szCs w:val="24"/>
          <w:lang w:val="sq-AL"/>
        </w:rPr>
        <w:t>Agjencinë Shtetërore për Shpronësimet</w:t>
      </w:r>
      <w:r w:rsidRPr="0021094D">
        <w:rPr>
          <w:rFonts w:ascii="Garamond" w:hAnsi="Garamond"/>
          <w:sz w:val="24"/>
          <w:szCs w:val="24"/>
          <w:lang w:val="sq-AL"/>
        </w:rPr>
        <w:t>.</w:t>
      </w:r>
      <w:r w:rsidR="00D01756" w:rsidRPr="0021094D">
        <w:rPr>
          <w:rFonts w:ascii="Garamond" w:hAnsi="Garamond"/>
          <w:sz w:val="24"/>
          <w:szCs w:val="24"/>
          <w:lang w:val="sq-AL"/>
        </w:rPr>
        <w:t xml:space="preserve"> </w:t>
      </w:r>
    </w:p>
    <w:p w14:paraId="4CB7DCEC" w14:textId="77777777" w:rsidR="00887E6C" w:rsidRPr="0021094D" w:rsidRDefault="00887E6C" w:rsidP="005C3C71">
      <w:pPr>
        <w:spacing w:after="0" w:line="240" w:lineRule="auto"/>
        <w:ind w:firstLine="284"/>
        <w:jc w:val="both"/>
        <w:rPr>
          <w:rFonts w:ascii="Garamond" w:hAnsi="Garamond"/>
          <w:sz w:val="24"/>
          <w:szCs w:val="24"/>
          <w:lang w:val="sq-AL"/>
        </w:rPr>
      </w:pPr>
      <w:r w:rsidRPr="0021094D">
        <w:rPr>
          <w:rFonts w:ascii="Garamond" w:hAnsi="Garamond"/>
          <w:sz w:val="24"/>
          <w:szCs w:val="24"/>
          <w:lang w:val="sq-AL"/>
        </w:rPr>
        <w:t>Vlera totale paraprake e shpronësimit është</w:t>
      </w:r>
      <w:r w:rsidR="005344F7" w:rsidRPr="0021094D">
        <w:rPr>
          <w:rFonts w:ascii="Garamond" w:hAnsi="Garamond"/>
          <w:sz w:val="24"/>
          <w:szCs w:val="24"/>
          <w:lang w:val="sq-AL"/>
        </w:rPr>
        <w:t xml:space="preserve"> </w:t>
      </w:r>
      <w:r w:rsidR="00D01756" w:rsidRPr="0021094D">
        <w:rPr>
          <w:rFonts w:ascii="Garamond" w:hAnsi="Garamond"/>
          <w:sz w:val="24"/>
          <w:szCs w:val="24"/>
          <w:lang w:val="sq-AL"/>
        </w:rPr>
        <w:t>11,056,007.60 (njëmbëdhjetë milionë e pesëdhjetë e gjashtë mijë e shtatë pikë gjashtëdhjetë)</w:t>
      </w:r>
      <w:r w:rsidR="00D01756" w:rsidRPr="0021094D">
        <w:rPr>
          <w:rFonts w:ascii="Garamond" w:hAnsi="Garamond"/>
          <w:b/>
          <w:sz w:val="24"/>
          <w:szCs w:val="24"/>
          <w:lang w:val="sq-AL"/>
        </w:rPr>
        <w:t xml:space="preserve"> </w:t>
      </w:r>
      <w:r w:rsidR="00D01756" w:rsidRPr="0021094D">
        <w:rPr>
          <w:rFonts w:ascii="Garamond" w:hAnsi="Garamond"/>
          <w:sz w:val="24"/>
          <w:szCs w:val="24"/>
          <w:lang w:val="sq-AL"/>
        </w:rPr>
        <w:t>lekë.</w:t>
      </w:r>
    </w:p>
    <w:p w14:paraId="4CB7DCEE" w14:textId="77777777" w:rsidR="00272CBC" w:rsidRPr="0021094D" w:rsidRDefault="00272CBC" w:rsidP="005C3C71">
      <w:pPr>
        <w:spacing w:after="0" w:line="240" w:lineRule="auto"/>
        <w:ind w:firstLine="284"/>
        <w:jc w:val="both"/>
        <w:rPr>
          <w:rFonts w:ascii="Garamond" w:hAnsi="Garamond"/>
          <w:sz w:val="24"/>
          <w:szCs w:val="24"/>
          <w:lang w:val="sq-AL"/>
        </w:rPr>
      </w:pPr>
    </w:p>
    <w:p w14:paraId="4CB7DCEF" w14:textId="092428CD" w:rsidR="00D01756" w:rsidRPr="0021094D" w:rsidRDefault="00D01756" w:rsidP="005C3C71">
      <w:pPr>
        <w:spacing w:after="0" w:line="240" w:lineRule="auto"/>
        <w:ind w:firstLine="284"/>
        <w:jc w:val="right"/>
        <w:rPr>
          <w:rFonts w:ascii="Garamond" w:hAnsi="Garamond"/>
          <w:sz w:val="24"/>
          <w:szCs w:val="24"/>
          <w:lang w:val="sq-AL"/>
        </w:rPr>
      </w:pPr>
      <w:r w:rsidRPr="0021094D">
        <w:rPr>
          <w:rFonts w:ascii="Garamond" w:hAnsi="Garamond"/>
          <w:sz w:val="24"/>
          <w:szCs w:val="24"/>
          <w:lang w:val="sq-AL"/>
        </w:rPr>
        <w:t xml:space="preserve">DREJTOR I </w:t>
      </w:r>
      <w:r w:rsidR="00687BBC" w:rsidRPr="0021094D">
        <w:rPr>
          <w:rFonts w:ascii="Garamond" w:hAnsi="Garamond"/>
          <w:sz w:val="24"/>
          <w:szCs w:val="24"/>
          <w:lang w:val="sq-AL"/>
        </w:rPr>
        <w:t>PËRGJITHSHËM</w:t>
      </w:r>
    </w:p>
    <w:p w14:paraId="4CB7DCF2" w14:textId="301A5B42" w:rsidR="00D01756" w:rsidRPr="0021094D" w:rsidRDefault="0071634A" w:rsidP="005C3C71">
      <w:pPr>
        <w:spacing w:after="0" w:line="240" w:lineRule="auto"/>
        <w:ind w:firstLine="284"/>
        <w:jc w:val="right"/>
        <w:rPr>
          <w:rFonts w:ascii="Garamond" w:hAnsi="Garamond"/>
          <w:sz w:val="24"/>
          <w:szCs w:val="24"/>
          <w:lang w:val="sq-AL"/>
        </w:rPr>
      </w:pPr>
      <w:r w:rsidRPr="0021094D">
        <w:rPr>
          <w:rFonts w:ascii="Garamond" w:hAnsi="Garamond"/>
          <w:sz w:val="24"/>
          <w:szCs w:val="24"/>
          <w:lang w:val="sq-AL"/>
        </w:rPr>
        <w:t xml:space="preserve">KRYETAR </w:t>
      </w:r>
      <w:r w:rsidR="00D01756" w:rsidRPr="0021094D">
        <w:rPr>
          <w:rFonts w:ascii="Garamond" w:hAnsi="Garamond"/>
          <w:sz w:val="24"/>
          <w:szCs w:val="24"/>
          <w:lang w:val="sq-AL"/>
        </w:rPr>
        <w:t>I KOMISIONIT TË POSAÇËM TË SHPRONËSIMEVE</w:t>
      </w:r>
    </w:p>
    <w:p w14:paraId="4CB7DCF4" w14:textId="5CEB1135" w:rsidR="00D01756" w:rsidRPr="0021094D" w:rsidRDefault="005C3C71" w:rsidP="005C3C71">
      <w:pPr>
        <w:spacing w:after="0" w:line="240" w:lineRule="auto"/>
        <w:ind w:firstLine="284"/>
        <w:jc w:val="right"/>
        <w:rPr>
          <w:rFonts w:ascii="Garamond" w:hAnsi="Garamond"/>
          <w:b/>
          <w:sz w:val="24"/>
          <w:szCs w:val="24"/>
          <w:lang w:val="sq-AL"/>
        </w:rPr>
      </w:pPr>
      <w:r w:rsidRPr="0021094D">
        <w:rPr>
          <w:rFonts w:ascii="Garamond" w:hAnsi="Garamond"/>
          <w:b/>
          <w:sz w:val="24"/>
          <w:szCs w:val="24"/>
          <w:lang w:val="sq-AL"/>
        </w:rPr>
        <w:t>Erlis Hereni</w:t>
      </w:r>
    </w:p>
    <w:p w14:paraId="4CB7DCF5" w14:textId="77777777" w:rsidR="00D01756" w:rsidRPr="0021094D" w:rsidRDefault="00D01756" w:rsidP="005C3C71">
      <w:pPr>
        <w:spacing w:after="0" w:line="240" w:lineRule="auto"/>
        <w:ind w:firstLine="284"/>
        <w:jc w:val="both"/>
        <w:rPr>
          <w:rFonts w:ascii="Garamond" w:hAnsi="Garamond"/>
          <w:sz w:val="24"/>
          <w:szCs w:val="24"/>
          <w:lang w:val="sq-AL"/>
        </w:rPr>
      </w:pPr>
    </w:p>
    <w:p w14:paraId="4CB7DCF6" w14:textId="77777777" w:rsidR="00D01756" w:rsidRPr="0021094D" w:rsidRDefault="00D01756" w:rsidP="005C3C71">
      <w:pPr>
        <w:spacing w:after="0" w:line="240" w:lineRule="auto"/>
        <w:ind w:firstLine="284"/>
        <w:jc w:val="both"/>
        <w:rPr>
          <w:rFonts w:ascii="Garamond" w:hAnsi="Garamond"/>
          <w:sz w:val="24"/>
          <w:szCs w:val="24"/>
          <w:lang w:val="sq-AL"/>
        </w:rPr>
      </w:pPr>
    </w:p>
    <w:p w14:paraId="4CB7DCF7" w14:textId="77777777" w:rsidR="00D01756" w:rsidRPr="0021094D" w:rsidRDefault="00D01756" w:rsidP="005C3C71">
      <w:pPr>
        <w:spacing w:after="0" w:line="240" w:lineRule="auto"/>
        <w:ind w:firstLine="284"/>
        <w:jc w:val="both"/>
        <w:rPr>
          <w:rFonts w:ascii="Garamond" w:hAnsi="Garamond"/>
          <w:sz w:val="24"/>
          <w:szCs w:val="24"/>
          <w:lang w:val="sq-AL"/>
        </w:rPr>
      </w:pPr>
    </w:p>
    <w:p w14:paraId="4CB7DCF8" w14:textId="77777777" w:rsidR="00D01756" w:rsidRPr="0021094D" w:rsidRDefault="00D01756" w:rsidP="005C3C71">
      <w:pPr>
        <w:spacing w:after="0" w:line="240" w:lineRule="auto"/>
        <w:ind w:firstLine="284"/>
        <w:jc w:val="both"/>
        <w:rPr>
          <w:rFonts w:ascii="Garamond" w:hAnsi="Garamond"/>
          <w:sz w:val="24"/>
          <w:szCs w:val="24"/>
          <w:lang w:val="sq-AL"/>
        </w:rPr>
      </w:pPr>
    </w:p>
    <w:p w14:paraId="680E8EFF" w14:textId="77777777" w:rsidR="002E6420" w:rsidRPr="0021094D" w:rsidRDefault="002E6420" w:rsidP="005C3C71">
      <w:pPr>
        <w:spacing w:after="0" w:line="240" w:lineRule="auto"/>
        <w:ind w:firstLine="284"/>
        <w:jc w:val="both"/>
        <w:rPr>
          <w:rFonts w:ascii="Garamond" w:hAnsi="Garamond"/>
          <w:sz w:val="24"/>
          <w:szCs w:val="24"/>
          <w:lang w:val="sq-AL"/>
        </w:rPr>
      </w:pPr>
    </w:p>
    <w:p w14:paraId="1190C2E0" w14:textId="77777777" w:rsidR="002E6420" w:rsidRPr="0021094D" w:rsidRDefault="002E6420" w:rsidP="005C3C71">
      <w:pPr>
        <w:spacing w:after="0" w:line="240" w:lineRule="auto"/>
        <w:ind w:firstLine="284"/>
        <w:jc w:val="both"/>
        <w:rPr>
          <w:rFonts w:ascii="Garamond" w:hAnsi="Garamond"/>
          <w:sz w:val="24"/>
          <w:szCs w:val="24"/>
          <w:lang w:val="sq-AL"/>
        </w:rPr>
      </w:pPr>
    </w:p>
    <w:p w14:paraId="7990D6F9" w14:textId="77777777" w:rsidR="002E6420" w:rsidRPr="0021094D" w:rsidRDefault="002E6420" w:rsidP="005C3C71">
      <w:pPr>
        <w:spacing w:after="0" w:line="240" w:lineRule="auto"/>
        <w:ind w:firstLine="284"/>
        <w:jc w:val="both"/>
        <w:rPr>
          <w:rFonts w:ascii="Garamond" w:hAnsi="Garamond"/>
          <w:sz w:val="24"/>
          <w:szCs w:val="24"/>
          <w:lang w:val="sq-AL"/>
        </w:rPr>
      </w:pPr>
    </w:p>
    <w:p w14:paraId="44941939" w14:textId="77777777" w:rsidR="002E6420" w:rsidRPr="0021094D" w:rsidRDefault="002E6420" w:rsidP="005C3C71">
      <w:pPr>
        <w:spacing w:after="0" w:line="240" w:lineRule="auto"/>
        <w:ind w:firstLine="284"/>
        <w:jc w:val="both"/>
        <w:rPr>
          <w:rFonts w:ascii="Garamond" w:hAnsi="Garamond"/>
          <w:sz w:val="24"/>
          <w:szCs w:val="24"/>
          <w:lang w:val="sq-AL"/>
        </w:rPr>
      </w:pPr>
    </w:p>
    <w:p w14:paraId="009888D6" w14:textId="77777777" w:rsidR="002E6420" w:rsidRPr="0021094D" w:rsidRDefault="002E6420" w:rsidP="005C3C71">
      <w:pPr>
        <w:spacing w:after="0" w:line="240" w:lineRule="auto"/>
        <w:ind w:firstLine="284"/>
        <w:jc w:val="both"/>
        <w:rPr>
          <w:rFonts w:ascii="Garamond" w:hAnsi="Garamond"/>
          <w:sz w:val="24"/>
          <w:szCs w:val="24"/>
          <w:lang w:val="sq-AL"/>
        </w:rPr>
      </w:pPr>
    </w:p>
    <w:p w14:paraId="5750F050" w14:textId="77777777" w:rsidR="002E6420" w:rsidRPr="0021094D" w:rsidRDefault="002E6420" w:rsidP="005C3C71">
      <w:pPr>
        <w:spacing w:after="0" w:line="240" w:lineRule="auto"/>
        <w:ind w:firstLine="284"/>
        <w:jc w:val="both"/>
        <w:rPr>
          <w:rFonts w:ascii="Garamond" w:hAnsi="Garamond"/>
          <w:sz w:val="24"/>
          <w:szCs w:val="24"/>
          <w:lang w:val="sq-AL"/>
        </w:rPr>
        <w:sectPr w:rsidR="002E6420" w:rsidRPr="0021094D" w:rsidSect="005C3C71">
          <w:pgSz w:w="11907" w:h="16840" w:code="9"/>
          <w:pgMar w:top="1418" w:right="1418" w:bottom="1418" w:left="1418" w:header="1304" w:footer="1134" w:gutter="0"/>
          <w:cols w:space="720"/>
          <w:docGrid w:linePitch="360"/>
        </w:sectPr>
      </w:pPr>
    </w:p>
    <w:p w14:paraId="76C62725" w14:textId="2AD8B97E" w:rsidR="002E6420" w:rsidRPr="0021094D" w:rsidRDefault="002E6420" w:rsidP="005C3C71">
      <w:pPr>
        <w:spacing w:after="0" w:line="240" w:lineRule="auto"/>
        <w:ind w:firstLine="284"/>
        <w:jc w:val="both"/>
        <w:rPr>
          <w:rFonts w:ascii="Garamond" w:hAnsi="Garamond"/>
          <w:sz w:val="24"/>
          <w:szCs w:val="24"/>
          <w:lang w:val="sq-AL"/>
        </w:rPr>
      </w:pPr>
    </w:p>
    <w:tbl>
      <w:tblPr>
        <w:tblW w:w="5000" w:type="pct"/>
        <w:tblLook w:val="04A0" w:firstRow="1" w:lastRow="0" w:firstColumn="1" w:lastColumn="0" w:noHBand="0" w:noVBand="1"/>
      </w:tblPr>
      <w:tblGrid>
        <w:gridCol w:w="390"/>
        <w:gridCol w:w="1085"/>
        <w:gridCol w:w="565"/>
        <w:gridCol w:w="801"/>
        <w:gridCol w:w="861"/>
        <w:gridCol w:w="708"/>
        <w:gridCol w:w="696"/>
        <w:gridCol w:w="836"/>
        <w:gridCol w:w="651"/>
        <w:gridCol w:w="580"/>
        <w:gridCol w:w="989"/>
        <w:gridCol w:w="850"/>
        <w:gridCol w:w="764"/>
        <w:gridCol w:w="1169"/>
        <w:gridCol w:w="1137"/>
        <w:gridCol w:w="2138"/>
      </w:tblGrid>
      <w:tr w:rsidR="002E6420" w:rsidRPr="0021094D" w14:paraId="526536F3" w14:textId="77777777" w:rsidTr="002E6420">
        <w:trPr>
          <w:trHeight w:val="180"/>
        </w:trPr>
        <w:tc>
          <w:tcPr>
            <w:tcW w:w="5000" w:type="pct"/>
            <w:gridSpan w:val="16"/>
            <w:vMerge w:val="restart"/>
            <w:tcBorders>
              <w:top w:val="nil"/>
              <w:left w:val="nil"/>
              <w:bottom w:val="nil"/>
              <w:right w:val="nil"/>
            </w:tcBorders>
            <w:shd w:val="clear" w:color="auto" w:fill="auto"/>
            <w:vAlign w:val="center"/>
            <w:hideMark/>
          </w:tcPr>
          <w:p w14:paraId="2EE2EB2F" w14:textId="2555CB57" w:rsidR="002E6420" w:rsidRPr="0021094D" w:rsidRDefault="002E6420" w:rsidP="001C4E42">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6"/>
                <w:szCs w:val="12"/>
                <w:lang w:val="sq-AL" w:eastAsia="sq-AL"/>
              </w:rPr>
              <w:t>LLOGARITJET PARAPRAKE PËR PASURITË E PALUAJTSHME, PRONË PRIVATE, QË PREKEN NGA PROJEKTI “SHTESË E IMPIANTIT TË PËRPUNIMIT TË UJIT TË PIJSHËM BOVILLË ME 1 800 L/SEK, NË FAZËN E DYTË TË ZBATIMIT ME 1 200 L/SEK”</w:t>
            </w:r>
          </w:p>
        </w:tc>
      </w:tr>
      <w:tr w:rsidR="002E6420" w:rsidRPr="0021094D" w14:paraId="027B1285" w14:textId="77777777" w:rsidTr="002E6420">
        <w:trPr>
          <w:trHeight w:val="180"/>
        </w:trPr>
        <w:tc>
          <w:tcPr>
            <w:tcW w:w="5000" w:type="pct"/>
            <w:gridSpan w:val="16"/>
            <w:vMerge/>
            <w:tcBorders>
              <w:top w:val="nil"/>
              <w:left w:val="nil"/>
              <w:bottom w:val="nil"/>
              <w:right w:val="nil"/>
            </w:tcBorders>
            <w:vAlign w:val="center"/>
            <w:hideMark/>
          </w:tcPr>
          <w:p w14:paraId="0FF9F00E" w14:textId="77777777" w:rsidR="002E6420" w:rsidRPr="0021094D" w:rsidRDefault="002E6420" w:rsidP="002E6420">
            <w:pPr>
              <w:spacing w:after="0" w:line="240" w:lineRule="auto"/>
              <w:rPr>
                <w:rFonts w:ascii="Garamond" w:eastAsia="Times New Roman" w:hAnsi="Garamond" w:cs="Arial"/>
                <w:b/>
                <w:bCs/>
                <w:sz w:val="12"/>
                <w:szCs w:val="12"/>
                <w:lang w:val="sq-AL" w:eastAsia="sq-AL"/>
              </w:rPr>
            </w:pPr>
          </w:p>
        </w:tc>
      </w:tr>
      <w:tr w:rsidR="002E6420" w:rsidRPr="0021094D" w14:paraId="78F98B79" w14:textId="77777777" w:rsidTr="002E6420">
        <w:trPr>
          <w:trHeight w:val="180"/>
        </w:trPr>
        <w:tc>
          <w:tcPr>
            <w:tcW w:w="109" w:type="pct"/>
            <w:tcBorders>
              <w:top w:val="nil"/>
              <w:left w:val="nil"/>
              <w:bottom w:val="nil"/>
              <w:right w:val="nil"/>
            </w:tcBorders>
            <w:shd w:val="clear" w:color="auto" w:fill="auto"/>
            <w:vAlign w:val="center"/>
            <w:hideMark/>
          </w:tcPr>
          <w:p w14:paraId="46822C17"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384" w:type="pct"/>
            <w:tcBorders>
              <w:top w:val="nil"/>
              <w:left w:val="nil"/>
              <w:bottom w:val="nil"/>
              <w:right w:val="nil"/>
            </w:tcBorders>
            <w:shd w:val="clear" w:color="auto" w:fill="auto"/>
            <w:vAlign w:val="center"/>
            <w:hideMark/>
          </w:tcPr>
          <w:p w14:paraId="0AE25BE8"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201" w:type="pct"/>
            <w:tcBorders>
              <w:top w:val="nil"/>
              <w:left w:val="nil"/>
              <w:bottom w:val="nil"/>
              <w:right w:val="nil"/>
            </w:tcBorders>
            <w:shd w:val="clear" w:color="auto" w:fill="auto"/>
            <w:vAlign w:val="center"/>
            <w:hideMark/>
          </w:tcPr>
          <w:p w14:paraId="28EC8CD4"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284" w:type="pct"/>
            <w:tcBorders>
              <w:top w:val="nil"/>
              <w:left w:val="nil"/>
              <w:bottom w:val="nil"/>
              <w:right w:val="nil"/>
            </w:tcBorders>
            <w:shd w:val="clear" w:color="auto" w:fill="auto"/>
            <w:vAlign w:val="center"/>
            <w:hideMark/>
          </w:tcPr>
          <w:p w14:paraId="15E367AD"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305" w:type="pct"/>
            <w:tcBorders>
              <w:top w:val="nil"/>
              <w:left w:val="nil"/>
              <w:bottom w:val="nil"/>
              <w:right w:val="nil"/>
            </w:tcBorders>
            <w:shd w:val="clear" w:color="auto" w:fill="auto"/>
            <w:vAlign w:val="center"/>
            <w:hideMark/>
          </w:tcPr>
          <w:p w14:paraId="500D1656"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251" w:type="pct"/>
            <w:tcBorders>
              <w:top w:val="nil"/>
              <w:left w:val="nil"/>
              <w:bottom w:val="nil"/>
              <w:right w:val="nil"/>
            </w:tcBorders>
            <w:shd w:val="clear" w:color="auto" w:fill="auto"/>
            <w:vAlign w:val="center"/>
            <w:hideMark/>
          </w:tcPr>
          <w:p w14:paraId="211ECDD1"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247" w:type="pct"/>
            <w:tcBorders>
              <w:top w:val="nil"/>
              <w:left w:val="nil"/>
              <w:bottom w:val="nil"/>
              <w:right w:val="nil"/>
            </w:tcBorders>
            <w:shd w:val="clear" w:color="auto" w:fill="auto"/>
            <w:vAlign w:val="center"/>
            <w:hideMark/>
          </w:tcPr>
          <w:p w14:paraId="35CA85F8"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296" w:type="pct"/>
            <w:tcBorders>
              <w:top w:val="nil"/>
              <w:left w:val="nil"/>
              <w:bottom w:val="nil"/>
              <w:right w:val="nil"/>
            </w:tcBorders>
            <w:shd w:val="clear" w:color="auto" w:fill="auto"/>
            <w:vAlign w:val="center"/>
            <w:hideMark/>
          </w:tcPr>
          <w:p w14:paraId="35825A07"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231" w:type="pct"/>
            <w:tcBorders>
              <w:top w:val="nil"/>
              <w:left w:val="nil"/>
              <w:bottom w:val="nil"/>
              <w:right w:val="nil"/>
            </w:tcBorders>
            <w:shd w:val="clear" w:color="auto" w:fill="auto"/>
            <w:vAlign w:val="center"/>
            <w:hideMark/>
          </w:tcPr>
          <w:p w14:paraId="64C49DB3"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206" w:type="pct"/>
            <w:tcBorders>
              <w:top w:val="nil"/>
              <w:left w:val="nil"/>
              <w:bottom w:val="nil"/>
              <w:right w:val="nil"/>
            </w:tcBorders>
            <w:shd w:val="clear" w:color="auto" w:fill="auto"/>
            <w:vAlign w:val="center"/>
            <w:hideMark/>
          </w:tcPr>
          <w:p w14:paraId="65E2D017"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350" w:type="pct"/>
            <w:tcBorders>
              <w:top w:val="nil"/>
              <w:left w:val="nil"/>
              <w:bottom w:val="nil"/>
              <w:right w:val="nil"/>
            </w:tcBorders>
            <w:shd w:val="clear" w:color="auto" w:fill="auto"/>
            <w:vAlign w:val="center"/>
            <w:hideMark/>
          </w:tcPr>
          <w:p w14:paraId="4955EA0E"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301" w:type="pct"/>
            <w:tcBorders>
              <w:top w:val="nil"/>
              <w:left w:val="nil"/>
              <w:bottom w:val="nil"/>
              <w:right w:val="nil"/>
            </w:tcBorders>
            <w:shd w:val="clear" w:color="auto" w:fill="auto"/>
            <w:vAlign w:val="center"/>
            <w:hideMark/>
          </w:tcPr>
          <w:p w14:paraId="000103EA"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266" w:type="pct"/>
            <w:tcBorders>
              <w:top w:val="nil"/>
              <w:left w:val="nil"/>
              <w:bottom w:val="nil"/>
              <w:right w:val="nil"/>
            </w:tcBorders>
            <w:shd w:val="clear" w:color="auto" w:fill="auto"/>
            <w:vAlign w:val="center"/>
            <w:hideMark/>
          </w:tcPr>
          <w:p w14:paraId="41FFDFE8"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413" w:type="pct"/>
            <w:tcBorders>
              <w:top w:val="nil"/>
              <w:left w:val="nil"/>
              <w:bottom w:val="nil"/>
              <w:right w:val="nil"/>
            </w:tcBorders>
            <w:shd w:val="clear" w:color="auto" w:fill="auto"/>
            <w:vAlign w:val="center"/>
            <w:hideMark/>
          </w:tcPr>
          <w:p w14:paraId="103D8E18"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402" w:type="pct"/>
            <w:tcBorders>
              <w:top w:val="nil"/>
              <w:left w:val="nil"/>
              <w:bottom w:val="nil"/>
              <w:right w:val="nil"/>
            </w:tcBorders>
            <w:shd w:val="clear" w:color="auto" w:fill="auto"/>
            <w:vAlign w:val="center"/>
            <w:hideMark/>
          </w:tcPr>
          <w:p w14:paraId="2480E2A5"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c>
          <w:tcPr>
            <w:tcW w:w="754" w:type="pct"/>
            <w:tcBorders>
              <w:top w:val="nil"/>
              <w:left w:val="nil"/>
              <w:bottom w:val="nil"/>
              <w:right w:val="nil"/>
            </w:tcBorders>
            <w:shd w:val="clear" w:color="auto" w:fill="auto"/>
            <w:vAlign w:val="center"/>
            <w:hideMark/>
          </w:tcPr>
          <w:p w14:paraId="7F83A90E"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p>
        </w:tc>
      </w:tr>
      <w:tr w:rsidR="002E6420" w:rsidRPr="0021094D" w14:paraId="283AE569" w14:textId="77777777" w:rsidTr="002E6420">
        <w:trPr>
          <w:trHeight w:val="180"/>
        </w:trPr>
        <w:tc>
          <w:tcPr>
            <w:tcW w:w="109" w:type="pct"/>
            <w:vMerge w:val="restart"/>
            <w:tcBorders>
              <w:top w:val="single" w:sz="8" w:space="0" w:color="auto"/>
              <w:left w:val="single" w:sz="8" w:space="0" w:color="auto"/>
              <w:bottom w:val="single" w:sz="4" w:space="0" w:color="auto"/>
              <w:right w:val="single" w:sz="4" w:space="0" w:color="auto"/>
            </w:tcBorders>
            <w:shd w:val="clear" w:color="000000" w:fill="BFBFBF"/>
            <w:vAlign w:val="center"/>
            <w:hideMark/>
          </w:tcPr>
          <w:p w14:paraId="186897DF" w14:textId="777740BD"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Nr</w:t>
            </w:r>
            <w:r w:rsidR="00615D8C" w:rsidRPr="0021094D">
              <w:rPr>
                <w:rFonts w:ascii="Garamond" w:eastAsia="Times New Roman" w:hAnsi="Garamond" w:cs="Arial"/>
                <w:b/>
                <w:bCs/>
                <w:sz w:val="12"/>
                <w:szCs w:val="12"/>
                <w:lang w:val="sq-AL" w:eastAsia="sq-AL"/>
              </w:rPr>
              <w:t>.</w:t>
            </w:r>
            <w:r w:rsidRPr="0021094D">
              <w:rPr>
                <w:rFonts w:ascii="Garamond" w:eastAsia="Times New Roman" w:hAnsi="Garamond" w:cs="Arial"/>
                <w:b/>
                <w:bCs/>
                <w:sz w:val="12"/>
                <w:szCs w:val="12"/>
                <w:lang w:val="sq-AL" w:eastAsia="sq-AL"/>
              </w:rPr>
              <w:t xml:space="preserve"> </w:t>
            </w:r>
          </w:p>
        </w:tc>
        <w:tc>
          <w:tcPr>
            <w:tcW w:w="869" w:type="pct"/>
            <w:gridSpan w:val="3"/>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7F9703AD"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PRONARI</w:t>
            </w:r>
          </w:p>
        </w:tc>
        <w:tc>
          <w:tcPr>
            <w:tcW w:w="1099" w:type="pct"/>
            <w:gridSpan w:val="4"/>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5F74F07E" w14:textId="696BCF61"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Të dhënat mbi pasurinë sipas ASHK</w:t>
            </w:r>
            <w:r w:rsidR="00615D8C" w:rsidRPr="0021094D">
              <w:rPr>
                <w:rFonts w:ascii="Garamond" w:eastAsia="Times New Roman" w:hAnsi="Garamond" w:cs="Arial"/>
                <w:b/>
                <w:bCs/>
                <w:sz w:val="12"/>
                <w:szCs w:val="12"/>
                <w:lang w:val="sq-AL" w:eastAsia="sq-AL"/>
              </w:rPr>
              <w:t>-së</w:t>
            </w:r>
          </w:p>
        </w:tc>
        <w:tc>
          <w:tcPr>
            <w:tcW w:w="1767" w:type="pct"/>
            <w:gridSpan w:val="6"/>
            <w:tcBorders>
              <w:top w:val="single" w:sz="8" w:space="0" w:color="auto"/>
              <w:left w:val="nil"/>
              <w:bottom w:val="single" w:sz="4" w:space="0" w:color="auto"/>
              <w:right w:val="single" w:sz="4" w:space="0" w:color="auto"/>
            </w:tcBorders>
            <w:shd w:val="clear" w:color="000000" w:fill="BFBFBF"/>
            <w:vAlign w:val="center"/>
            <w:hideMark/>
          </w:tcPr>
          <w:p w14:paraId="243AFA4D"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Vlerësimet për shpronësim sipas llojit të pasurisë</w:t>
            </w:r>
          </w:p>
        </w:tc>
        <w:tc>
          <w:tcPr>
            <w:tcW w:w="402" w:type="pct"/>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05A11E5D"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VLERA TOTALE (lekë)</w:t>
            </w:r>
          </w:p>
        </w:tc>
        <w:tc>
          <w:tcPr>
            <w:tcW w:w="754" w:type="pct"/>
            <w:vMerge w:val="restart"/>
            <w:tcBorders>
              <w:top w:val="single" w:sz="8" w:space="0" w:color="auto"/>
              <w:left w:val="single" w:sz="4" w:space="0" w:color="auto"/>
              <w:bottom w:val="single" w:sz="4" w:space="0" w:color="auto"/>
              <w:right w:val="single" w:sz="8" w:space="0" w:color="auto"/>
            </w:tcBorders>
            <w:shd w:val="clear" w:color="000000" w:fill="BFBFBF"/>
            <w:vAlign w:val="center"/>
            <w:hideMark/>
          </w:tcPr>
          <w:p w14:paraId="111686B7"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Shënime</w:t>
            </w:r>
          </w:p>
        </w:tc>
      </w:tr>
      <w:tr w:rsidR="002E6420" w:rsidRPr="0021094D" w14:paraId="66A1E9EE" w14:textId="77777777" w:rsidTr="002E6420">
        <w:trPr>
          <w:trHeight w:val="180"/>
        </w:trPr>
        <w:tc>
          <w:tcPr>
            <w:tcW w:w="109" w:type="pct"/>
            <w:vMerge/>
            <w:tcBorders>
              <w:top w:val="single" w:sz="8" w:space="0" w:color="auto"/>
              <w:left w:val="single" w:sz="8" w:space="0" w:color="auto"/>
              <w:bottom w:val="single" w:sz="4" w:space="0" w:color="auto"/>
              <w:right w:val="single" w:sz="4" w:space="0" w:color="auto"/>
            </w:tcBorders>
            <w:vAlign w:val="center"/>
            <w:hideMark/>
          </w:tcPr>
          <w:p w14:paraId="767FB932" w14:textId="77777777" w:rsidR="002E6420" w:rsidRPr="0021094D" w:rsidRDefault="002E6420" w:rsidP="002E6420">
            <w:pPr>
              <w:spacing w:after="0" w:line="240" w:lineRule="auto"/>
              <w:rPr>
                <w:rFonts w:ascii="Garamond" w:eastAsia="Times New Roman" w:hAnsi="Garamond" w:cs="Arial"/>
                <w:b/>
                <w:bCs/>
                <w:sz w:val="12"/>
                <w:szCs w:val="12"/>
                <w:lang w:val="sq-AL" w:eastAsia="sq-AL"/>
              </w:rPr>
            </w:pPr>
          </w:p>
        </w:tc>
        <w:tc>
          <w:tcPr>
            <w:tcW w:w="869" w:type="pct"/>
            <w:gridSpan w:val="3"/>
            <w:vMerge/>
            <w:tcBorders>
              <w:top w:val="single" w:sz="8" w:space="0" w:color="auto"/>
              <w:left w:val="single" w:sz="4" w:space="0" w:color="auto"/>
              <w:bottom w:val="single" w:sz="4" w:space="0" w:color="auto"/>
              <w:right w:val="single" w:sz="4" w:space="0" w:color="auto"/>
            </w:tcBorders>
            <w:vAlign w:val="center"/>
            <w:hideMark/>
          </w:tcPr>
          <w:p w14:paraId="1CF09B04" w14:textId="77777777" w:rsidR="002E6420" w:rsidRPr="0021094D" w:rsidRDefault="002E6420" w:rsidP="002E6420">
            <w:pPr>
              <w:spacing w:after="0" w:line="240" w:lineRule="auto"/>
              <w:rPr>
                <w:rFonts w:ascii="Garamond" w:eastAsia="Times New Roman" w:hAnsi="Garamond" w:cs="Arial"/>
                <w:b/>
                <w:bCs/>
                <w:sz w:val="12"/>
                <w:szCs w:val="12"/>
                <w:lang w:val="sq-AL" w:eastAsia="sq-AL"/>
              </w:rPr>
            </w:pPr>
          </w:p>
        </w:tc>
        <w:tc>
          <w:tcPr>
            <w:tcW w:w="1099" w:type="pct"/>
            <w:gridSpan w:val="4"/>
            <w:vMerge/>
            <w:tcBorders>
              <w:top w:val="single" w:sz="8" w:space="0" w:color="auto"/>
              <w:left w:val="single" w:sz="4" w:space="0" w:color="auto"/>
              <w:bottom w:val="single" w:sz="4" w:space="0" w:color="auto"/>
              <w:right w:val="single" w:sz="4" w:space="0" w:color="auto"/>
            </w:tcBorders>
            <w:vAlign w:val="center"/>
            <w:hideMark/>
          </w:tcPr>
          <w:p w14:paraId="5577B900" w14:textId="77777777" w:rsidR="002E6420" w:rsidRPr="0021094D" w:rsidRDefault="002E6420" w:rsidP="002E6420">
            <w:pPr>
              <w:spacing w:after="0" w:line="240" w:lineRule="auto"/>
              <w:rPr>
                <w:rFonts w:ascii="Garamond" w:eastAsia="Times New Roman" w:hAnsi="Garamond" w:cs="Arial"/>
                <w:b/>
                <w:bCs/>
                <w:sz w:val="12"/>
                <w:szCs w:val="12"/>
                <w:lang w:val="sq-AL" w:eastAsia="sq-AL"/>
              </w:rPr>
            </w:pPr>
          </w:p>
        </w:tc>
        <w:tc>
          <w:tcPr>
            <w:tcW w:w="787" w:type="pct"/>
            <w:gridSpan w:val="3"/>
            <w:tcBorders>
              <w:top w:val="single" w:sz="4" w:space="0" w:color="auto"/>
              <w:left w:val="nil"/>
              <w:bottom w:val="single" w:sz="4" w:space="0" w:color="auto"/>
              <w:right w:val="single" w:sz="4" w:space="0" w:color="auto"/>
            </w:tcBorders>
            <w:shd w:val="clear" w:color="000000" w:fill="BFBFBF"/>
            <w:vAlign w:val="center"/>
            <w:hideMark/>
          </w:tcPr>
          <w:p w14:paraId="6D0118F4" w14:textId="6A1C19E5" w:rsidR="002E6420" w:rsidRPr="0021094D" w:rsidRDefault="002E6420" w:rsidP="00C7433A">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Shpronësim tokë </w:t>
            </w:r>
            <w:r w:rsidR="00C7433A" w:rsidRPr="0021094D">
              <w:rPr>
                <w:rFonts w:ascii="Garamond" w:eastAsia="Times New Roman" w:hAnsi="Garamond" w:cs="Arial"/>
                <w:b/>
                <w:bCs/>
                <w:sz w:val="12"/>
                <w:szCs w:val="12"/>
                <w:lang w:val="sq-AL" w:eastAsia="sq-AL"/>
              </w:rPr>
              <w:t>“</w:t>
            </w:r>
            <w:r w:rsidRPr="0021094D">
              <w:rPr>
                <w:rFonts w:ascii="Garamond" w:eastAsia="Times New Roman" w:hAnsi="Garamond" w:cs="Arial"/>
                <w:b/>
                <w:bCs/>
                <w:sz w:val="12"/>
                <w:szCs w:val="12"/>
                <w:lang w:val="sq-AL" w:eastAsia="sq-AL"/>
              </w:rPr>
              <w:t>truall</w:t>
            </w:r>
            <w:r w:rsidR="00C7433A" w:rsidRPr="0021094D">
              <w:rPr>
                <w:rFonts w:ascii="Garamond" w:eastAsia="Times New Roman" w:hAnsi="Garamond" w:cs="Arial"/>
                <w:b/>
                <w:bCs/>
                <w:sz w:val="12"/>
                <w:szCs w:val="12"/>
                <w:lang w:val="sq-AL" w:eastAsia="sq-AL"/>
              </w:rPr>
              <w:t>’’</w:t>
            </w:r>
          </w:p>
        </w:tc>
        <w:tc>
          <w:tcPr>
            <w:tcW w:w="980" w:type="pct"/>
            <w:gridSpan w:val="3"/>
            <w:tcBorders>
              <w:top w:val="single" w:sz="4" w:space="0" w:color="auto"/>
              <w:left w:val="nil"/>
              <w:bottom w:val="single" w:sz="4" w:space="0" w:color="auto"/>
              <w:right w:val="single" w:sz="4" w:space="0" w:color="auto"/>
            </w:tcBorders>
            <w:shd w:val="clear" w:color="000000" w:fill="BFBFBF"/>
            <w:vAlign w:val="center"/>
            <w:hideMark/>
          </w:tcPr>
          <w:p w14:paraId="5E272E51"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Shpronësim ndërtesë banimi (shtëpi)</w:t>
            </w:r>
          </w:p>
        </w:tc>
        <w:tc>
          <w:tcPr>
            <w:tcW w:w="402" w:type="pct"/>
            <w:vMerge/>
            <w:tcBorders>
              <w:top w:val="single" w:sz="8" w:space="0" w:color="auto"/>
              <w:left w:val="single" w:sz="4" w:space="0" w:color="auto"/>
              <w:bottom w:val="single" w:sz="4" w:space="0" w:color="auto"/>
              <w:right w:val="single" w:sz="4" w:space="0" w:color="auto"/>
            </w:tcBorders>
            <w:vAlign w:val="center"/>
            <w:hideMark/>
          </w:tcPr>
          <w:p w14:paraId="2028C600" w14:textId="77777777" w:rsidR="002E6420" w:rsidRPr="0021094D" w:rsidRDefault="002E6420" w:rsidP="002E6420">
            <w:pPr>
              <w:spacing w:after="0" w:line="240" w:lineRule="auto"/>
              <w:rPr>
                <w:rFonts w:ascii="Garamond" w:eastAsia="Times New Roman" w:hAnsi="Garamond" w:cs="Arial"/>
                <w:b/>
                <w:bCs/>
                <w:sz w:val="12"/>
                <w:szCs w:val="12"/>
                <w:lang w:val="sq-AL" w:eastAsia="sq-AL"/>
              </w:rPr>
            </w:pPr>
          </w:p>
        </w:tc>
        <w:tc>
          <w:tcPr>
            <w:tcW w:w="754" w:type="pct"/>
            <w:vMerge/>
            <w:tcBorders>
              <w:top w:val="single" w:sz="8" w:space="0" w:color="auto"/>
              <w:left w:val="single" w:sz="4" w:space="0" w:color="auto"/>
              <w:bottom w:val="single" w:sz="4" w:space="0" w:color="auto"/>
              <w:right w:val="single" w:sz="8" w:space="0" w:color="auto"/>
            </w:tcBorders>
            <w:vAlign w:val="center"/>
            <w:hideMark/>
          </w:tcPr>
          <w:p w14:paraId="5740A90B" w14:textId="77777777" w:rsidR="002E6420" w:rsidRPr="0021094D" w:rsidRDefault="002E6420" w:rsidP="002E6420">
            <w:pPr>
              <w:spacing w:after="0" w:line="240" w:lineRule="auto"/>
              <w:rPr>
                <w:rFonts w:ascii="Garamond" w:eastAsia="Times New Roman" w:hAnsi="Garamond" w:cs="Arial"/>
                <w:b/>
                <w:bCs/>
                <w:sz w:val="12"/>
                <w:szCs w:val="12"/>
                <w:lang w:val="sq-AL" w:eastAsia="sq-AL"/>
              </w:rPr>
            </w:pPr>
          </w:p>
        </w:tc>
      </w:tr>
      <w:tr w:rsidR="002E6420" w:rsidRPr="0021094D" w14:paraId="32E23A24" w14:textId="77777777" w:rsidTr="002E6420">
        <w:trPr>
          <w:trHeight w:val="180"/>
        </w:trPr>
        <w:tc>
          <w:tcPr>
            <w:tcW w:w="109" w:type="pct"/>
            <w:vMerge/>
            <w:tcBorders>
              <w:top w:val="single" w:sz="8" w:space="0" w:color="auto"/>
              <w:left w:val="single" w:sz="8" w:space="0" w:color="auto"/>
              <w:bottom w:val="single" w:sz="4" w:space="0" w:color="auto"/>
              <w:right w:val="single" w:sz="4" w:space="0" w:color="auto"/>
            </w:tcBorders>
            <w:vAlign w:val="center"/>
            <w:hideMark/>
          </w:tcPr>
          <w:p w14:paraId="6C982E9E" w14:textId="77777777" w:rsidR="002E6420" w:rsidRPr="0021094D" w:rsidRDefault="002E6420" w:rsidP="002E6420">
            <w:pPr>
              <w:spacing w:after="0" w:line="240" w:lineRule="auto"/>
              <w:rPr>
                <w:rFonts w:ascii="Garamond" w:eastAsia="Times New Roman" w:hAnsi="Garamond" w:cs="Arial"/>
                <w:b/>
                <w:bCs/>
                <w:sz w:val="12"/>
                <w:szCs w:val="12"/>
                <w:lang w:val="sq-AL" w:eastAsia="sq-AL"/>
              </w:rPr>
            </w:pPr>
          </w:p>
        </w:tc>
        <w:tc>
          <w:tcPr>
            <w:tcW w:w="384" w:type="pct"/>
            <w:tcBorders>
              <w:top w:val="nil"/>
              <w:left w:val="nil"/>
              <w:bottom w:val="single" w:sz="4" w:space="0" w:color="auto"/>
              <w:right w:val="single" w:sz="4" w:space="0" w:color="auto"/>
            </w:tcBorders>
            <w:shd w:val="clear" w:color="000000" w:fill="BFBFBF"/>
            <w:vAlign w:val="center"/>
            <w:hideMark/>
          </w:tcPr>
          <w:p w14:paraId="25415777"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Emër</w:t>
            </w:r>
          </w:p>
        </w:tc>
        <w:tc>
          <w:tcPr>
            <w:tcW w:w="201" w:type="pct"/>
            <w:tcBorders>
              <w:top w:val="nil"/>
              <w:left w:val="nil"/>
              <w:bottom w:val="single" w:sz="4" w:space="0" w:color="auto"/>
              <w:right w:val="single" w:sz="4" w:space="0" w:color="auto"/>
            </w:tcBorders>
            <w:shd w:val="clear" w:color="000000" w:fill="BFBFBF"/>
            <w:vAlign w:val="center"/>
            <w:hideMark/>
          </w:tcPr>
          <w:p w14:paraId="56C531A4"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 Atësia</w:t>
            </w:r>
          </w:p>
        </w:tc>
        <w:tc>
          <w:tcPr>
            <w:tcW w:w="284" w:type="pct"/>
            <w:tcBorders>
              <w:top w:val="nil"/>
              <w:left w:val="nil"/>
              <w:bottom w:val="single" w:sz="4" w:space="0" w:color="auto"/>
              <w:right w:val="single" w:sz="4" w:space="0" w:color="auto"/>
            </w:tcBorders>
            <w:shd w:val="clear" w:color="000000" w:fill="BFBFBF"/>
            <w:vAlign w:val="center"/>
            <w:hideMark/>
          </w:tcPr>
          <w:p w14:paraId="660E505E" w14:textId="2E7B1E7D" w:rsidR="002E6420" w:rsidRPr="0021094D" w:rsidRDefault="001C4E42"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 </w:t>
            </w:r>
            <w:r w:rsidR="002E6420" w:rsidRPr="0021094D">
              <w:rPr>
                <w:rFonts w:ascii="Garamond" w:eastAsia="Times New Roman" w:hAnsi="Garamond" w:cs="Arial"/>
                <w:b/>
                <w:bCs/>
                <w:sz w:val="12"/>
                <w:szCs w:val="12"/>
                <w:lang w:val="sq-AL" w:eastAsia="sq-AL"/>
              </w:rPr>
              <w:t>Mbiemër</w:t>
            </w:r>
          </w:p>
        </w:tc>
        <w:tc>
          <w:tcPr>
            <w:tcW w:w="305" w:type="pct"/>
            <w:tcBorders>
              <w:top w:val="nil"/>
              <w:left w:val="nil"/>
              <w:bottom w:val="single" w:sz="4" w:space="0" w:color="auto"/>
              <w:right w:val="single" w:sz="4" w:space="0" w:color="auto"/>
            </w:tcBorders>
            <w:shd w:val="clear" w:color="000000" w:fill="BFBFBF"/>
            <w:vAlign w:val="center"/>
            <w:hideMark/>
          </w:tcPr>
          <w:p w14:paraId="4E2E26A6" w14:textId="365AD15E" w:rsidR="002E6420" w:rsidRPr="0021094D" w:rsidRDefault="002E6420" w:rsidP="00C7433A">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 Zona </w:t>
            </w:r>
            <w:r w:rsidR="00C7433A" w:rsidRPr="0021094D">
              <w:rPr>
                <w:rFonts w:ascii="Garamond" w:eastAsia="Times New Roman" w:hAnsi="Garamond" w:cs="Arial"/>
                <w:b/>
                <w:bCs/>
                <w:sz w:val="12"/>
                <w:szCs w:val="12"/>
                <w:lang w:val="sq-AL" w:eastAsia="sq-AL"/>
              </w:rPr>
              <w:t>k</w:t>
            </w:r>
            <w:r w:rsidRPr="0021094D">
              <w:rPr>
                <w:rFonts w:ascii="Garamond" w:eastAsia="Times New Roman" w:hAnsi="Garamond" w:cs="Arial"/>
                <w:b/>
                <w:bCs/>
                <w:sz w:val="12"/>
                <w:szCs w:val="12"/>
                <w:lang w:val="sq-AL" w:eastAsia="sq-AL"/>
              </w:rPr>
              <w:t>adastrale</w:t>
            </w:r>
          </w:p>
        </w:tc>
        <w:tc>
          <w:tcPr>
            <w:tcW w:w="251" w:type="pct"/>
            <w:tcBorders>
              <w:top w:val="nil"/>
              <w:left w:val="nil"/>
              <w:bottom w:val="single" w:sz="4" w:space="0" w:color="auto"/>
              <w:right w:val="single" w:sz="4" w:space="0" w:color="auto"/>
            </w:tcBorders>
            <w:shd w:val="clear" w:color="000000" w:fill="BFBFBF"/>
            <w:vAlign w:val="center"/>
            <w:hideMark/>
          </w:tcPr>
          <w:p w14:paraId="5B8D9BD9" w14:textId="409FA360" w:rsidR="002E6420" w:rsidRPr="0021094D" w:rsidRDefault="002E6420" w:rsidP="00C7433A">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Nr. </w:t>
            </w:r>
            <w:r w:rsidR="00C7433A" w:rsidRPr="0021094D">
              <w:rPr>
                <w:rFonts w:ascii="Garamond" w:eastAsia="Times New Roman" w:hAnsi="Garamond" w:cs="Arial"/>
                <w:b/>
                <w:bCs/>
                <w:sz w:val="12"/>
                <w:szCs w:val="12"/>
                <w:lang w:val="sq-AL" w:eastAsia="sq-AL"/>
              </w:rPr>
              <w:t>p</w:t>
            </w:r>
            <w:r w:rsidRPr="0021094D">
              <w:rPr>
                <w:rFonts w:ascii="Garamond" w:eastAsia="Times New Roman" w:hAnsi="Garamond" w:cs="Arial"/>
                <w:b/>
                <w:bCs/>
                <w:sz w:val="12"/>
                <w:szCs w:val="12"/>
                <w:lang w:val="sq-AL" w:eastAsia="sq-AL"/>
              </w:rPr>
              <w:t xml:space="preserve">asurie </w:t>
            </w:r>
          </w:p>
        </w:tc>
        <w:tc>
          <w:tcPr>
            <w:tcW w:w="247" w:type="pct"/>
            <w:tcBorders>
              <w:top w:val="nil"/>
              <w:left w:val="nil"/>
              <w:bottom w:val="single" w:sz="4" w:space="0" w:color="auto"/>
              <w:right w:val="single" w:sz="4" w:space="0" w:color="auto"/>
            </w:tcBorders>
            <w:shd w:val="clear" w:color="000000" w:fill="BFBFBF"/>
            <w:vAlign w:val="center"/>
            <w:hideMark/>
          </w:tcPr>
          <w:p w14:paraId="62A0C319"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Lloji i pasurisë</w:t>
            </w:r>
          </w:p>
        </w:tc>
        <w:tc>
          <w:tcPr>
            <w:tcW w:w="296" w:type="pct"/>
            <w:tcBorders>
              <w:top w:val="nil"/>
              <w:left w:val="nil"/>
              <w:bottom w:val="single" w:sz="4" w:space="0" w:color="auto"/>
              <w:right w:val="single" w:sz="4" w:space="0" w:color="auto"/>
            </w:tcBorders>
            <w:shd w:val="clear" w:color="000000" w:fill="BFBFBF"/>
            <w:vAlign w:val="center"/>
            <w:hideMark/>
          </w:tcPr>
          <w:p w14:paraId="4C698C2B" w14:textId="5381D4C0" w:rsidR="002E6420" w:rsidRPr="0021094D" w:rsidRDefault="002E6420" w:rsidP="00C7433A">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 Sip. </w:t>
            </w:r>
            <w:r w:rsidR="00C7433A" w:rsidRPr="0021094D">
              <w:rPr>
                <w:rFonts w:ascii="Garamond" w:eastAsia="Times New Roman" w:hAnsi="Garamond" w:cs="Arial"/>
                <w:b/>
                <w:bCs/>
                <w:sz w:val="12"/>
                <w:szCs w:val="12"/>
                <w:lang w:val="sq-AL" w:eastAsia="sq-AL"/>
              </w:rPr>
              <w:t>t</w:t>
            </w:r>
            <w:r w:rsidRPr="0021094D">
              <w:rPr>
                <w:rFonts w:ascii="Garamond" w:eastAsia="Times New Roman" w:hAnsi="Garamond" w:cs="Arial"/>
                <w:b/>
                <w:bCs/>
                <w:sz w:val="12"/>
                <w:szCs w:val="12"/>
                <w:lang w:val="sq-AL" w:eastAsia="sq-AL"/>
              </w:rPr>
              <w:t xml:space="preserve">otale </w:t>
            </w:r>
            <w:r w:rsidR="00C7433A" w:rsidRPr="0021094D">
              <w:rPr>
                <w:rFonts w:ascii="Garamond" w:eastAsia="Times New Roman" w:hAnsi="Garamond" w:cs="Arial"/>
                <w:b/>
                <w:bCs/>
                <w:sz w:val="12"/>
                <w:szCs w:val="12"/>
                <w:lang w:val="sq-AL" w:eastAsia="sq-AL"/>
              </w:rPr>
              <w:t>t</w:t>
            </w:r>
            <w:r w:rsidRPr="0021094D">
              <w:rPr>
                <w:rFonts w:ascii="Garamond" w:eastAsia="Times New Roman" w:hAnsi="Garamond" w:cs="Arial"/>
                <w:b/>
                <w:bCs/>
                <w:sz w:val="12"/>
                <w:szCs w:val="12"/>
                <w:lang w:val="sq-AL" w:eastAsia="sq-AL"/>
              </w:rPr>
              <w:t xml:space="preserve">ruall (m²) </w:t>
            </w:r>
          </w:p>
        </w:tc>
        <w:tc>
          <w:tcPr>
            <w:tcW w:w="231" w:type="pct"/>
            <w:tcBorders>
              <w:top w:val="nil"/>
              <w:left w:val="nil"/>
              <w:bottom w:val="single" w:sz="4" w:space="0" w:color="auto"/>
              <w:right w:val="single" w:sz="4" w:space="0" w:color="auto"/>
            </w:tcBorders>
            <w:shd w:val="clear" w:color="000000" w:fill="BFBFBF"/>
            <w:vAlign w:val="center"/>
            <w:hideMark/>
          </w:tcPr>
          <w:p w14:paraId="083331A7" w14:textId="197E6533" w:rsidR="002E6420" w:rsidRPr="0021094D" w:rsidRDefault="002E6420" w:rsidP="00C7433A">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Sip. </w:t>
            </w:r>
            <w:r w:rsidR="00C7433A" w:rsidRPr="0021094D">
              <w:rPr>
                <w:rFonts w:ascii="Garamond" w:eastAsia="Times New Roman" w:hAnsi="Garamond" w:cs="Arial"/>
                <w:b/>
                <w:bCs/>
                <w:sz w:val="12"/>
                <w:szCs w:val="12"/>
                <w:lang w:val="sq-AL" w:eastAsia="sq-AL"/>
              </w:rPr>
              <w:t>t</w:t>
            </w:r>
            <w:r w:rsidRPr="0021094D">
              <w:rPr>
                <w:rFonts w:ascii="Garamond" w:eastAsia="Times New Roman" w:hAnsi="Garamond" w:cs="Arial"/>
                <w:b/>
                <w:bCs/>
                <w:sz w:val="12"/>
                <w:szCs w:val="12"/>
                <w:lang w:val="sq-AL" w:eastAsia="sq-AL"/>
              </w:rPr>
              <w:t>ruall i prekur (m²)</w:t>
            </w:r>
          </w:p>
        </w:tc>
        <w:tc>
          <w:tcPr>
            <w:tcW w:w="206" w:type="pct"/>
            <w:tcBorders>
              <w:top w:val="nil"/>
              <w:left w:val="nil"/>
              <w:bottom w:val="single" w:sz="4" w:space="0" w:color="auto"/>
              <w:right w:val="single" w:sz="4" w:space="0" w:color="auto"/>
            </w:tcBorders>
            <w:shd w:val="clear" w:color="000000" w:fill="BFBFBF"/>
            <w:vAlign w:val="center"/>
            <w:hideMark/>
          </w:tcPr>
          <w:p w14:paraId="2F0499F4" w14:textId="29B0761C" w:rsidR="002E6420" w:rsidRPr="0021094D" w:rsidRDefault="002E6420" w:rsidP="00C7433A">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Çmimi </w:t>
            </w:r>
            <w:r w:rsidR="00C7433A" w:rsidRPr="0021094D">
              <w:rPr>
                <w:rFonts w:ascii="Garamond" w:eastAsia="Times New Roman" w:hAnsi="Garamond" w:cs="Arial"/>
                <w:b/>
                <w:bCs/>
                <w:sz w:val="12"/>
                <w:szCs w:val="12"/>
                <w:lang w:val="sq-AL" w:eastAsia="sq-AL"/>
              </w:rPr>
              <w:t>t</w:t>
            </w:r>
            <w:r w:rsidRPr="0021094D">
              <w:rPr>
                <w:rFonts w:ascii="Garamond" w:eastAsia="Times New Roman" w:hAnsi="Garamond" w:cs="Arial"/>
                <w:b/>
                <w:bCs/>
                <w:sz w:val="12"/>
                <w:szCs w:val="12"/>
                <w:lang w:val="sq-AL" w:eastAsia="sq-AL"/>
              </w:rPr>
              <w:t>ruall lek/m²</w:t>
            </w:r>
          </w:p>
        </w:tc>
        <w:tc>
          <w:tcPr>
            <w:tcW w:w="350" w:type="pct"/>
            <w:tcBorders>
              <w:top w:val="nil"/>
              <w:left w:val="nil"/>
              <w:bottom w:val="single" w:sz="4" w:space="0" w:color="auto"/>
              <w:right w:val="single" w:sz="4" w:space="0" w:color="auto"/>
            </w:tcBorders>
            <w:shd w:val="clear" w:color="000000" w:fill="BFBFBF"/>
            <w:vAlign w:val="center"/>
            <w:hideMark/>
          </w:tcPr>
          <w:p w14:paraId="5E92E7A7"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Vlera e truallit në lekë</w:t>
            </w:r>
          </w:p>
        </w:tc>
        <w:tc>
          <w:tcPr>
            <w:tcW w:w="301" w:type="pct"/>
            <w:tcBorders>
              <w:top w:val="nil"/>
              <w:left w:val="nil"/>
              <w:bottom w:val="single" w:sz="4" w:space="0" w:color="auto"/>
              <w:right w:val="single" w:sz="4" w:space="0" w:color="auto"/>
            </w:tcBorders>
            <w:shd w:val="clear" w:color="000000" w:fill="BFBFBF"/>
            <w:vAlign w:val="center"/>
            <w:hideMark/>
          </w:tcPr>
          <w:p w14:paraId="44CDCC7B"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Sip. ndërtesës e prekur (m²)</w:t>
            </w:r>
          </w:p>
        </w:tc>
        <w:tc>
          <w:tcPr>
            <w:tcW w:w="266" w:type="pct"/>
            <w:tcBorders>
              <w:top w:val="nil"/>
              <w:left w:val="nil"/>
              <w:bottom w:val="single" w:sz="4" w:space="0" w:color="auto"/>
              <w:right w:val="single" w:sz="4" w:space="0" w:color="auto"/>
            </w:tcBorders>
            <w:shd w:val="clear" w:color="000000" w:fill="BFBFBF"/>
            <w:vAlign w:val="center"/>
            <w:hideMark/>
          </w:tcPr>
          <w:p w14:paraId="262A6A38" w14:textId="33B2320A" w:rsidR="002E6420" w:rsidRPr="0021094D" w:rsidRDefault="002E6420" w:rsidP="00C7433A">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Çmimi</w:t>
            </w:r>
            <w:r w:rsidR="001C4E42" w:rsidRPr="0021094D">
              <w:rPr>
                <w:rFonts w:ascii="Garamond" w:eastAsia="Times New Roman" w:hAnsi="Garamond" w:cs="Arial"/>
                <w:b/>
                <w:bCs/>
                <w:sz w:val="12"/>
                <w:szCs w:val="12"/>
                <w:lang w:val="sq-AL" w:eastAsia="sq-AL"/>
              </w:rPr>
              <w:t xml:space="preserve"> </w:t>
            </w:r>
            <w:r w:rsidR="00C7433A" w:rsidRPr="0021094D">
              <w:rPr>
                <w:rFonts w:ascii="Garamond" w:eastAsia="Times New Roman" w:hAnsi="Garamond" w:cs="Arial"/>
                <w:b/>
                <w:bCs/>
                <w:sz w:val="12"/>
                <w:szCs w:val="12"/>
                <w:lang w:val="sq-AL" w:eastAsia="sq-AL"/>
              </w:rPr>
              <w:t>o</w:t>
            </w:r>
            <w:r w:rsidRPr="0021094D">
              <w:rPr>
                <w:rFonts w:ascii="Garamond" w:eastAsia="Times New Roman" w:hAnsi="Garamond" w:cs="Arial"/>
                <w:b/>
                <w:bCs/>
                <w:sz w:val="12"/>
                <w:szCs w:val="12"/>
                <w:lang w:val="sq-AL" w:eastAsia="sq-AL"/>
              </w:rPr>
              <w:t>bj.lek/m²</w:t>
            </w:r>
          </w:p>
        </w:tc>
        <w:tc>
          <w:tcPr>
            <w:tcW w:w="413" w:type="pct"/>
            <w:tcBorders>
              <w:top w:val="nil"/>
              <w:left w:val="nil"/>
              <w:bottom w:val="single" w:sz="4" w:space="0" w:color="auto"/>
              <w:right w:val="single" w:sz="4" w:space="0" w:color="auto"/>
            </w:tcBorders>
            <w:shd w:val="clear" w:color="000000" w:fill="BFBFBF"/>
            <w:vAlign w:val="center"/>
            <w:hideMark/>
          </w:tcPr>
          <w:p w14:paraId="4439B086"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Vlera në lekë</w:t>
            </w:r>
          </w:p>
        </w:tc>
        <w:tc>
          <w:tcPr>
            <w:tcW w:w="402" w:type="pct"/>
            <w:vMerge/>
            <w:tcBorders>
              <w:top w:val="single" w:sz="8" w:space="0" w:color="auto"/>
              <w:left w:val="single" w:sz="4" w:space="0" w:color="auto"/>
              <w:bottom w:val="single" w:sz="4" w:space="0" w:color="auto"/>
              <w:right w:val="single" w:sz="4" w:space="0" w:color="auto"/>
            </w:tcBorders>
            <w:vAlign w:val="center"/>
            <w:hideMark/>
          </w:tcPr>
          <w:p w14:paraId="7435D7C6" w14:textId="77777777" w:rsidR="002E6420" w:rsidRPr="0021094D" w:rsidRDefault="002E6420" w:rsidP="002E6420">
            <w:pPr>
              <w:spacing w:after="0" w:line="240" w:lineRule="auto"/>
              <w:rPr>
                <w:rFonts w:ascii="Garamond" w:eastAsia="Times New Roman" w:hAnsi="Garamond" w:cs="Arial"/>
                <w:b/>
                <w:bCs/>
                <w:sz w:val="12"/>
                <w:szCs w:val="12"/>
                <w:lang w:val="sq-AL" w:eastAsia="sq-AL"/>
              </w:rPr>
            </w:pPr>
          </w:p>
        </w:tc>
        <w:tc>
          <w:tcPr>
            <w:tcW w:w="754" w:type="pct"/>
            <w:vMerge/>
            <w:tcBorders>
              <w:top w:val="single" w:sz="8" w:space="0" w:color="auto"/>
              <w:left w:val="single" w:sz="4" w:space="0" w:color="auto"/>
              <w:bottom w:val="single" w:sz="4" w:space="0" w:color="auto"/>
              <w:right w:val="single" w:sz="8" w:space="0" w:color="auto"/>
            </w:tcBorders>
            <w:vAlign w:val="center"/>
            <w:hideMark/>
          </w:tcPr>
          <w:p w14:paraId="50A3B1A0" w14:textId="77777777" w:rsidR="002E6420" w:rsidRPr="0021094D" w:rsidRDefault="002E6420" w:rsidP="002E6420">
            <w:pPr>
              <w:spacing w:after="0" w:line="240" w:lineRule="auto"/>
              <w:rPr>
                <w:rFonts w:ascii="Garamond" w:eastAsia="Times New Roman" w:hAnsi="Garamond" w:cs="Arial"/>
                <w:b/>
                <w:bCs/>
                <w:sz w:val="12"/>
                <w:szCs w:val="12"/>
                <w:lang w:val="sq-AL" w:eastAsia="sq-AL"/>
              </w:rPr>
            </w:pPr>
          </w:p>
        </w:tc>
      </w:tr>
      <w:tr w:rsidR="002E6420" w:rsidRPr="0021094D" w14:paraId="1D1825CA" w14:textId="77777777" w:rsidTr="002E6420">
        <w:trPr>
          <w:trHeight w:val="180"/>
        </w:trPr>
        <w:tc>
          <w:tcPr>
            <w:tcW w:w="109" w:type="pct"/>
            <w:tcBorders>
              <w:top w:val="nil"/>
              <w:left w:val="single" w:sz="8" w:space="0" w:color="auto"/>
              <w:bottom w:val="single" w:sz="4" w:space="0" w:color="auto"/>
              <w:right w:val="single" w:sz="4" w:space="0" w:color="auto"/>
            </w:tcBorders>
            <w:shd w:val="clear" w:color="000000" w:fill="FFFFFF"/>
            <w:noWrap/>
            <w:vAlign w:val="center"/>
            <w:hideMark/>
          </w:tcPr>
          <w:p w14:paraId="2BDD49F3"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1</w:t>
            </w:r>
          </w:p>
        </w:tc>
        <w:tc>
          <w:tcPr>
            <w:tcW w:w="384" w:type="pct"/>
            <w:tcBorders>
              <w:top w:val="nil"/>
              <w:left w:val="nil"/>
              <w:bottom w:val="single" w:sz="4" w:space="0" w:color="auto"/>
              <w:right w:val="single" w:sz="4" w:space="0" w:color="auto"/>
            </w:tcBorders>
            <w:shd w:val="clear" w:color="000000" w:fill="FFFFFF"/>
            <w:vAlign w:val="center"/>
            <w:hideMark/>
          </w:tcPr>
          <w:p w14:paraId="636AC512"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Shkëlzen </w:t>
            </w:r>
          </w:p>
        </w:tc>
        <w:tc>
          <w:tcPr>
            <w:tcW w:w="201" w:type="pct"/>
            <w:tcBorders>
              <w:top w:val="nil"/>
              <w:left w:val="nil"/>
              <w:bottom w:val="single" w:sz="4" w:space="0" w:color="auto"/>
              <w:right w:val="single" w:sz="4" w:space="0" w:color="auto"/>
            </w:tcBorders>
            <w:shd w:val="clear" w:color="000000" w:fill="FFFFFF"/>
            <w:vAlign w:val="center"/>
            <w:hideMark/>
          </w:tcPr>
          <w:p w14:paraId="12171C8F"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 Nikoll </w:t>
            </w:r>
          </w:p>
        </w:tc>
        <w:tc>
          <w:tcPr>
            <w:tcW w:w="284" w:type="pct"/>
            <w:tcBorders>
              <w:top w:val="nil"/>
              <w:left w:val="nil"/>
              <w:bottom w:val="single" w:sz="4" w:space="0" w:color="auto"/>
              <w:right w:val="single" w:sz="4" w:space="0" w:color="auto"/>
            </w:tcBorders>
            <w:shd w:val="clear" w:color="000000" w:fill="FFFFFF"/>
            <w:vAlign w:val="center"/>
            <w:hideMark/>
          </w:tcPr>
          <w:p w14:paraId="1BAF4556"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Beka</w:t>
            </w:r>
          </w:p>
        </w:tc>
        <w:tc>
          <w:tcPr>
            <w:tcW w:w="305" w:type="pct"/>
            <w:tcBorders>
              <w:top w:val="nil"/>
              <w:left w:val="nil"/>
              <w:bottom w:val="single" w:sz="4" w:space="0" w:color="auto"/>
              <w:right w:val="single" w:sz="4" w:space="0" w:color="auto"/>
            </w:tcBorders>
            <w:shd w:val="clear" w:color="000000" w:fill="FFFFFF"/>
            <w:noWrap/>
            <w:vAlign w:val="center"/>
            <w:hideMark/>
          </w:tcPr>
          <w:p w14:paraId="2E03AE3D"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1066</w:t>
            </w:r>
          </w:p>
        </w:tc>
        <w:tc>
          <w:tcPr>
            <w:tcW w:w="251" w:type="pct"/>
            <w:tcBorders>
              <w:top w:val="nil"/>
              <w:left w:val="nil"/>
              <w:bottom w:val="single" w:sz="4" w:space="0" w:color="auto"/>
              <w:right w:val="single" w:sz="4" w:space="0" w:color="auto"/>
            </w:tcBorders>
            <w:shd w:val="clear" w:color="000000" w:fill="FFFFFF"/>
            <w:noWrap/>
            <w:vAlign w:val="center"/>
            <w:hideMark/>
          </w:tcPr>
          <w:p w14:paraId="5E402443"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59/20</w:t>
            </w:r>
          </w:p>
        </w:tc>
        <w:tc>
          <w:tcPr>
            <w:tcW w:w="247" w:type="pct"/>
            <w:tcBorders>
              <w:top w:val="nil"/>
              <w:left w:val="nil"/>
              <w:bottom w:val="single" w:sz="4" w:space="0" w:color="auto"/>
              <w:right w:val="single" w:sz="4" w:space="0" w:color="auto"/>
            </w:tcBorders>
            <w:shd w:val="clear" w:color="000000" w:fill="FFFFFF"/>
            <w:vAlign w:val="center"/>
            <w:hideMark/>
          </w:tcPr>
          <w:p w14:paraId="5DBC10D4"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truall</w:t>
            </w:r>
          </w:p>
        </w:tc>
        <w:tc>
          <w:tcPr>
            <w:tcW w:w="296" w:type="pct"/>
            <w:tcBorders>
              <w:top w:val="nil"/>
              <w:left w:val="nil"/>
              <w:bottom w:val="single" w:sz="4" w:space="0" w:color="auto"/>
              <w:right w:val="single" w:sz="4" w:space="0" w:color="auto"/>
            </w:tcBorders>
            <w:shd w:val="clear" w:color="000000" w:fill="FFFFFF"/>
            <w:noWrap/>
            <w:vAlign w:val="center"/>
            <w:hideMark/>
          </w:tcPr>
          <w:p w14:paraId="12DE83D6"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211.8</w:t>
            </w:r>
          </w:p>
        </w:tc>
        <w:tc>
          <w:tcPr>
            <w:tcW w:w="231" w:type="pct"/>
            <w:tcBorders>
              <w:top w:val="nil"/>
              <w:left w:val="nil"/>
              <w:bottom w:val="single" w:sz="4" w:space="0" w:color="auto"/>
              <w:right w:val="single" w:sz="4" w:space="0" w:color="auto"/>
            </w:tcBorders>
            <w:shd w:val="clear" w:color="000000" w:fill="FFFFFF"/>
            <w:noWrap/>
            <w:vAlign w:val="center"/>
            <w:hideMark/>
          </w:tcPr>
          <w:p w14:paraId="7D747504" w14:textId="3F441A8A"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161.80 </w:t>
            </w:r>
          </w:p>
        </w:tc>
        <w:tc>
          <w:tcPr>
            <w:tcW w:w="206" w:type="pct"/>
            <w:tcBorders>
              <w:top w:val="nil"/>
              <w:left w:val="nil"/>
              <w:bottom w:val="single" w:sz="4" w:space="0" w:color="auto"/>
              <w:right w:val="single" w:sz="4" w:space="0" w:color="auto"/>
            </w:tcBorders>
            <w:shd w:val="clear" w:color="000000" w:fill="FFFFFF"/>
            <w:noWrap/>
            <w:vAlign w:val="center"/>
            <w:hideMark/>
          </w:tcPr>
          <w:p w14:paraId="77BA1735" w14:textId="067D3F83"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3,560 </w:t>
            </w:r>
          </w:p>
        </w:tc>
        <w:tc>
          <w:tcPr>
            <w:tcW w:w="350" w:type="pct"/>
            <w:tcBorders>
              <w:top w:val="nil"/>
              <w:left w:val="nil"/>
              <w:bottom w:val="single" w:sz="4" w:space="0" w:color="auto"/>
              <w:right w:val="single" w:sz="4" w:space="0" w:color="auto"/>
            </w:tcBorders>
            <w:shd w:val="clear" w:color="000000" w:fill="FFFFFF"/>
            <w:noWrap/>
            <w:vAlign w:val="center"/>
            <w:hideMark/>
          </w:tcPr>
          <w:p w14:paraId="391936BA" w14:textId="07671F88"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576,008 </w:t>
            </w:r>
          </w:p>
        </w:tc>
        <w:tc>
          <w:tcPr>
            <w:tcW w:w="301" w:type="pct"/>
            <w:tcBorders>
              <w:top w:val="nil"/>
              <w:left w:val="nil"/>
              <w:bottom w:val="single" w:sz="4" w:space="0" w:color="auto"/>
              <w:right w:val="single" w:sz="4" w:space="0" w:color="auto"/>
            </w:tcBorders>
            <w:shd w:val="clear" w:color="000000" w:fill="FFFFFF"/>
            <w:noWrap/>
            <w:vAlign w:val="center"/>
            <w:hideMark/>
          </w:tcPr>
          <w:p w14:paraId="17555BC2" w14:textId="78B27742" w:rsidR="002E6420" w:rsidRPr="0021094D" w:rsidRDefault="001C4E42"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 </w:t>
            </w:r>
            <w:r w:rsidR="002E6420" w:rsidRPr="0021094D">
              <w:rPr>
                <w:rFonts w:ascii="Garamond" w:eastAsia="Times New Roman" w:hAnsi="Garamond" w:cs="Arial"/>
                <w:sz w:val="12"/>
                <w:szCs w:val="12"/>
                <w:lang w:val="sq-AL" w:eastAsia="sq-AL"/>
              </w:rPr>
              <w:t xml:space="preserve">70.60 </w:t>
            </w:r>
          </w:p>
        </w:tc>
        <w:tc>
          <w:tcPr>
            <w:tcW w:w="266" w:type="pct"/>
            <w:tcBorders>
              <w:top w:val="nil"/>
              <w:left w:val="nil"/>
              <w:bottom w:val="single" w:sz="4" w:space="0" w:color="auto"/>
              <w:right w:val="single" w:sz="4" w:space="0" w:color="auto"/>
            </w:tcBorders>
            <w:shd w:val="clear" w:color="000000" w:fill="FFFFFF"/>
            <w:noWrap/>
            <w:vAlign w:val="center"/>
            <w:hideMark/>
          </w:tcPr>
          <w:p w14:paraId="40ADE151" w14:textId="0F2BDF6E"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32,113 </w:t>
            </w:r>
          </w:p>
        </w:tc>
        <w:tc>
          <w:tcPr>
            <w:tcW w:w="413" w:type="pct"/>
            <w:tcBorders>
              <w:top w:val="nil"/>
              <w:left w:val="nil"/>
              <w:bottom w:val="single" w:sz="4" w:space="0" w:color="auto"/>
              <w:right w:val="single" w:sz="4" w:space="0" w:color="auto"/>
            </w:tcBorders>
            <w:shd w:val="clear" w:color="000000" w:fill="FFFFFF"/>
            <w:noWrap/>
            <w:vAlign w:val="center"/>
            <w:hideMark/>
          </w:tcPr>
          <w:p w14:paraId="69A9B0F9" w14:textId="1A3151AB"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 2,267,177.80 </w:t>
            </w:r>
          </w:p>
        </w:tc>
        <w:tc>
          <w:tcPr>
            <w:tcW w:w="402" w:type="pct"/>
            <w:tcBorders>
              <w:top w:val="nil"/>
              <w:left w:val="nil"/>
              <w:bottom w:val="single" w:sz="4" w:space="0" w:color="auto"/>
              <w:right w:val="single" w:sz="4" w:space="0" w:color="auto"/>
            </w:tcBorders>
            <w:shd w:val="clear" w:color="000000" w:fill="FFFFFF"/>
            <w:noWrap/>
            <w:vAlign w:val="center"/>
            <w:hideMark/>
          </w:tcPr>
          <w:p w14:paraId="2DF7246A" w14:textId="22664EE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 2,843,185.80 </w:t>
            </w:r>
          </w:p>
        </w:tc>
        <w:tc>
          <w:tcPr>
            <w:tcW w:w="754" w:type="pct"/>
            <w:tcBorders>
              <w:top w:val="nil"/>
              <w:left w:val="nil"/>
              <w:bottom w:val="single" w:sz="4" w:space="0" w:color="auto"/>
              <w:right w:val="single" w:sz="8" w:space="0" w:color="auto"/>
            </w:tcBorders>
            <w:shd w:val="clear" w:color="000000" w:fill="FFFFFF"/>
            <w:vAlign w:val="center"/>
            <w:hideMark/>
          </w:tcPr>
          <w:p w14:paraId="7D3CB5D2" w14:textId="56367E00"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Konfirmuar nga ASHK</w:t>
            </w:r>
            <w:r w:rsidR="00C7433A" w:rsidRPr="0021094D">
              <w:rPr>
                <w:rFonts w:ascii="Garamond" w:eastAsia="Times New Roman" w:hAnsi="Garamond" w:cs="Arial"/>
                <w:sz w:val="12"/>
                <w:szCs w:val="12"/>
                <w:lang w:val="sq-AL" w:eastAsia="sq-AL"/>
              </w:rPr>
              <w:t>-ja</w:t>
            </w:r>
            <w:r w:rsidRPr="0021094D">
              <w:rPr>
                <w:rFonts w:ascii="Garamond" w:eastAsia="Times New Roman" w:hAnsi="Garamond" w:cs="Arial"/>
                <w:sz w:val="12"/>
                <w:szCs w:val="12"/>
                <w:lang w:val="sq-AL" w:eastAsia="sq-AL"/>
              </w:rPr>
              <w:t xml:space="preserve">, Drejtoria Vendore </w:t>
            </w:r>
            <w:r w:rsidR="001C4E42" w:rsidRPr="0021094D">
              <w:rPr>
                <w:rFonts w:ascii="Garamond" w:eastAsia="Times New Roman" w:hAnsi="Garamond" w:cs="Arial"/>
                <w:sz w:val="12"/>
                <w:szCs w:val="12"/>
                <w:lang w:val="sq-AL" w:eastAsia="sq-AL"/>
              </w:rPr>
              <w:t>Kamzë</w:t>
            </w:r>
            <w:r w:rsidRPr="0021094D">
              <w:rPr>
                <w:rFonts w:ascii="Garamond" w:eastAsia="Times New Roman" w:hAnsi="Garamond" w:cs="Arial"/>
                <w:sz w:val="12"/>
                <w:szCs w:val="12"/>
                <w:lang w:val="sq-AL" w:eastAsia="sq-AL"/>
              </w:rPr>
              <w:t xml:space="preserve"> Vorë</w:t>
            </w:r>
          </w:p>
        </w:tc>
      </w:tr>
      <w:tr w:rsidR="002E6420" w:rsidRPr="0021094D" w14:paraId="42A145F3" w14:textId="77777777" w:rsidTr="002E6420">
        <w:trPr>
          <w:trHeight w:val="180"/>
        </w:trPr>
        <w:tc>
          <w:tcPr>
            <w:tcW w:w="109" w:type="pct"/>
            <w:tcBorders>
              <w:top w:val="nil"/>
              <w:left w:val="single" w:sz="8" w:space="0" w:color="auto"/>
              <w:bottom w:val="single" w:sz="4" w:space="0" w:color="auto"/>
              <w:right w:val="single" w:sz="4" w:space="0" w:color="auto"/>
            </w:tcBorders>
            <w:shd w:val="clear" w:color="000000" w:fill="FFFFFF"/>
            <w:noWrap/>
            <w:vAlign w:val="center"/>
            <w:hideMark/>
          </w:tcPr>
          <w:p w14:paraId="426E6A75"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2</w:t>
            </w:r>
          </w:p>
        </w:tc>
        <w:tc>
          <w:tcPr>
            <w:tcW w:w="384" w:type="pct"/>
            <w:tcBorders>
              <w:top w:val="nil"/>
              <w:left w:val="nil"/>
              <w:bottom w:val="single" w:sz="4" w:space="0" w:color="auto"/>
              <w:right w:val="single" w:sz="4" w:space="0" w:color="auto"/>
            </w:tcBorders>
            <w:shd w:val="clear" w:color="000000" w:fill="FFFFFF"/>
            <w:vAlign w:val="center"/>
            <w:hideMark/>
          </w:tcPr>
          <w:p w14:paraId="20F6ED90"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Shkëlzen dhe Sugare</w:t>
            </w:r>
          </w:p>
        </w:tc>
        <w:tc>
          <w:tcPr>
            <w:tcW w:w="201" w:type="pct"/>
            <w:tcBorders>
              <w:top w:val="nil"/>
              <w:left w:val="nil"/>
              <w:bottom w:val="single" w:sz="4" w:space="0" w:color="auto"/>
              <w:right w:val="single" w:sz="4" w:space="0" w:color="auto"/>
            </w:tcBorders>
            <w:shd w:val="clear" w:color="CCFFFF" w:fill="FFFFFF"/>
            <w:noWrap/>
            <w:vAlign w:val="bottom"/>
            <w:hideMark/>
          </w:tcPr>
          <w:p w14:paraId="3C0465BC" w14:textId="77777777" w:rsidR="002E6420" w:rsidRPr="0021094D" w:rsidRDefault="002E6420" w:rsidP="002E6420">
            <w:pPr>
              <w:spacing w:after="0" w:line="240" w:lineRule="auto"/>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w:t>
            </w:r>
          </w:p>
        </w:tc>
        <w:tc>
          <w:tcPr>
            <w:tcW w:w="284" w:type="pct"/>
            <w:tcBorders>
              <w:top w:val="nil"/>
              <w:left w:val="nil"/>
              <w:bottom w:val="single" w:sz="4" w:space="0" w:color="auto"/>
              <w:right w:val="single" w:sz="4" w:space="0" w:color="auto"/>
            </w:tcBorders>
            <w:shd w:val="clear" w:color="000000" w:fill="FFFFFF"/>
            <w:vAlign w:val="center"/>
            <w:hideMark/>
          </w:tcPr>
          <w:p w14:paraId="0FBFAE86"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Beka</w:t>
            </w:r>
          </w:p>
        </w:tc>
        <w:tc>
          <w:tcPr>
            <w:tcW w:w="305" w:type="pct"/>
            <w:tcBorders>
              <w:top w:val="nil"/>
              <w:left w:val="nil"/>
              <w:bottom w:val="single" w:sz="4" w:space="0" w:color="auto"/>
              <w:right w:val="single" w:sz="4" w:space="0" w:color="auto"/>
            </w:tcBorders>
            <w:shd w:val="clear" w:color="000000" w:fill="FFFFFF"/>
            <w:noWrap/>
            <w:vAlign w:val="center"/>
            <w:hideMark/>
          </w:tcPr>
          <w:p w14:paraId="4796FA42"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1066</w:t>
            </w:r>
          </w:p>
        </w:tc>
        <w:tc>
          <w:tcPr>
            <w:tcW w:w="251" w:type="pct"/>
            <w:tcBorders>
              <w:top w:val="nil"/>
              <w:left w:val="nil"/>
              <w:bottom w:val="single" w:sz="4" w:space="0" w:color="auto"/>
              <w:right w:val="single" w:sz="4" w:space="0" w:color="auto"/>
            </w:tcBorders>
            <w:shd w:val="clear" w:color="000000" w:fill="FFFFFF"/>
            <w:noWrap/>
            <w:vAlign w:val="center"/>
            <w:hideMark/>
          </w:tcPr>
          <w:p w14:paraId="060B9CEF"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59/26</w:t>
            </w:r>
          </w:p>
        </w:tc>
        <w:tc>
          <w:tcPr>
            <w:tcW w:w="247" w:type="pct"/>
            <w:tcBorders>
              <w:top w:val="nil"/>
              <w:left w:val="nil"/>
              <w:bottom w:val="single" w:sz="4" w:space="0" w:color="auto"/>
              <w:right w:val="single" w:sz="4" w:space="0" w:color="auto"/>
            </w:tcBorders>
            <w:shd w:val="clear" w:color="000000" w:fill="FFFFFF"/>
            <w:vAlign w:val="center"/>
            <w:hideMark/>
          </w:tcPr>
          <w:p w14:paraId="06901FF8"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truall</w:t>
            </w:r>
          </w:p>
        </w:tc>
        <w:tc>
          <w:tcPr>
            <w:tcW w:w="296" w:type="pct"/>
            <w:tcBorders>
              <w:top w:val="nil"/>
              <w:left w:val="nil"/>
              <w:bottom w:val="single" w:sz="4" w:space="0" w:color="auto"/>
              <w:right w:val="single" w:sz="4" w:space="0" w:color="auto"/>
            </w:tcBorders>
            <w:shd w:val="clear" w:color="000000" w:fill="FFFFFF"/>
            <w:noWrap/>
            <w:vAlign w:val="center"/>
            <w:hideMark/>
          </w:tcPr>
          <w:p w14:paraId="622727D6"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366.6</w:t>
            </w:r>
          </w:p>
        </w:tc>
        <w:tc>
          <w:tcPr>
            <w:tcW w:w="231" w:type="pct"/>
            <w:tcBorders>
              <w:top w:val="nil"/>
              <w:left w:val="nil"/>
              <w:bottom w:val="single" w:sz="4" w:space="0" w:color="auto"/>
              <w:right w:val="single" w:sz="4" w:space="0" w:color="auto"/>
            </w:tcBorders>
            <w:shd w:val="clear" w:color="000000" w:fill="FFFFFF"/>
            <w:noWrap/>
            <w:vAlign w:val="center"/>
            <w:hideMark/>
          </w:tcPr>
          <w:p w14:paraId="1330262B" w14:textId="49EDA67F"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 366.60 </w:t>
            </w:r>
          </w:p>
        </w:tc>
        <w:tc>
          <w:tcPr>
            <w:tcW w:w="206" w:type="pct"/>
            <w:tcBorders>
              <w:top w:val="nil"/>
              <w:left w:val="nil"/>
              <w:bottom w:val="single" w:sz="4" w:space="0" w:color="auto"/>
              <w:right w:val="single" w:sz="4" w:space="0" w:color="auto"/>
            </w:tcBorders>
            <w:shd w:val="clear" w:color="000000" w:fill="FFFFFF"/>
            <w:noWrap/>
            <w:vAlign w:val="center"/>
            <w:hideMark/>
          </w:tcPr>
          <w:p w14:paraId="393508E7" w14:textId="3D1920EA"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3,560 </w:t>
            </w:r>
          </w:p>
        </w:tc>
        <w:tc>
          <w:tcPr>
            <w:tcW w:w="350" w:type="pct"/>
            <w:tcBorders>
              <w:top w:val="nil"/>
              <w:left w:val="nil"/>
              <w:bottom w:val="single" w:sz="4" w:space="0" w:color="auto"/>
              <w:right w:val="single" w:sz="4" w:space="0" w:color="auto"/>
            </w:tcBorders>
            <w:shd w:val="clear" w:color="000000" w:fill="FFFFFF"/>
            <w:noWrap/>
            <w:vAlign w:val="center"/>
            <w:hideMark/>
          </w:tcPr>
          <w:p w14:paraId="42A3521F" w14:textId="24C73599" w:rsidR="002E6420" w:rsidRPr="0021094D" w:rsidRDefault="001C4E42"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 </w:t>
            </w:r>
            <w:r w:rsidR="002E6420" w:rsidRPr="0021094D">
              <w:rPr>
                <w:rFonts w:ascii="Garamond" w:eastAsia="Times New Roman" w:hAnsi="Garamond" w:cs="Arial"/>
                <w:sz w:val="12"/>
                <w:szCs w:val="12"/>
                <w:lang w:val="sq-AL" w:eastAsia="sq-AL"/>
              </w:rPr>
              <w:t xml:space="preserve">1,305,096 </w:t>
            </w:r>
          </w:p>
        </w:tc>
        <w:tc>
          <w:tcPr>
            <w:tcW w:w="301" w:type="pct"/>
            <w:tcBorders>
              <w:top w:val="nil"/>
              <w:left w:val="nil"/>
              <w:bottom w:val="single" w:sz="4" w:space="0" w:color="auto"/>
              <w:right w:val="single" w:sz="4" w:space="0" w:color="auto"/>
            </w:tcBorders>
            <w:shd w:val="clear" w:color="000000" w:fill="FFFFFF"/>
            <w:noWrap/>
            <w:vAlign w:val="center"/>
            <w:hideMark/>
          </w:tcPr>
          <w:p w14:paraId="0E923EB0" w14:textId="4DF7E918"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122.20 </w:t>
            </w:r>
          </w:p>
        </w:tc>
        <w:tc>
          <w:tcPr>
            <w:tcW w:w="266" w:type="pct"/>
            <w:tcBorders>
              <w:top w:val="nil"/>
              <w:left w:val="nil"/>
              <w:bottom w:val="single" w:sz="4" w:space="0" w:color="auto"/>
              <w:right w:val="single" w:sz="4" w:space="0" w:color="auto"/>
            </w:tcBorders>
            <w:shd w:val="clear" w:color="000000" w:fill="FFFFFF"/>
            <w:noWrap/>
            <w:vAlign w:val="center"/>
            <w:hideMark/>
          </w:tcPr>
          <w:p w14:paraId="1B7BAE19" w14:textId="21272B78"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32,113 </w:t>
            </w:r>
          </w:p>
        </w:tc>
        <w:tc>
          <w:tcPr>
            <w:tcW w:w="413" w:type="pct"/>
            <w:tcBorders>
              <w:top w:val="nil"/>
              <w:left w:val="nil"/>
              <w:bottom w:val="single" w:sz="4" w:space="0" w:color="auto"/>
              <w:right w:val="single" w:sz="4" w:space="0" w:color="auto"/>
            </w:tcBorders>
            <w:shd w:val="clear" w:color="000000" w:fill="FFFFFF"/>
            <w:noWrap/>
            <w:vAlign w:val="center"/>
            <w:hideMark/>
          </w:tcPr>
          <w:p w14:paraId="72D2A57C" w14:textId="5DB65F18"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3,924,208.60 </w:t>
            </w:r>
          </w:p>
        </w:tc>
        <w:tc>
          <w:tcPr>
            <w:tcW w:w="402" w:type="pct"/>
            <w:tcBorders>
              <w:top w:val="nil"/>
              <w:left w:val="nil"/>
              <w:bottom w:val="single" w:sz="4" w:space="0" w:color="auto"/>
              <w:right w:val="single" w:sz="4" w:space="0" w:color="auto"/>
            </w:tcBorders>
            <w:shd w:val="clear" w:color="000000" w:fill="FFFFFF"/>
            <w:noWrap/>
            <w:vAlign w:val="center"/>
            <w:hideMark/>
          </w:tcPr>
          <w:p w14:paraId="16236CED" w14:textId="2A8D4F21"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 5,229,304.60 </w:t>
            </w:r>
          </w:p>
        </w:tc>
        <w:tc>
          <w:tcPr>
            <w:tcW w:w="754" w:type="pct"/>
            <w:tcBorders>
              <w:top w:val="nil"/>
              <w:left w:val="nil"/>
              <w:bottom w:val="single" w:sz="4" w:space="0" w:color="auto"/>
              <w:right w:val="single" w:sz="8" w:space="0" w:color="auto"/>
            </w:tcBorders>
            <w:shd w:val="clear" w:color="000000" w:fill="FFFFFF"/>
            <w:vAlign w:val="center"/>
            <w:hideMark/>
          </w:tcPr>
          <w:p w14:paraId="681682B5" w14:textId="33EC762A"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Konfirmuar nga ASHK</w:t>
            </w:r>
            <w:r w:rsidR="00C7433A" w:rsidRPr="0021094D">
              <w:rPr>
                <w:rFonts w:ascii="Garamond" w:eastAsia="Times New Roman" w:hAnsi="Garamond" w:cs="Arial"/>
                <w:sz w:val="12"/>
                <w:szCs w:val="12"/>
                <w:lang w:val="sq-AL" w:eastAsia="sq-AL"/>
              </w:rPr>
              <w:t>-ja</w:t>
            </w:r>
            <w:r w:rsidRPr="0021094D">
              <w:rPr>
                <w:rFonts w:ascii="Garamond" w:eastAsia="Times New Roman" w:hAnsi="Garamond" w:cs="Arial"/>
                <w:sz w:val="12"/>
                <w:szCs w:val="12"/>
                <w:lang w:val="sq-AL" w:eastAsia="sq-AL"/>
              </w:rPr>
              <w:t xml:space="preserve">, Drejtoria Vendore </w:t>
            </w:r>
            <w:r w:rsidR="001C4E42" w:rsidRPr="0021094D">
              <w:rPr>
                <w:rFonts w:ascii="Garamond" w:eastAsia="Times New Roman" w:hAnsi="Garamond" w:cs="Arial"/>
                <w:sz w:val="12"/>
                <w:szCs w:val="12"/>
                <w:lang w:val="sq-AL" w:eastAsia="sq-AL"/>
              </w:rPr>
              <w:t>Kamzë</w:t>
            </w:r>
            <w:r w:rsidRPr="0021094D">
              <w:rPr>
                <w:rFonts w:ascii="Garamond" w:eastAsia="Times New Roman" w:hAnsi="Garamond" w:cs="Arial"/>
                <w:sz w:val="12"/>
                <w:szCs w:val="12"/>
                <w:lang w:val="sq-AL" w:eastAsia="sq-AL"/>
              </w:rPr>
              <w:t xml:space="preserve"> Vorë</w:t>
            </w:r>
          </w:p>
        </w:tc>
      </w:tr>
      <w:tr w:rsidR="002E6420" w:rsidRPr="0021094D" w14:paraId="2735BD68" w14:textId="77777777" w:rsidTr="002E6420">
        <w:trPr>
          <w:trHeight w:val="180"/>
        </w:trPr>
        <w:tc>
          <w:tcPr>
            <w:tcW w:w="109" w:type="pct"/>
            <w:tcBorders>
              <w:top w:val="nil"/>
              <w:left w:val="single" w:sz="8" w:space="0" w:color="auto"/>
              <w:bottom w:val="single" w:sz="4" w:space="0" w:color="auto"/>
              <w:right w:val="single" w:sz="4" w:space="0" w:color="auto"/>
            </w:tcBorders>
            <w:shd w:val="clear" w:color="000000" w:fill="FFFFFF"/>
            <w:noWrap/>
            <w:vAlign w:val="center"/>
            <w:hideMark/>
          </w:tcPr>
          <w:p w14:paraId="40056035"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3</w:t>
            </w:r>
          </w:p>
        </w:tc>
        <w:tc>
          <w:tcPr>
            <w:tcW w:w="384" w:type="pct"/>
            <w:tcBorders>
              <w:top w:val="nil"/>
              <w:left w:val="nil"/>
              <w:bottom w:val="single" w:sz="4" w:space="0" w:color="auto"/>
              <w:right w:val="single" w:sz="4" w:space="0" w:color="auto"/>
            </w:tcBorders>
            <w:shd w:val="clear" w:color="000000" w:fill="FFFFFF"/>
            <w:vAlign w:val="center"/>
            <w:hideMark/>
          </w:tcPr>
          <w:p w14:paraId="29489E6F"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Mirash </w:t>
            </w:r>
          </w:p>
        </w:tc>
        <w:tc>
          <w:tcPr>
            <w:tcW w:w="201" w:type="pct"/>
            <w:tcBorders>
              <w:top w:val="nil"/>
              <w:left w:val="nil"/>
              <w:bottom w:val="single" w:sz="4" w:space="0" w:color="auto"/>
              <w:right w:val="single" w:sz="4" w:space="0" w:color="auto"/>
            </w:tcBorders>
            <w:shd w:val="clear" w:color="000000" w:fill="FFFFFF"/>
            <w:vAlign w:val="center"/>
            <w:hideMark/>
          </w:tcPr>
          <w:p w14:paraId="61F2BF3F"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 Fran </w:t>
            </w:r>
          </w:p>
        </w:tc>
        <w:tc>
          <w:tcPr>
            <w:tcW w:w="284" w:type="pct"/>
            <w:tcBorders>
              <w:top w:val="nil"/>
              <w:left w:val="nil"/>
              <w:bottom w:val="single" w:sz="4" w:space="0" w:color="auto"/>
              <w:right w:val="single" w:sz="4" w:space="0" w:color="auto"/>
            </w:tcBorders>
            <w:shd w:val="clear" w:color="000000" w:fill="FFFFFF"/>
            <w:vAlign w:val="center"/>
            <w:hideMark/>
          </w:tcPr>
          <w:p w14:paraId="389FB332"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 Pjetri</w:t>
            </w:r>
          </w:p>
        </w:tc>
        <w:tc>
          <w:tcPr>
            <w:tcW w:w="305" w:type="pct"/>
            <w:tcBorders>
              <w:top w:val="nil"/>
              <w:left w:val="nil"/>
              <w:bottom w:val="single" w:sz="4" w:space="0" w:color="auto"/>
              <w:right w:val="single" w:sz="4" w:space="0" w:color="auto"/>
            </w:tcBorders>
            <w:shd w:val="clear" w:color="000000" w:fill="FFFFFF"/>
            <w:noWrap/>
            <w:vAlign w:val="center"/>
            <w:hideMark/>
          </w:tcPr>
          <w:p w14:paraId="61AA60CD"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1066</w:t>
            </w:r>
          </w:p>
        </w:tc>
        <w:tc>
          <w:tcPr>
            <w:tcW w:w="251" w:type="pct"/>
            <w:tcBorders>
              <w:top w:val="nil"/>
              <w:left w:val="nil"/>
              <w:bottom w:val="single" w:sz="4" w:space="0" w:color="auto"/>
              <w:right w:val="single" w:sz="4" w:space="0" w:color="auto"/>
            </w:tcBorders>
            <w:shd w:val="clear" w:color="000000" w:fill="FFFFFF"/>
            <w:noWrap/>
            <w:vAlign w:val="center"/>
            <w:hideMark/>
          </w:tcPr>
          <w:p w14:paraId="605077EE"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59/27</w:t>
            </w:r>
          </w:p>
        </w:tc>
        <w:tc>
          <w:tcPr>
            <w:tcW w:w="247" w:type="pct"/>
            <w:tcBorders>
              <w:top w:val="nil"/>
              <w:left w:val="nil"/>
              <w:bottom w:val="single" w:sz="4" w:space="0" w:color="auto"/>
              <w:right w:val="single" w:sz="4" w:space="0" w:color="auto"/>
            </w:tcBorders>
            <w:shd w:val="clear" w:color="000000" w:fill="FFFFFF"/>
            <w:vAlign w:val="center"/>
            <w:hideMark/>
          </w:tcPr>
          <w:p w14:paraId="0A15CF0A"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truall</w:t>
            </w:r>
          </w:p>
        </w:tc>
        <w:tc>
          <w:tcPr>
            <w:tcW w:w="296" w:type="pct"/>
            <w:tcBorders>
              <w:top w:val="nil"/>
              <w:left w:val="nil"/>
              <w:bottom w:val="single" w:sz="4" w:space="0" w:color="auto"/>
              <w:right w:val="single" w:sz="4" w:space="0" w:color="auto"/>
            </w:tcBorders>
            <w:shd w:val="clear" w:color="000000" w:fill="FFFFFF"/>
            <w:noWrap/>
            <w:vAlign w:val="center"/>
            <w:hideMark/>
          </w:tcPr>
          <w:p w14:paraId="01B4637D"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118.9</w:t>
            </w:r>
          </w:p>
        </w:tc>
        <w:tc>
          <w:tcPr>
            <w:tcW w:w="231" w:type="pct"/>
            <w:tcBorders>
              <w:top w:val="nil"/>
              <w:left w:val="nil"/>
              <w:bottom w:val="single" w:sz="4" w:space="0" w:color="auto"/>
              <w:right w:val="single" w:sz="4" w:space="0" w:color="auto"/>
            </w:tcBorders>
            <w:shd w:val="clear" w:color="000000" w:fill="FFFFFF"/>
            <w:noWrap/>
            <w:vAlign w:val="center"/>
            <w:hideMark/>
          </w:tcPr>
          <w:p w14:paraId="00597660" w14:textId="32BB0942"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118.90 </w:t>
            </w:r>
          </w:p>
        </w:tc>
        <w:tc>
          <w:tcPr>
            <w:tcW w:w="206" w:type="pct"/>
            <w:tcBorders>
              <w:top w:val="nil"/>
              <w:left w:val="nil"/>
              <w:bottom w:val="single" w:sz="4" w:space="0" w:color="auto"/>
              <w:right w:val="single" w:sz="4" w:space="0" w:color="auto"/>
            </w:tcBorders>
            <w:shd w:val="clear" w:color="000000" w:fill="FFFFFF"/>
            <w:noWrap/>
            <w:vAlign w:val="center"/>
            <w:hideMark/>
          </w:tcPr>
          <w:p w14:paraId="031EEAB1" w14:textId="05F809FA"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3,560 </w:t>
            </w:r>
          </w:p>
        </w:tc>
        <w:tc>
          <w:tcPr>
            <w:tcW w:w="350" w:type="pct"/>
            <w:tcBorders>
              <w:top w:val="nil"/>
              <w:left w:val="nil"/>
              <w:bottom w:val="single" w:sz="4" w:space="0" w:color="auto"/>
              <w:right w:val="single" w:sz="4" w:space="0" w:color="auto"/>
            </w:tcBorders>
            <w:shd w:val="clear" w:color="000000" w:fill="FFFFFF"/>
            <w:noWrap/>
            <w:vAlign w:val="center"/>
            <w:hideMark/>
          </w:tcPr>
          <w:p w14:paraId="541E3A0C" w14:textId="42A99865"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423,284 </w:t>
            </w:r>
          </w:p>
        </w:tc>
        <w:tc>
          <w:tcPr>
            <w:tcW w:w="301" w:type="pct"/>
            <w:tcBorders>
              <w:top w:val="nil"/>
              <w:left w:val="nil"/>
              <w:bottom w:val="single" w:sz="4" w:space="0" w:color="auto"/>
              <w:right w:val="single" w:sz="4" w:space="0" w:color="auto"/>
            </w:tcBorders>
            <w:shd w:val="clear" w:color="000000" w:fill="FFFFFF"/>
            <w:noWrap/>
            <w:vAlign w:val="center"/>
            <w:hideMark/>
          </w:tcPr>
          <w:p w14:paraId="26A5BF54" w14:textId="42417F27" w:rsidR="002E6420" w:rsidRPr="0021094D" w:rsidRDefault="001C4E42"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 </w:t>
            </w:r>
            <w:r w:rsidR="002E6420" w:rsidRPr="0021094D">
              <w:rPr>
                <w:rFonts w:ascii="Garamond" w:eastAsia="Times New Roman" w:hAnsi="Garamond" w:cs="Arial"/>
                <w:sz w:val="12"/>
                <w:szCs w:val="12"/>
                <w:lang w:val="sq-AL" w:eastAsia="sq-AL"/>
              </w:rPr>
              <w:t xml:space="preserve">76.40 </w:t>
            </w:r>
          </w:p>
        </w:tc>
        <w:tc>
          <w:tcPr>
            <w:tcW w:w="266" w:type="pct"/>
            <w:tcBorders>
              <w:top w:val="nil"/>
              <w:left w:val="nil"/>
              <w:bottom w:val="single" w:sz="4" w:space="0" w:color="auto"/>
              <w:right w:val="single" w:sz="4" w:space="0" w:color="auto"/>
            </w:tcBorders>
            <w:shd w:val="clear" w:color="000000" w:fill="FFFFFF"/>
            <w:noWrap/>
            <w:vAlign w:val="center"/>
            <w:hideMark/>
          </w:tcPr>
          <w:p w14:paraId="3FA9BDED" w14:textId="76BB7062"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32,113 </w:t>
            </w:r>
          </w:p>
        </w:tc>
        <w:tc>
          <w:tcPr>
            <w:tcW w:w="413" w:type="pct"/>
            <w:tcBorders>
              <w:top w:val="nil"/>
              <w:left w:val="nil"/>
              <w:bottom w:val="single" w:sz="4" w:space="0" w:color="auto"/>
              <w:right w:val="single" w:sz="4" w:space="0" w:color="auto"/>
            </w:tcBorders>
            <w:shd w:val="clear" w:color="000000" w:fill="FFFFFF"/>
            <w:noWrap/>
            <w:vAlign w:val="center"/>
            <w:hideMark/>
          </w:tcPr>
          <w:p w14:paraId="6DE800B7" w14:textId="7F4826D1"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2,453,433.20 </w:t>
            </w:r>
          </w:p>
        </w:tc>
        <w:tc>
          <w:tcPr>
            <w:tcW w:w="402" w:type="pct"/>
            <w:tcBorders>
              <w:top w:val="nil"/>
              <w:left w:val="nil"/>
              <w:bottom w:val="single" w:sz="4" w:space="0" w:color="auto"/>
              <w:right w:val="single" w:sz="4" w:space="0" w:color="auto"/>
            </w:tcBorders>
            <w:shd w:val="clear" w:color="000000" w:fill="FFFFFF"/>
            <w:noWrap/>
            <w:vAlign w:val="center"/>
            <w:hideMark/>
          </w:tcPr>
          <w:p w14:paraId="78706197" w14:textId="555FE2D5" w:rsidR="002E6420" w:rsidRPr="0021094D" w:rsidRDefault="001C4E42"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 </w:t>
            </w:r>
            <w:r w:rsidR="002E6420" w:rsidRPr="0021094D">
              <w:rPr>
                <w:rFonts w:ascii="Garamond" w:eastAsia="Times New Roman" w:hAnsi="Garamond" w:cs="Arial"/>
                <w:b/>
                <w:bCs/>
                <w:sz w:val="12"/>
                <w:szCs w:val="12"/>
                <w:lang w:val="sq-AL" w:eastAsia="sq-AL"/>
              </w:rPr>
              <w:t xml:space="preserve">2,876,717.20 </w:t>
            </w:r>
          </w:p>
        </w:tc>
        <w:tc>
          <w:tcPr>
            <w:tcW w:w="754" w:type="pct"/>
            <w:tcBorders>
              <w:top w:val="nil"/>
              <w:left w:val="nil"/>
              <w:bottom w:val="single" w:sz="4" w:space="0" w:color="auto"/>
              <w:right w:val="single" w:sz="8" w:space="0" w:color="auto"/>
            </w:tcBorders>
            <w:shd w:val="clear" w:color="000000" w:fill="FFFFFF"/>
            <w:vAlign w:val="center"/>
            <w:hideMark/>
          </w:tcPr>
          <w:p w14:paraId="0A5CDA77" w14:textId="117DE98D"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Konfirmuar nga ASHK</w:t>
            </w:r>
            <w:r w:rsidR="00C7433A" w:rsidRPr="0021094D">
              <w:rPr>
                <w:rFonts w:ascii="Garamond" w:eastAsia="Times New Roman" w:hAnsi="Garamond" w:cs="Arial"/>
                <w:sz w:val="12"/>
                <w:szCs w:val="12"/>
                <w:lang w:val="sq-AL" w:eastAsia="sq-AL"/>
              </w:rPr>
              <w:t>-ja</w:t>
            </w:r>
            <w:r w:rsidRPr="0021094D">
              <w:rPr>
                <w:rFonts w:ascii="Garamond" w:eastAsia="Times New Roman" w:hAnsi="Garamond" w:cs="Arial"/>
                <w:sz w:val="12"/>
                <w:szCs w:val="12"/>
                <w:lang w:val="sq-AL" w:eastAsia="sq-AL"/>
              </w:rPr>
              <w:t xml:space="preserve">, Drejtoria Vendore </w:t>
            </w:r>
            <w:r w:rsidR="001C4E42" w:rsidRPr="0021094D">
              <w:rPr>
                <w:rFonts w:ascii="Garamond" w:eastAsia="Times New Roman" w:hAnsi="Garamond" w:cs="Arial"/>
                <w:sz w:val="12"/>
                <w:szCs w:val="12"/>
                <w:lang w:val="sq-AL" w:eastAsia="sq-AL"/>
              </w:rPr>
              <w:t>Kamzë</w:t>
            </w:r>
            <w:r w:rsidRPr="0021094D">
              <w:rPr>
                <w:rFonts w:ascii="Garamond" w:eastAsia="Times New Roman" w:hAnsi="Garamond" w:cs="Arial"/>
                <w:sz w:val="12"/>
                <w:szCs w:val="12"/>
                <w:lang w:val="sq-AL" w:eastAsia="sq-AL"/>
              </w:rPr>
              <w:t xml:space="preserve"> Vorë</w:t>
            </w:r>
          </w:p>
        </w:tc>
      </w:tr>
      <w:tr w:rsidR="002E6420" w:rsidRPr="0021094D" w14:paraId="6EFFDF43" w14:textId="77777777" w:rsidTr="002E6420">
        <w:trPr>
          <w:trHeight w:val="180"/>
        </w:trPr>
        <w:tc>
          <w:tcPr>
            <w:tcW w:w="109" w:type="pct"/>
            <w:tcBorders>
              <w:top w:val="nil"/>
              <w:left w:val="single" w:sz="8" w:space="0" w:color="auto"/>
              <w:bottom w:val="single" w:sz="4" w:space="0" w:color="auto"/>
              <w:right w:val="single" w:sz="4" w:space="0" w:color="auto"/>
            </w:tcBorders>
            <w:shd w:val="clear" w:color="000000" w:fill="FFFFFF"/>
            <w:noWrap/>
            <w:vAlign w:val="center"/>
            <w:hideMark/>
          </w:tcPr>
          <w:p w14:paraId="53AFFEC5"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4</w:t>
            </w:r>
          </w:p>
        </w:tc>
        <w:tc>
          <w:tcPr>
            <w:tcW w:w="384" w:type="pct"/>
            <w:tcBorders>
              <w:top w:val="nil"/>
              <w:left w:val="nil"/>
              <w:bottom w:val="single" w:sz="4" w:space="0" w:color="auto"/>
              <w:right w:val="single" w:sz="4" w:space="0" w:color="auto"/>
            </w:tcBorders>
            <w:shd w:val="clear" w:color="000000" w:fill="FFFFFF"/>
            <w:vAlign w:val="center"/>
            <w:hideMark/>
          </w:tcPr>
          <w:p w14:paraId="21CDAA0E"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Ylber dhe Pashkë</w:t>
            </w:r>
          </w:p>
        </w:tc>
        <w:tc>
          <w:tcPr>
            <w:tcW w:w="201" w:type="pct"/>
            <w:tcBorders>
              <w:top w:val="nil"/>
              <w:left w:val="nil"/>
              <w:bottom w:val="single" w:sz="4" w:space="0" w:color="auto"/>
              <w:right w:val="single" w:sz="4" w:space="0" w:color="auto"/>
            </w:tcBorders>
            <w:shd w:val="clear" w:color="000000" w:fill="FFFFFF"/>
            <w:vAlign w:val="center"/>
            <w:hideMark/>
          </w:tcPr>
          <w:p w14:paraId="6A01906F"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w:t>
            </w:r>
          </w:p>
        </w:tc>
        <w:tc>
          <w:tcPr>
            <w:tcW w:w="284" w:type="pct"/>
            <w:tcBorders>
              <w:top w:val="nil"/>
              <w:left w:val="nil"/>
              <w:bottom w:val="single" w:sz="4" w:space="0" w:color="auto"/>
              <w:right w:val="single" w:sz="4" w:space="0" w:color="auto"/>
            </w:tcBorders>
            <w:shd w:val="clear" w:color="000000" w:fill="FFFFFF"/>
            <w:vAlign w:val="center"/>
            <w:hideMark/>
          </w:tcPr>
          <w:p w14:paraId="590ED8C0"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Mrishaj</w:t>
            </w:r>
          </w:p>
        </w:tc>
        <w:tc>
          <w:tcPr>
            <w:tcW w:w="305" w:type="pct"/>
            <w:tcBorders>
              <w:top w:val="nil"/>
              <w:left w:val="nil"/>
              <w:bottom w:val="single" w:sz="4" w:space="0" w:color="auto"/>
              <w:right w:val="single" w:sz="4" w:space="0" w:color="auto"/>
            </w:tcBorders>
            <w:shd w:val="clear" w:color="000000" w:fill="FFFFFF"/>
            <w:noWrap/>
            <w:vAlign w:val="center"/>
            <w:hideMark/>
          </w:tcPr>
          <w:p w14:paraId="299E2334"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1066</w:t>
            </w:r>
          </w:p>
        </w:tc>
        <w:tc>
          <w:tcPr>
            <w:tcW w:w="251" w:type="pct"/>
            <w:tcBorders>
              <w:top w:val="nil"/>
              <w:left w:val="nil"/>
              <w:bottom w:val="single" w:sz="4" w:space="0" w:color="auto"/>
              <w:right w:val="single" w:sz="4" w:space="0" w:color="auto"/>
            </w:tcBorders>
            <w:shd w:val="clear" w:color="000000" w:fill="FFFFFF"/>
            <w:noWrap/>
            <w:vAlign w:val="center"/>
            <w:hideMark/>
          </w:tcPr>
          <w:p w14:paraId="32B9597C"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59/29</w:t>
            </w:r>
          </w:p>
        </w:tc>
        <w:tc>
          <w:tcPr>
            <w:tcW w:w="247" w:type="pct"/>
            <w:tcBorders>
              <w:top w:val="nil"/>
              <w:left w:val="nil"/>
              <w:bottom w:val="single" w:sz="4" w:space="0" w:color="auto"/>
              <w:right w:val="single" w:sz="4" w:space="0" w:color="auto"/>
            </w:tcBorders>
            <w:shd w:val="clear" w:color="000000" w:fill="FFFFFF"/>
            <w:vAlign w:val="center"/>
            <w:hideMark/>
          </w:tcPr>
          <w:p w14:paraId="0BAAAA7D"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truall</w:t>
            </w:r>
          </w:p>
        </w:tc>
        <w:tc>
          <w:tcPr>
            <w:tcW w:w="296" w:type="pct"/>
            <w:tcBorders>
              <w:top w:val="nil"/>
              <w:left w:val="nil"/>
              <w:bottom w:val="single" w:sz="4" w:space="0" w:color="auto"/>
              <w:right w:val="single" w:sz="4" w:space="0" w:color="auto"/>
            </w:tcBorders>
            <w:shd w:val="clear" w:color="000000" w:fill="FFFFFF"/>
            <w:noWrap/>
            <w:vAlign w:val="center"/>
            <w:hideMark/>
          </w:tcPr>
          <w:p w14:paraId="2D5B38FB"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500</w:t>
            </w:r>
          </w:p>
        </w:tc>
        <w:tc>
          <w:tcPr>
            <w:tcW w:w="231" w:type="pct"/>
            <w:tcBorders>
              <w:top w:val="nil"/>
              <w:left w:val="nil"/>
              <w:bottom w:val="single" w:sz="4" w:space="0" w:color="auto"/>
              <w:right w:val="single" w:sz="4" w:space="0" w:color="auto"/>
            </w:tcBorders>
            <w:shd w:val="clear" w:color="000000" w:fill="FFFFFF"/>
            <w:noWrap/>
            <w:vAlign w:val="center"/>
            <w:hideMark/>
          </w:tcPr>
          <w:p w14:paraId="1FA5B82C" w14:textId="0E060EC0"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30.00 </w:t>
            </w:r>
          </w:p>
        </w:tc>
        <w:tc>
          <w:tcPr>
            <w:tcW w:w="206" w:type="pct"/>
            <w:tcBorders>
              <w:top w:val="nil"/>
              <w:left w:val="nil"/>
              <w:bottom w:val="single" w:sz="4" w:space="0" w:color="auto"/>
              <w:right w:val="single" w:sz="4" w:space="0" w:color="auto"/>
            </w:tcBorders>
            <w:shd w:val="clear" w:color="000000" w:fill="FFFFFF"/>
            <w:noWrap/>
            <w:vAlign w:val="center"/>
            <w:hideMark/>
          </w:tcPr>
          <w:p w14:paraId="3397324C" w14:textId="37DC0825"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3,560 </w:t>
            </w:r>
          </w:p>
        </w:tc>
        <w:tc>
          <w:tcPr>
            <w:tcW w:w="350" w:type="pct"/>
            <w:tcBorders>
              <w:top w:val="nil"/>
              <w:left w:val="nil"/>
              <w:bottom w:val="single" w:sz="4" w:space="0" w:color="auto"/>
              <w:right w:val="single" w:sz="4" w:space="0" w:color="auto"/>
            </w:tcBorders>
            <w:shd w:val="clear" w:color="000000" w:fill="FFFFFF"/>
            <w:noWrap/>
            <w:vAlign w:val="center"/>
            <w:hideMark/>
          </w:tcPr>
          <w:p w14:paraId="4A715DEF" w14:textId="7116CC80"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106,800 </w:t>
            </w:r>
          </w:p>
        </w:tc>
        <w:tc>
          <w:tcPr>
            <w:tcW w:w="301" w:type="pct"/>
            <w:tcBorders>
              <w:top w:val="nil"/>
              <w:left w:val="nil"/>
              <w:bottom w:val="single" w:sz="4" w:space="0" w:color="auto"/>
              <w:right w:val="single" w:sz="4" w:space="0" w:color="auto"/>
            </w:tcBorders>
            <w:shd w:val="clear" w:color="000000" w:fill="FFFFFF"/>
            <w:noWrap/>
            <w:vAlign w:val="center"/>
            <w:hideMark/>
          </w:tcPr>
          <w:p w14:paraId="7A2D68DF"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xml:space="preserve"> - </w:t>
            </w:r>
          </w:p>
        </w:tc>
        <w:tc>
          <w:tcPr>
            <w:tcW w:w="266" w:type="pct"/>
            <w:tcBorders>
              <w:top w:val="nil"/>
              <w:left w:val="nil"/>
              <w:bottom w:val="single" w:sz="4" w:space="0" w:color="auto"/>
              <w:right w:val="single" w:sz="4" w:space="0" w:color="auto"/>
            </w:tcBorders>
            <w:shd w:val="clear" w:color="000000" w:fill="FFFFFF"/>
            <w:noWrap/>
            <w:vAlign w:val="center"/>
            <w:hideMark/>
          </w:tcPr>
          <w:p w14:paraId="3B1D250E"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w:t>
            </w:r>
          </w:p>
        </w:tc>
        <w:tc>
          <w:tcPr>
            <w:tcW w:w="413" w:type="pct"/>
            <w:tcBorders>
              <w:top w:val="nil"/>
              <w:left w:val="nil"/>
              <w:bottom w:val="single" w:sz="4" w:space="0" w:color="auto"/>
              <w:right w:val="single" w:sz="4" w:space="0" w:color="auto"/>
            </w:tcBorders>
            <w:shd w:val="clear" w:color="000000" w:fill="FFFFFF"/>
            <w:noWrap/>
            <w:vAlign w:val="center"/>
            <w:hideMark/>
          </w:tcPr>
          <w:p w14:paraId="68234F3E" w14:textId="77777777"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 </w:t>
            </w:r>
          </w:p>
        </w:tc>
        <w:tc>
          <w:tcPr>
            <w:tcW w:w="402" w:type="pct"/>
            <w:tcBorders>
              <w:top w:val="nil"/>
              <w:left w:val="nil"/>
              <w:bottom w:val="single" w:sz="4" w:space="0" w:color="auto"/>
              <w:right w:val="single" w:sz="4" w:space="0" w:color="auto"/>
            </w:tcBorders>
            <w:shd w:val="clear" w:color="000000" w:fill="FFFFFF"/>
            <w:noWrap/>
            <w:vAlign w:val="center"/>
            <w:hideMark/>
          </w:tcPr>
          <w:p w14:paraId="2DA3F077" w14:textId="197081BE"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106,800.00 </w:t>
            </w:r>
          </w:p>
        </w:tc>
        <w:tc>
          <w:tcPr>
            <w:tcW w:w="754" w:type="pct"/>
            <w:tcBorders>
              <w:top w:val="nil"/>
              <w:left w:val="nil"/>
              <w:bottom w:val="single" w:sz="4" w:space="0" w:color="auto"/>
              <w:right w:val="single" w:sz="8" w:space="0" w:color="auto"/>
            </w:tcBorders>
            <w:shd w:val="clear" w:color="000000" w:fill="FFFFFF"/>
            <w:vAlign w:val="center"/>
            <w:hideMark/>
          </w:tcPr>
          <w:p w14:paraId="054CD123" w14:textId="267573DB" w:rsidR="002E6420" w:rsidRPr="0021094D" w:rsidRDefault="002E6420" w:rsidP="002E6420">
            <w:pPr>
              <w:spacing w:after="0" w:line="240" w:lineRule="auto"/>
              <w:jc w:val="center"/>
              <w:rPr>
                <w:rFonts w:ascii="Garamond" w:eastAsia="Times New Roman" w:hAnsi="Garamond" w:cs="Arial"/>
                <w:sz w:val="12"/>
                <w:szCs w:val="12"/>
                <w:lang w:val="sq-AL" w:eastAsia="sq-AL"/>
              </w:rPr>
            </w:pPr>
            <w:r w:rsidRPr="0021094D">
              <w:rPr>
                <w:rFonts w:ascii="Garamond" w:eastAsia="Times New Roman" w:hAnsi="Garamond" w:cs="Arial"/>
                <w:sz w:val="12"/>
                <w:szCs w:val="12"/>
                <w:lang w:val="sq-AL" w:eastAsia="sq-AL"/>
              </w:rPr>
              <w:t>Konfirmuar nga ASHK</w:t>
            </w:r>
            <w:r w:rsidR="00C7433A" w:rsidRPr="0021094D">
              <w:rPr>
                <w:rFonts w:ascii="Garamond" w:eastAsia="Times New Roman" w:hAnsi="Garamond" w:cs="Arial"/>
                <w:sz w:val="12"/>
                <w:szCs w:val="12"/>
                <w:lang w:val="sq-AL" w:eastAsia="sq-AL"/>
              </w:rPr>
              <w:t>-ja</w:t>
            </w:r>
            <w:r w:rsidRPr="0021094D">
              <w:rPr>
                <w:rFonts w:ascii="Garamond" w:eastAsia="Times New Roman" w:hAnsi="Garamond" w:cs="Arial"/>
                <w:sz w:val="12"/>
                <w:szCs w:val="12"/>
                <w:lang w:val="sq-AL" w:eastAsia="sq-AL"/>
              </w:rPr>
              <w:t xml:space="preserve">, Drejtoria Vendore </w:t>
            </w:r>
            <w:r w:rsidR="001C4E42" w:rsidRPr="0021094D">
              <w:rPr>
                <w:rFonts w:ascii="Garamond" w:eastAsia="Times New Roman" w:hAnsi="Garamond" w:cs="Arial"/>
                <w:sz w:val="12"/>
                <w:szCs w:val="12"/>
                <w:lang w:val="sq-AL" w:eastAsia="sq-AL"/>
              </w:rPr>
              <w:t>Kamzë</w:t>
            </w:r>
            <w:r w:rsidRPr="0021094D">
              <w:rPr>
                <w:rFonts w:ascii="Garamond" w:eastAsia="Times New Roman" w:hAnsi="Garamond" w:cs="Arial"/>
                <w:sz w:val="12"/>
                <w:szCs w:val="12"/>
                <w:lang w:val="sq-AL" w:eastAsia="sq-AL"/>
              </w:rPr>
              <w:t xml:space="preserve"> Vorë</w:t>
            </w:r>
          </w:p>
        </w:tc>
      </w:tr>
      <w:tr w:rsidR="002E6420" w:rsidRPr="0021094D" w14:paraId="136BA7AF" w14:textId="77777777" w:rsidTr="002E6420">
        <w:trPr>
          <w:trHeight w:val="180"/>
        </w:trPr>
        <w:tc>
          <w:tcPr>
            <w:tcW w:w="2076" w:type="pct"/>
            <w:gridSpan w:val="8"/>
            <w:tcBorders>
              <w:top w:val="single" w:sz="4" w:space="0" w:color="auto"/>
              <w:left w:val="single" w:sz="8" w:space="0" w:color="auto"/>
              <w:bottom w:val="single" w:sz="8" w:space="0" w:color="auto"/>
              <w:right w:val="single" w:sz="4" w:space="0" w:color="auto"/>
            </w:tcBorders>
            <w:shd w:val="clear" w:color="C0C0C0" w:fill="BFBFBF"/>
            <w:noWrap/>
            <w:vAlign w:val="center"/>
            <w:hideMark/>
          </w:tcPr>
          <w:p w14:paraId="69250C57"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Vlera totale paraprake</w:t>
            </w:r>
          </w:p>
        </w:tc>
        <w:tc>
          <w:tcPr>
            <w:tcW w:w="231" w:type="pct"/>
            <w:tcBorders>
              <w:top w:val="nil"/>
              <w:left w:val="nil"/>
              <w:bottom w:val="single" w:sz="8" w:space="0" w:color="auto"/>
              <w:right w:val="single" w:sz="4" w:space="0" w:color="auto"/>
            </w:tcBorders>
            <w:shd w:val="clear" w:color="969696" w:fill="BFBFBF"/>
            <w:noWrap/>
            <w:vAlign w:val="center"/>
            <w:hideMark/>
          </w:tcPr>
          <w:p w14:paraId="4D576150" w14:textId="4C5EFCBF"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677.30 </w:t>
            </w:r>
          </w:p>
        </w:tc>
        <w:tc>
          <w:tcPr>
            <w:tcW w:w="206" w:type="pct"/>
            <w:tcBorders>
              <w:top w:val="nil"/>
              <w:left w:val="nil"/>
              <w:bottom w:val="single" w:sz="8" w:space="0" w:color="auto"/>
              <w:right w:val="single" w:sz="4" w:space="0" w:color="auto"/>
            </w:tcBorders>
            <w:shd w:val="clear" w:color="969696" w:fill="BFBFBF"/>
            <w:noWrap/>
            <w:vAlign w:val="center"/>
            <w:hideMark/>
          </w:tcPr>
          <w:p w14:paraId="2C3D0FA2"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w:t>
            </w:r>
          </w:p>
        </w:tc>
        <w:tc>
          <w:tcPr>
            <w:tcW w:w="350" w:type="pct"/>
            <w:tcBorders>
              <w:top w:val="nil"/>
              <w:left w:val="nil"/>
              <w:bottom w:val="single" w:sz="8" w:space="0" w:color="auto"/>
              <w:right w:val="single" w:sz="4" w:space="0" w:color="auto"/>
            </w:tcBorders>
            <w:shd w:val="clear" w:color="969696" w:fill="BFBFBF"/>
            <w:noWrap/>
            <w:vAlign w:val="center"/>
            <w:hideMark/>
          </w:tcPr>
          <w:p w14:paraId="3D8D7DF6" w14:textId="6EEAB1CB"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 2,411,188 </w:t>
            </w:r>
          </w:p>
        </w:tc>
        <w:tc>
          <w:tcPr>
            <w:tcW w:w="301" w:type="pct"/>
            <w:tcBorders>
              <w:top w:val="nil"/>
              <w:left w:val="nil"/>
              <w:bottom w:val="single" w:sz="8" w:space="0" w:color="auto"/>
              <w:right w:val="single" w:sz="4" w:space="0" w:color="auto"/>
            </w:tcBorders>
            <w:shd w:val="clear" w:color="969696" w:fill="BFBFBF"/>
            <w:noWrap/>
            <w:vAlign w:val="center"/>
            <w:hideMark/>
          </w:tcPr>
          <w:p w14:paraId="78262479" w14:textId="0C2E0D06"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269.20 </w:t>
            </w:r>
          </w:p>
        </w:tc>
        <w:tc>
          <w:tcPr>
            <w:tcW w:w="266" w:type="pct"/>
            <w:tcBorders>
              <w:top w:val="nil"/>
              <w:left w:val="nil"/>
              <w:bottom w:val="single" w:sz="8" w:space="0" w:color="auto"/>
              <w:right w:val="single" w:sz="4" w:space="0" w:color="auto"/>
            </w:tcBorders>
            <w:shd w:val="clear" w:color="969696" w:fill="BFBFBF"/>
            <w:noWrap/>
            <w:vAlign w:val="center"/>
            <w:hideMark/>
          </w:tcPr>
          <w:p w14:paraId="6A523B8D"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w:t>
            </w:r>
          </w:p>
        </w:tc>
        <w:tc>
          <w:tcPr>
            <w:tcW w:w="413" w:type="pct"/>
            <w:tcBorders>
              <w:top w:val="nil"/>
              <w:left w:val="nil"/>
              <w:bottom w:val="single" w:sz="8" w:space="0" w:color="auto"/>
              <w:right w:val="single" w:sz="4" w:space="0" w:color="auto"/>
            </w:tcBorders>
            <w:shd w:val="clear" w:color="969696" w:fill="BFBFBF"/>
            <w:noWrap/>
            <w:vAlign w:val="center"/>
            <w:hideMark/>
          </w:tcPr>
          <w:p w14:paraId="6FC38B54" w14:textId="3CB3BAE6"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 8,644,819.60 </w:t>
            </w:r>
          </w:p>
        </w:tc>
        <w:tc>
          <w:tcPr>
            <w:tcW w:w="402" w:type="pct"/>
            <w:tcBorders>
              <w:top w:val="nil"/>
              <w:left w:val="nil"/>
              <w:bottom w:val="single" w:sz="8" w:space="0" w:color="auto"/>
              <w:right w:val="single" w:sz="4" w:space="0" w:color="auto"/>
            </w:tcBorders>
            <w:shd w:val="clear" w:color="000000" w:fill="BFBFBF"/>
            <w:noWrap/>
            <w:vAlign w:val="center"/>
            <w:hideMark/>
          </w:tcPr>
          <w:p w14:paraId="3BC50010" w14:textId="5615D0A9"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xml:space="preserve">11,056,007.60 </w:t>
            </w:r>
          </w:p>
        </w:tc>
        <w:tc>
          <w:tcPr>
            <w:tcW w:w="754" w:type="pct"/>
            <w:tcBorders>
              <w:top w:val="nil"/>
              <w:left w:val="nil"/>
              <w:bottom w:val="single" w:sz="8" w:space="0" w:color="auto"/>
              <w:right w:val="single" w:sz="8" w:space="0" w:color="auto"/>
            </w:tcBorders>
            <w:shd w:val="clear" w:color="969696" w:fill="BFBFBF"/>
            <w:noWrap/>
            <w:vAlign w:val="center"/>
            <w:hideMark/>
          </w:tcPr>
          <w:p w14:paraId="0FA04B0B" w14:textId="77777777" w:rsidR="002E6420" w:rsidRPr="0021094D" w:rsidRDefault="002E6420" w:rsidP="002E6420">
            <w:pPr>
              <w:spacing w:after="0" w:line="240" w:lineRule="auto"/>
              <w:jc w:val="center"/>
              <w:rPr>
                <w:rFonts w:ascii="Garamond" w:eastAsia="Times New Roman" w:hAnsi="Garamond" w:cs="Arial"/>
                <w:b/>
                <w:bCs/>
                <w:sz w:val="12"/>
                <w:szCs w:val="12"/>
                <w:lang w:val="sq-AL" w:eastAsia="sq-AL"/>
              </w:rPr>
            </w:pPr>
            <w:r w:rsidRPr="0021094D">
              <w:rPr>
                <w:rFonts w:ascii="Garamond" w:eastAsia="Times New Roman" w:hAnsi="Garamond" w:cs="Arial"/>
                <w:b/>
                <w:bCs/>
                <w:sz w:val="12"/>
                <w:szCs w:val="12"/>
                <w:lang w:val="sq-AL" w:eastAsia="sq-AL"/>
              </w:rPr>
              <w:t> </w:t>
            </w:r>
          </w:p>
        </w:tc>
      </w:tr>
      <w:tr w:rsidR="002E6420" w:rsidRPr="0021094D" w14:paraId="47887EE2" w14:textId="77777777" w:rsidTr="002E6420">
        <w:trPr>
          <w:trHeight w:val="180"/>
        </w:trPr>
        <w:tc>
          <w:tcPr>
            <w:tcW w:w="493" w:type="pct"/>
            <w:gridSpan w:val="2"/>
            <w:tcBorders>
              <w:top w:val="nil"/>
              <w:left w:val="nil"/>
              <w:bottom w:val="nil"/>
              <w:right w:val="nil"/>
            </w:tcBorders>
            <w:shd w:val="clear" w:color="C0C0C0" w:fill="FFFFFF"/>
            <w:noWrap/>
            <w:vAlign w:val="center"/>
            <w:hideMark/>
          </w:tcPr>
          <w:p w14:paraId="240CB161" w14:textId="77777777" w:rsidR="002E6420" w:rsidRPr="0021094D" w:rsidRDefault="002E6420" w:rsidP="002E6420">
            <w:pPr>
              <w:spacing w:after="0" w:line="240" w:lineRule="auto"/>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Shënime</w:t>
            </w:r>
          </w:p>
        </w:tc>
        <w:tc>
          <w:tcPr>
            <w:tcW w:w="201" w:type="pct"/>
            <w:tcBorders>
              <w:top w:val="nil"/>
              <w:left w:val="nil"/>
              <w:bottom w:val="nil"/>
              <w:right w:val="nil"/>
            </w:tcBorders>
            <w:shd w:val="clear" w:color="C0C0C0" w:fill="FFFFFF"/>
            <w:noWrap/>
            <w:vAlign w:val="center"/>
            <w:hideMark/>
          </w:tcPr>
          <w:p w14:paraId="15FD90AF" w14:textId="77777777" w:rsidR="002E6420" w:rsidRPr="0021094D" w:rsidRDefault="002E6420" w:rsidP="002E6420">
            <w:pPr>
              <w:spacing w:after="0" w:line="240" w:lineRule="auto"/>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284" w:type="pct"/>
            <w:tcBorders>
              <w:top w:val="nil"/>
              <w:left w:val="nil"/>
              <w:bottom w:val="nil"/>
              <w:right w:val="nil"/>
            </w:tcBorders>
            <w:shd w:val="clear" w:color="C0C0C0" w:fill="FFFFFF"/>
            <w:noWrap/>
            <w:vAlign w:val="center"/>
            <w:hideMark/>
          </w:tcPr>
          <w:p w14:paraId="3BA45720" w14:textId="77777777" w:rsidR="002E6420" w:rsidRPr="0021094D" w:rsidRDefault="002E6420" w:rsidP="002E6420">
            <w:pPr>
              <w:spacing w:after="0" w:line="240" w:lineRule="auto"/>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305" w:type="pct"/>
            <w:tcBorders>
              <w:top w:val="nil"/>
              <w:left w:val="nil"/>
              <w:bottom w:val="nil"/>
              <w:right w:val="nil"/>
            </w:tcBorders>
            <w:shd w:val="clear" w:color="C0C0C0" w:fill="FFFFFF"/>
            <w:noWrap/>
            <w:vAlign w:val="center"/>
            <w:hideMark/>
          </w:tcPr>
          <w:p w14:paraId="2AAF4064" w14:textId="77777777" w:rsidR="002E6420" w:rsidRPr="0021094D" w:rsidRDefault="002E6420" w:rsidP="002E6420">
            <w:pPr>
              <w:spacing w:after="0" w:line="240" w:lineRule="auto"/>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251" w:type="pct"/>
            <w:tcBorders>
              <w:top w:val="nil"/>
              <w:left w:val="nil"/>
              <w:bottom w:val="nil"/>
              <w:right w:val="nil"/>
            </w:tcBorders>
            <w:shd w:val="clear" w:color="C0C0C0" w:fill="FFFFFF"/>
            <w:noWrap/>
            <w:vAlign w:val="center"/>
            <w:hideMark/>
          </w:tcPr>
          <w:p w14:paraId="20460709" w14:textId="77777777" w:rsidR="002E6420" w:rsidRPr="0021094D" w:rsidRDefault="002E6420" w:rsidP="002E6420">
            <w:pPr>
              <w:spacing w:after="0" w:line="240" w:lineRule="auto"/>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247" w:type="pct"/>
            <w:tcBorders>
              <w:top w:val="nil"/>
              <w:left w:val="nil"/>
              <w:bottom w:val="nil"/>
              <w:right w:val="nil"/>
            </w:tcBorders>
            <w:shd w:val="clear" w:color="C0C0C0" w:fill="FFFFFF"/>
            <w:noWrap/>
            <w:vAlign w:val="center"/>
            <w:hideMark/>
          </w:tcPr>
          <w:p w14:paraId="39889B6B" w14:textId="77777777" w:rsidR="002E6420" w:rsidRPr="0021094D" w:rsidRDefault="002E6420" w:rsidP="002E6420">
            <w:pPr>
              <w:spacing w:after="0" w:line="240" w:lineRule="auto"/>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296" w:type="pct"/>
            <w:tcBorders>
              <w:top w:val="nil"/>
              <w:left w:val="nil"/>
              <w:bottom w:val="nil"/>
              <w:right w:val="nil"/>
            </w:tcBorders>
            <w:shd w:val="clear" w:color="C0C0C0" w:fill="FFFFFF"/>
            <w:noWrap/>
            <w:vAlign w:val="center"/>
            <w:hideMark/>
          </w:tcPr>
          <w:p w14:paraId="48BF25B9" w14:textId="77777777" w:rsidR="002E6420" w:rsidRPr="0021094D" w:rsidRDefault="002E6420" w:rsidP="002E6420">
            <w:pPr>
              <w:spacing w:after="0" w:line="240" w:lineRule="auto"/>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231" w:type="pct"/>
            <w:tcBorders>
              <w:top w:val="nil"/>
              <w:left w:val="nil"/>
              <w:bottom w:val="nil"/>
              <w:right w:val="nil"/>
            </w:tcBorders>
            <w:shd w:val="clear" w:color="969696" w:fill="FFFFFF"/>
            <w:noWrap/>
            <w:vAlign w:val="center"/>
            <w:hideMark/>
          </w:tcPr>
          <w:p w14:paraId="6816F97B" w14:textId="77777777" w:rsidR="002E6420" w:rsidRPr="0021094D" w:rsidRDefault="002E6420" w:rsidP="002E6420">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206" w:type="pct"/>
            <w:tcBorders>
              <w:top w:val="nil"/>
              <w:left w:val="nil"/>
              <w:bottom w:val="nil"/>
              <w:right w:val="nil"/>
            </w:tcBorders>
            <w:shd w:val="clear" w:color="969696" w:fill="FFFFFF"/>
            <w:noWrap/>
            <w:vAlign w:val="center"/>
            <w:hideMark/>
          </w:tcPr>
          <w:p w14:paraId="546DC444" w14:textId="77777777" w:rsidR="002E6420" w:rsidRPr="0021094D" w:rsidRDefault="002E6420" w:rsidP="002E6420">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350" w:type="pct"/>
            <w:tcBorders>
              <w:top w:val="nil"/>
              <w:left w:val="nil"/>
              <w:bottom w:val="nil"/>
              <w:right w:val="nil"/>
            </w:tcBorders>
            <w:shd w:val="clear" w:color="969696" w:fill="FFFFFF"/>
            <w:noWrap/>
            <w:vAlign w:val="center"/>
            <w:hideMark/>
          </w:tcPr>
          <w:p w14:paraId="120F43B7" w14:textId="77777777" w:rsidR="002E6420" w:rsidRPr="0021094D" w:rsidRDefault="002E6420" w:rsidP="002E6420">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301" w:type="pct"/>
            <w:tcBorders>
              <w:top w:val="nil"/>
              <w:left w:val="nil"/>
              <w:bottom w:val="nil"/>
              <w:right w:val="nil"/>
            </w:tcBorders>
            <w:shd w:val="clear" w:color="969696" w:fill="FFFFFF"/>
            <w:noWrap/>
            <w:vAlign w:val="center"/>
            <w:hideMark/>
          </w:tcPr>
          <w:p w14:paraId="6EA5833E" w14:textId="77777777" w:rsidR="002E6420" w:rsidRPr="0021094D" w:rsidRDefault="002E6420" w:rsidP="002E6420">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266" w:type="pct"/>
            <w:tcBorders>
              <w:top w:val="nil"/>
              <w:left w:val="nil"/>
              <w:bottom w:val="nil"/>
              <w:right w:val="nil"/>
            </w:tcBorders>
            <w:shd w:val="clear" w:color="969696" w:fill="FFFFFF"/>
            <w:noWrap/>
            <w:vAlign w:val="center"/>
            <w:hideMark/>
          </w:tcPr>
          <w:p w14:paraId="5EA8D177" w14:textId="77777777" w:rsidR="002E6420" w:rsidRPr="0021094D" w:rsidRDefault="002E6420" w:rsidP="002E6420">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413" w:type="pct"/>
            <w:tcBorders>
              <w:top w:val="nil"/>
              <w:left w:val="nil"/>
              <w:bottom w:val="nil"/>
              <w:right w:val="nil"/>
            </w:tcBorders>
            <w:shd w:val="clear" w:color="969696" w:fill="FFFFFF"/>
            <w:noWrap/>
            <w:vAlign w:val="center"/>
            <w:hideMark/>
          </w:tcPr>
          <w:p w14:paraId="0D78AA76" w14:textId="77777777" w:rsidR="002E6420" w:rsidRPr="0021094D" w:rsidRDefault="002E6420" w:rsidP="002E6420">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402" w:type="pct"/>
            <w:tcBorders>
              <w:top w:val="nil"/>
              <w:left w:val="nil"/>
              <w:bottom w:val="nil"/>
              <w:right w:val="nil"/>
            </w:tcBorders>
            <w:shd w:val="clear" w:color="969696" w:fill="FFFFFF"/>
            <w:noWrap/>
            <w:vAlign w:val="center"/>
            <w:hideMark/>
          </w:tcPr>
          <w:p w14:paraId="69301761" w14:textId="77777777" w:rsidR="002E6420" w:rsidRPr="0021094D" w:rsidRDefault="002E6420" w:rsidP="002E6420">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754" w:type="pct"/>
            <w:tcBorders>
              <w:top w:val="nil"/>
              <w:left w:val="nil"/>
              <w:bottom w:val="nil"/>
              <w:right w:val="nil"/>
            </w:tcBorders>
            <w:shd w:val="clear" w:color="969696" w:fill="FFFFFF"/>
            <w:noWrap/>
            <w:vAlign w:val="center"/>
            <w:hideMark/>
          </w:tcPr>
          <w:p w14:paraId="74FDCC03" w14:textId="77777777" w:rsidR="002E6420" w:rsidRPr="0021094D" w:rsidRDefault="002E6420" w:rsidP="002E6420">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r>
      <w:tr w:rsidR="002E6420" w:rsidRPr="0021094D" w14:paraId="326E94DE" w14:textId="77777777" w:rsidTr="002E6420">
        <w:trPr>
          <w:trHeight w:val="180"/>
        </w:trPr>
        <w:tc>
          <w:tcPr>
            <w:tcW w:w="2513" w:type="pct"/>
            <w:gridSpan w:val="10"/>
            <w:tcBorders>
              <w:top w:val="nil"/>
              <w:left w:val="nil"/>
              <w:bottom w:val="nil"/>
              <w:right w:val="nil"/>
            </w:tcBorders>
            <w:shd w:val="clear" w:color="000000" w:fill="FFFFFF"/>
            <w:noWrap/>
            <w:hideMark/>
          </w:tcPr>
          <w:p w14:paraId="5A787E3D" w14:textId="2CBA05A4" w:rsidR="002E6420" w:rsidRPr="0021094D" w:rsidRDefault="002E6420" w:rsidP="002E6420">
            <w:pPr>
              <w:spacing w:after="0" w:line="240" w:lineRule="auto"/>
              <w:rPr>
                <w:rFonts w:ascii="Garamond" w:eastAsia="Times New Roman" w:hAnsi="Garamond" w:cs="Arial"/>
                <w:iCs/>
                <w:sz w:val="12"/>
                <w:szCs w:val="12"/>
                <w:lang w:val="sq-AL" w:eastAsia="sq-AL"/>
              </w:rPr>
            </w:pPr>
            <w:r w:rsidRPr="0021094D">
              <w:rPr>
                <w:rFonts w:ascii="Garamond" w:eastAsia="Times New Roman" w:hAnsi="Garamond" w:cs="Arial"/>
                <w:bCs/>
                <w:iCs/>
                <w:sz w:val="12"/>
                <w:szCs w:val="12"/>
                <w:lang w:val="sq-AL" w:eastAsia="sq-AL"/>
              </w:rPr>
              <w:t>1.</w:t>
            </w:r>
            <w:r w:rsidR="001C4E42" w:rsidRPr="0021094D">
              <w:rPr>
                <w:rFonts w:ascii="Garamond" w:eastAsia="Times New Roman" w:hAnsi="Garamond" w:cs="Arial"/>
                <w:iCs/>
                <w:sz w:val="12"/>
                <w:szCs w:val="12"/>
                <w:lang w:val="sq-AL" w:eastAsia="sq-AL"/>
              </w:rPr>
              <w:t xml:space="preserve"> </w:t>
            </w:r>
            <w:r w:rsidRPr="0021094D">
              <w:rPr>
                <w:rFonts w:ascii="Garamond" w:eastAsia="Times New Roman" w:hAnsi="Garamond" w:cs="Arial"/>
                <w:iCs/>
                <w:sz w:val="12"/>
                <w:szCs w:val="12"/>
                <w:lang w:val="sq-AL" w:eastAsia="sq-AL"/>
              </w:rPr>
              <w:t>Për tokën truall, çmimi i llogaritur ë</w:t>
            </w:r>
            <w:r w:rsidR="00615D8C" w:rsidRPr="0021094D">
              <w:rPr>
                <w:rFonts w:ascii="Garamond" w:eastAsia="Times New Roman" w:hAnsi="Garamond" w:cs="Arial"/>
                <w:iCs/>
                <w:sz w:val="12"/>
                <w:szCs w:val="12"/>
                <w:lang w:val="sq-AL" w:eastAsia="sq-AL"/>
              </w:rPr>
              <w:t>shtë marrë nga VKM-ja 89, datë 3.</w:t>
            </w:r>
            <w:r w:rsidRPr="0021094D">
              <w:rPr>
                <w:rFonts w:ascii="Garamond" w:eastAsia="Times New Roman" w:hAnsi="Garamond" w:cs="Arial"/>
                <w:iCs/>
                <w:sz w:val="12"/>
                <w:szCs w:val="12"/>
                <w:lang w:val="sq-AL" w:eastAsia="sq-AL"/>
              </w:rPr>
              <w:t>2.2016.</w:t>
            </w:r>
          </w:p>
        </w:tc>
        <w:tc>
          <w:tcPr>
            <w:tcW w:w="350" w:type="pct"/>
            <w:tcBorders>
              <w:top w:val="nil"/>
              <w:left w:val="nil"/>
              <w:bottom w:val="nil"/>
              <w:right w:val="nil"/>
            </w:tcBorders>
            <w:shd w:val="clear" w:color="000000" w:fill="FFFFFF"/>
            <w:noWrap/>
            <w:vAlign w:val="center"/>
            <w:hideMark/>
          </w:tcPr>
          <w:p w14:paraId="5B8FD7B4" w14:textId="77777777" w:rsidR="002E6420" w:rsidRPr="0021094D" w:rsidRDefault="002E6420" w:rsidP="002E6420">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301" w:type="pct"/>
            <w:tcBorders>
              <w:top w:val="nil"/>
              <w:left w:val="nil"/>
              <w:bottom w:val="nil"/>
              <w:right w:val="nil"/>
            </w:tcBorders>
            <w:shd w:val="clear" w:color="000000" w:fill="FFFFFF"/>
            <w:noWrap/>
            <w:vAlign w:val="center"/>
            <w:hideMark/>
          </w:tcPr>
          <w:p w14:paraId="385303A9" w14:textId="77777777" w:rsidR="002E6420" w:rsidRPr="0021094D" w:rsidRDefault="002E6420" w:rsidP="002E6420">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266" w:type="pct"/>
            <w:tcBorders>
              <w:top w:val="nil"/>
              <w:left w:val="nil"/>
              <w:bottom w:val="nil"/>
              <w:right w:val="nil"/>
            </w:tcBorders>
            <w:shd w:val="clear" w:color="000000" w:fill="FFFFFF"/>
            <w:noWrap/>
            <w:vAlign w:val="center"/>
            <w:hideMark/>
          </w:tcPr>
          <w:p w14:paraId="63C03A1E" w14:textId="77777777" w:rsidR="002E6420" w:rsidRPr="0021094D" w:rsidRDefault="002E6420" w:rsidP="002E6420">
            <w:pPr>
              <w:spacing w:after="0" w:line="240" w:lineRule="auto"/>
              <w:jc w:val="center"/>
              <w:rPr>
                <w:rFonts w:ascii="Garamond" w:eastAsia="Times New Roman" w:hAnsi="Garamond" w:cs="Arial"/>
                <w:bCs/>
                <w:sz w:val="12"/>
                <w:szCs w:val="12"/>
                <w:lang w:val="sq-AL" w:eastAsia="sq-AL"/>
              </w:rPr>
            </w:pPr>
            <w:r w:rsidRPr="0021094D">
              <w:rPr>
                <w:rFonts w:ascii="Garamond" w:eastAsia="Times New Roman" w:hAnsi="Garamond" w:cs="Arial"/>
                <w:bCs/>
                <w:sz w:val="12"/>
                <w:szCs w:val="12"/>
                <w:lang w:val="sq-AL" w:eastAsia="sq-AL"/>
              </w:rPr>
              <w:t> </w:t>
            </w:r>
          </w:p>
        </w:tc>
        <w:tc>
          <w:tcPr>
            <w:tcW w:w="413" w:type="pct"/>
            <w:tcBorders>
              <w:top w:val="nil"/>
              <w:left w:val="nil"/>
              <w:bottom w:val="nil"/>
              <w:right w:val="nil"/>
            </w:tcBorders>
            <w:shd w:val="clear" w:color="000000" w:fill="FFFFFF"/>
            <w:noWrap/>
            <w:vAlign w:val="bottom"/>
            <w:hideMark/>
          </w:tcPr>
          <w:p w14:paraId="608274ED" w14:textId="77777777" w:rsidR="002E6420" w:rsidRPr="0021094D" w:rsidRDefault="002E6420" w:rsidP="002E6420">
            <w:pPr>
              <w:spacing w:after="0" w:line="240" w:lineRule="auto"/>
              <w:rPr>
                <w:rFonts w:ascii="Garamond" w:eastAsia="Times New Roman" w:hAnsi="Garamond" w:cs="Arial"/>
                <w:color w:val="000000"/>
                <w:sz w:val="12"/>
                <w:szCs w:val="12"/>
                <w:lang w:val="sq-AL" w:eastAsia="sq-AL"/>
              </w:rPr>
            </w:pPr>
            <w:r w:rsidRPr="0021094D">
              <w:rPr>
                <w:rFonts w:ascii="Garamond" w:eastAsia="Times New Roman" w:hAnsi="Garamond" w:cs="Arial"/>
                <w:color w:val="000000"/>
                <w:sz w:val="12"/>
                <w:szCs w:val="12"/>
                <w:lang w:val="sq-AL" w:eastAsia="sq-AL"/>
              </w:rPr>
              <w:t> </w:t>
            </w:r>
          </w:p>
        </w:tc>
        <w:tc>
          <w:tcPr>
            <w:tcW w:w="402" w:type="pct"/>
            <w:tcBorders>
              <w:top w:val="nil"/>
              <w:left w:val="nil"/>
              <w:bottom w:val="nil"/>
              <w:right w:val="nil"/>
            </w:tcBorders>
            <w:shd w:val="clear" w:color="000000" w:fill="FFFFFF"/>
            <w:noWrap/>
            <w:vAlign w:val="bottom"/>
            <w:hideMark/>
          </w:tcPr>
          <w:p w14:paraId="07CC94BF" w14:textId="77777777" w:rsidR="002E6420" w:rsidRPr="0021094D" w:rsidRDefault="002E6420" w:rsidP="002E6420">
            <w:pPr>
              <w:spacing w:after="0" w:line="240" w:lineRule="auto"/>
              <w:rPr>
                <w:rFonts w:ascii="Garamond" w:eastAsia="Times New Roman" w:hAnsi="Garamond" w:cs="Arial"/>
                <w:color w:val="000000"/>
                <w:sz w:val="12"/>
                <w:szCs w:val="12"/>
                <w:lang w:val="sq-AL" w:eastAsia="sq-AL"/>
              </w:rPr>
            </w:pPr>
            <w:r w:rsidRPr="0021094D">
              <w:rPr>
                <w:rFonts w:ascii="Garamond" w:eastAsia="Times New Roman" w:hAnsi="Garamond" w:cs="Arial"/>
                <w:color w:val="000000"/>
                <w:sz w:val="12"/>
                <w:szCs w:val="12"/>
                <w:lang w:val="sq-AL" w:eastAsia="sq-AL"/>
              </w:rPr>
              <w:t> </w:t>
            </w:r>
          </w:p>
        </w:tc>
        <w:tc>
          <w:tcPr>
            <w:tcW w:w="754" w:type="pct"/>
            <w:tcBorders>
              <w:top w:val="nil"/>
              <w:left w:val="nil"/>
              <w:bottom w:val="nil"/>
              <w:right w:val="nil"/>
            </w:tcBorders>
            <w:shd w:val="clear" w:color="000000" w:fill="FFFFFF"/>
            <w:noWrap/>
            <w:vAlign w:val="bottom"/>
            <w:hideMark/>
          </w:tcPr>
          <w:p w14:paraId="4E732566" w14:textId="77777777" w:rsidR="002E6420" w:rsidRPr="0021094D" w:rsidRDefault="002E6420" w:rsidP="002E6420">
            <w:pPr>
              <w:spacing w:after="0" w:line="240" w:lineRule="auto"/>
              <w:rPr>
                <w:rFonts w:ascii="Garamond" w:eastAsia="Times New Roman" w:hAnsi="Garamond" w:cs="Arial"/>
                <w:color w:val="000000"/>
                <w:sz w:val="12"/>
                <w:szCs w:val="12"/>
                <w:lang w:val="sq-AL" w:eastAsia="sq-AL"/>
              </w:rPr>
            </w:pPr>
            <w:r w:rsidRPr="0021094D">
              <w:rPr>
                <w:rFonts w:ascii="Garamond" w:eastAsia="Times New Roman" w:hAnsi="Garamond" w:cs="Arial"/>
                <w:color w:val="000000"/>
                <w:sz w:val="12"/>
                <w:szCs w:val="12"/>
                <w:lang w:val="sq-AL" w:eastAsia="sq-AL"/>
              </w:rPr>
              <w:t> </w:t>
            </w:r>
          </w:p>
        </w:tc>
      </w:tr>
      <w:tr w:rsidR="002E6420" w:rsidRPr="0021094D" w14:paraId="7C451D40" w14:textId="77777777" w:rsidTr="002E6420">
        <w:trPr>
          <w:trHeight w:val="180"/>
        </w:trPr>
        <w:tc>
          <w:tcPr>
            <w:tcW w:w="5000" w:type="pct"/>
            <w:gridSpan w:val="16"/>
            <w:tcBorders>
              <w:top w:val="nil"/>
              <w:left w:val="nil"/>
              <w:bottom w:val="nil"/>
              <w:right w:val="nil"/>
            </w:tcBorders>
            <w:shd w:val="clear" w:color="000000" w:fill="FFFFFF"/>
            <w:hideMark/>
          </w:tcPr>
          <w:p w14:paraId="5751E82E" w14:textId="309AAB62" w:rsidR="002E6420" w:rsidRPr="0021094D" w:rsidRDefault="002E6420" w:rsidP="00615D8C">
            <w:pPr>
              <w:spacing w:after="0" w:line="240" w:lineRule="auto"/>
              <w:rPr>
                <w:rFonts w:ascii="Garamond" w:eastAsia="Times New Roman" w:hAnsi="Garamond" w:cs="Arial"/>
                <w:iCs/>
                <w:sz w:val="12"/>
                <w:szCs w:val="12"/>
                <w:lang w:val="sq-AL" w:eastAsia="sq-AL"/>
              </w:rPr>
            </w:pPr>
            <w:r w:rsidRPr="0021094D">
              <w:rPr>
                <w:rFonts w:ascii="Garamond" w:eastAsia="Times New Roman" w:hAnsi="Garamond" w:cs="Arial"/>
                <w:bCs/>
                <w:iCs/>
                <w:sz w:val="12"/>
                <w:szCs w:val="12"/>
                <w:lang w:val="sq-AL" w:eastAsia="sq-AL"/>
              </w:rPr>
              <w:t>2.</w:t>
            </w:r>
            <w:r w:rsidR="001C4E42" w:rsidRPr="0021094D">
              <w:rPr>
                <w:rFonts w:ascii="Garamond" w:eastAsia="Times New Roman" w:hAnsi="Garamond" w:cs="Arial"/>
                <w:bCs/>
                <w:iCs/>
                <w:sz w:val="12"/>
                <w:szCs w:val="12"/>
                <w:lang w:val="sq-AL" w:eastAsia="sq-AL"/>
              </w:rPr>
              <w:t xml:space="preserve"> </w:t>
            </w:r>
            <w:r w:rsidRPr="0021094D">
              <w:rPr>
                <w:rFonts w:ascii="Garamond" w:eastAsia="Times New Roman" w:hAnsi="Garamond" w:cs="Arial"/>
                <w:iCs/>
                <w:sz w:val="12"/>
                <w:szCs w:val="12"/>
                <w:lang w:val="sq-AL" w:eastAsia="sq-AL"/>
              </w:rPr>
              <w:t xml:space="preserve">Llogaritjet paraprake të pasurive të kësaj liste, në kushtet kur Agjencia Shtetërore e Kadastrës, Drejtoria Vendore </w:t>
            </w:r>
            <w:r w:rsidR="001C4E42" w:rsidRPr="0021094D">
              <w:rPr>
                <w:rFonts w:ascii="Garamond" w:eastAsia="Times New Roman" w:hAnsi="Garamond" w:cs="Arial"/>
                <w:iCs/>
                <w:sz w:val="12"/>
                <w:szCs w:val="12"/>
                <w:lang w:val="sq-AL" w:eastAsia="sq-AL"/>
              </w:rPr>
              <w:t>Kamzë</w:t>
            </w:r>
            <w:r w:rsidRPr="0021094D">
              <w:rPr>
                <w:rFonts w:ascii="Garamond" w:eastAsia="Times New Roman" w:hAnsi="Garamond" w:cs="Arial"/>
                <w:iCs/>
                <w:sz w:val="12"/>
                <w:szCs w:val="12"/>
                <w:lang w:val="sq-AL" w:eastAsia="sq-AL"/>
              </w:rPr>
              <w:t xml:space="preserve"> Vorë, nuk ka deklaruar çmimin mesatar të shitblerjes dhe grupi i punës në terren i UKT </w:t>
            </w:r>
            <w:r w:rsidR="001C4E42" w:rsidRPr="0021094D">
              <w:rPr>
                <w:rFonts w:ascii="Garamond" w:eastAsia="Times New Roman" w:hAnsi="Garamond" w:cs="Arial"/>
                <w:iCs/>
                <w:sz w:val="12"/>
                <w:szCs w:val="12"/>
                <w:lang w:val="sq-AL" w:eastAsia="sq-AL"/>
              </w:rPr>
              <w:t>sh.a.</w:t>
            </w:r>
            <w:r w:rsidRPr="0021094D">
              <w:rPr>
                <w:rFonts w:ascii="Garamond" w:eastAsia="Times New Roman" w:hAnsi="Garamond" w:cs="Arial"/>
                <w:iCs/>
                <w:sz w:val="12"/>
                <w:szCs w:val="12"/>
                <w:lang w:val="sq-AL" w:eastAsia="sq-AL"/>
              </w:rPr>
              <w:t xml:space="preserve"> nuk është lejuar për të finalizuar</w:t>
            </w:r>
            <w:r w:rsidR="001C4E42" w:rsidRPr="0021094D">
              <w:rPr>
                <w:rFonts w:ascii="Garamond" w:eastAsia="Times New Roman" w:hAnsi="Garamond" w:cs="Arial"/>
                <w:iCs/>
                <w:sz w:val="12"/>
                <w:szCs w:val="12"/>
                <w:lang w:val="sq-AL" w:eastAsia="sq-AL"/>
              </w:rPr>
              <w:t xml:space="preserve"> </w:t>
            </w:r>
            <w:r w:rsidRPr="0021094D">
              <w:rPr>
                <w:rFonts w:ascii="Garamond" w:eastAsia="Times New Roman" w:hAnsi="Garamond" w:cs="Arial"/>
                <w:iCs/>
                <w:sz w:val="12"/>
                <w:szCs w:val="12"/>
                <w:lang w:val="sq-AL" w:eastAsia="sq-AL"/>
              </w:rPr>
              <w:t xml:space="preserve">me nxjerrjen e çmimit me metodën e kostos së ndërtimit , vlerësimi paraprak i objekteve të shpronësimit, është bazuar në </w:t>
            </w:r>
            <w:r w:rsidR="001C4E42" w:rsidRPr="0021094D">
              <w:rPr>
                <w:rFonts w:ascii="Garamond" w:eastAsia="Times New Roman" w:hAnsi="Garamond" w:cs="Arial"/>
                <w:iCs/>
                <w:sz w:val="12"/>
                <w:szCs w:val="12"/>
                <w:lang w:val="sq-AL" w:eastAsia="sq-AL"/>
              </w:rPr>
              <w:t>u</w:t>
            </w:r>
            <w:r w:rsidRPr="0021094D">
              <w:rPr>
                <w:rFonts w:ascii="Garamond" w:eastAsia="Times New Roman" w:hAnsi="Garamond" w:cs="Arial"/>
                <w:iCs/>
                <w:sz w:val="12"/>
                <w:szCs w:val="12"/>
                <w:lang w:val="sq-AL" w:eastAsia="sq-AL"/>
              </w:rPr>
              <w:t>dhëzimin nr.</w:t>
            </w:r>
            <w:r w:rsidR="001C4E42" w:rsidRPr="0021094D">
              <w:rPr>
                <w:rFonts w:ascii="Garamond" w:eastAsia="Times New Roman" w:hAnsi="Garamond" w:cs="Arial"/>
                <w:iCs/>
                <w:sz w:val="12"/>
                <w:szCs w:val="12"/>
                <w:lang w:val="sq-AL" w:eastAsia="sq-AL"/>
              </w:rPr>
              <w:t xml:space="preserve"> </w:t>
            </w:r>
            <w:r w:rsidRPr="0021094D">
              <w:rPr>
                <w:rFonts w:ascii="Garamond" w:eastAsia="Times New Roman" w:hAnsi="Garamond" w:cs="Arial"/>
                <w:iCs/>
                <w:sz w:val="12"/>
                <w:szCs w:val="12"/>
                <w:lang w:val="sq-AL" w:eastAsia="sq-AL"/>
              </w:rPr>
              <w:t xml:space="preserve">3, datë 28.12.2016 të Këshillit të Ministrave , </w:t>
            </w:r>
            <w:r w:rsidR="00615D8C" w:rsidRPr="0021094D">
              <w:rPr>
                <w:rFonts w:ascii="Garamond" w:eastAsia="Times New Roman" w:hAnsi="Garamond" w:cs="Arial"/>
                <w:iCs/>
                <w:sz w:val="12"/>
                <w:szCs w:val="12"/>
                <w:lang w:val="sq-AL" w:eastAsia="sq-AL"/>
              </w:rPr>
              <w:t>“</w:t>
            </w:r>
            <w:r w:rsidRPr="0021094D">
              <w:rPr>
                <w:rFonts w:ascii="Garamond" w:eastAsia="Times New Roman" w:hAnsi="Garamond" w:cs="Arial"/>
                <w:iCs/>
                <w:sz w:val="12"/>
                <w:szCs w:val="12"/>
                <w:lang w:val="sq-AL" w:eastAsia="sq-AL"/>
              </w:rPr>
              <w:t>Për miratimin e kostos mesatare të ndërtimit të banesave nga Enti Kombëtar i Banesave, për vitin 2016</w:t>
            </w:r>
            <w:r w:rsidR="00615D8C" w:rsidRPr="0021094D">
              <w:rPr>
                <w:rFonts w:ascii="Garamond" w:eastAsia="Times New Roman" w:hAnsi="Garamond" w:cs="Arial"/>
                <w:iCs/>
                <w:sz w:val="12"/>
                <w:szCs w:val="12"/>
                <w:lang w:val="sq-AL" w:eastAsia="sq-AL"/>
              </w:rPr>
              <w:t>”</w:t>
            </w:r>
            <w:r w:rsidRPr="0021094D">
              <w:rPr>
                <w:rFonts w:ascii="Garamond" w:eastAsia="Times New Roman" w:hAnsi="Garamond" w:cs="Arial"/>
                <w:iCs/>
                <w:sz w:val="12"/>
                <w:szCs w:val="12"/>
                <w:lang w:val="sq-AL" w:eastAsia="sq-AL"/>
              </w:rPr>
              <w:t>.</w:t>
            </w:r>
          </w:p>
        </w:tc>
      </w:tr>
    </w:tbl>
    <w:p w14:paraId="57200939" w14:textId="77777777" w:rsidR="002E6420" w:rsidRPr="0021094D" w:rsidRDefault="002E6420" w:rsidP="005C3C71">
      <w:pPr>
        <w:spacing w:after="0" w:line="240" w:lineRule="auto"/>
        <w:ind w:firstLine="284"/>
        <w:jc w:val="both"/>
        <w:rPr>
          <w:rFonts w:ascii="Garamond" w:hAnsi="Garamond"/>
          <w:sz w:val="24"/>
          <w:szCs w:val="24"/>
          <w:lang w:val="sq-AL"/>
        </w:rPr>
      </w:pPr>
    </w:p>
    <w:sectPr w:rsidR="002E6420" w:rsidRPr="0021094D" w:rsidSect="002E6420">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42F38C" w14:textId="77777777" w:rsidR="00116203" w:rsidRDefault="00116203">
      <w:pPr>
        <w:spacing w:after="0" w:line="240" w:lineRule="auto"/>
      </w:pPr>
      <w:r>
        <w:separator/>
      </w:r>
    </w:p>
  </w:endnote>
  <w:endnote w:type="continuationSeparator" w:id="0">
    <w:p w14:paraId="7697909C" w14:textId="77777777" w:rsidR="00116203" w:rsidRDefault="00116203">
      <w:pPr>
        <w:spacing w:after="0" w:line="240" w:lineRule="auto"/>
      </w:pPr>
      <w:r>
        <w:continuationSeparator/>
      </w:r>
    </w:p>
  </w:endnote>
  <w:endnote w:type="continuationNotice" w:id="1">
    <w:p w14:paraId="4D910EBE" w14:textId="77777777" w:rsidR="00116203" w:rsidRDefault="001162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9E1355" w14:textId="77777777" w:rsidR="00116203" w:rsidRDefault="00116203">
      <w:pPr>
        <w:spacing w:after="0" w:line="240" w:lineRule="auto"/>
      </w:pPr>
      <w:r>
        <w:separator/>
      </w:r>
    </w:p>
  </w:footnote>
  <w:footnote w:type="continuationSeparator" w:id="0">
    <w:p w14:paraId="29E23B4C" w14:textId="77777777" w:rsidR="00116203" w:rsidRDefault="00116203">
      <w:pPr>
        <w:spacing w:after="0" w:line="240" w:lineRule="auto"/>
      </w:pPr>
      <w:r>
        <w:continuationSeparator/>
      </w:r>
    </w:p>
  </w:footnote>
  <w:footnote w:type="continuationNotice" w:id="1">
    <w:p w14:paraId="79408869" w14:textId="77777777" w:rsidR="00116203" w:rsidRDefault="0011620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2410D"/>
    <w:rsid w:val="000332DE"/>
    <w:rsid w:val="0004543D"/>
    <w:rsid w:val="000701CB"/>
    <w:rsid w:val="00080517"/>
    <w:rsid w:val="00092F1A"/>
    <w:rsid w:val="000A5EBD"/>
    <w:rsid w:val="000B5D26"/>
    <w:rsid w:val="000C0F54"/>
    <w:rsid w:val="000E48B0"/>
    <w:rsid w:val="000F1A96"/>
    <w:rsid w:val="001118D4"/>
    <w:rsid w:val="00112922"/>
    <w:rsid w:val="00116203"/>
    <w:rsid w:val="00125B3E"/>
    <w:rsid w:val="00137725"/>
    <w:rsid w:val="001569E6"/>
    <w:rsid w:val="00157B18"/>
    <w:rsid w:val="0016207C"/>
    <w:rsid w:val="00163304"/>
    <w:rsid w:val="00165468"/>
    <w:rsid w:val="00174522"/>
    <w:rsid w:val="001751FC"/>
    <w:rsid w:val="001768AF"/>
    <w:rsid w:val="0017782B"/>
    <w:rsid w:val="00182ECF"/>
    <w:rsid w:val="001A5FB0"/>
    <w:rsid w:val="001C4E42"/>
    <w:rsid w:val="001C5607"/>
    <w:rsid w:val="001E668E"/>
    <w:rsid w:val="001F148D"/>
    <w:rsid w:val="0021094D"/>
    <w:rsid w:val="002112CC"/>
    <w:rsid w:val="002117EC"/>
    <w:rsid w:val="00220D21"/>
    <w:rsid w:val="002323FF"/>
    <w:rsid w:val="00244085"/>
    <w:rsid w:val="00261695"/>
    <w:rsid w:val="00262379"/>
    <w:rsid w:val="00272CBC"/>
    <w:rsid w:val="00274014"/>
    <w:rsid w:val="002742FB"/>
    <w:rsid w:val="00274AB7"/>
    <w:rsid w:val="002B44D1"/>
    <w:rsid w:val="002C1CA0"/>
    <w:rsid w:val="002C2907"/>
    <w:rsid w:val="002E5216"/>
    <w:rsid w:val="002E6420"/>
    <w:rsid w:val="002F7232"/>
    <w:rsid w:val="00304699"/>
    <w:rsid w:val="0034132D"/>
    <w:rsid w:val="003422DA"/>
    <w:rsid w:val="00347641"/>
    <w:rsid w:val="0038289A"/>
    <w:rsid w:val="00394FB7"/>
    <w:rsid w:val="003B48AC"/>
    <w:rsid w:val="003D25C0"/>
    <w:rsid w:val="003E1CF2"/>
    <w:rsid w:val="003E5B1C"/>
    <w:rsid w:val="003E6FCD"/>
    <w:rsid w:val="004345F7"/>
    <w:rsid w:val="00444C62"/>
    <w:rsid w:val="00450674"/>
    <w:rsid w:val="004607D2"/>
    <w:rsid w:val="00471CE5"/>
    <w:rsid w:val="00497587"/>
    <w:rsid w:val="004A37B0"/>
    <w:rsid w:val="004B3419"/>
    <w:rsid w:val="004B45B1"/>
    <w:rsid w:val="004E5BE1"/>
    <w:rsid w:val="005118DD"/>
    <w:rsid w:val="005344F7"/>
    <w:rsid w:val="00574E73"/>
    <w:rsid w:val="005834DC"/>
    <w:rsid w:val="00583C86"/>
    <w:rsid w:val="00585272"/>
    <w:rsid w:val="005903DE"/>
    <w:rsid w:val="0059651B"/>
    <w:rsid w:val="005A3AC0"/>
    <w:rsid w:val="005A466B"/>
    <w:rsid w:val="005B19F5"/>
    <w:rsid w:val="005B7833"/>
    <w:rsid w:val="005C3C71"/>
    <w:rsid w:val="005D3651"/>
    <w:rsid w:val="005E6DE0"/>
    <w:rsid w:val="006062EE"/>
    <w:rsid w:val="00611FA8"/>
    <w:rsid w:val="00615D8C"/>
    <w:rsid w:val="00622B0E"/>
    <w:rsid w:val="00626EF3"/>
    <w:rsid w:val="00631DC3"/>
    <w:rsid w:val="00644CBC"/>
    <w:rsid w:val="00661DA2"/>
    <w:rsid w:val="006663EE"/>
    <w:rsid w:val="0068009F"/>
    <w:rsid w:val="00681650"/>
    <w:rsid w:val="00687BBC"/>
    <w:rsid w:val="006C2805"/>
    <w:rsid w:val="006C598B"/>
    <w:rsid w:val="006C5FE4"/>
    <w:rsid w:val="006D22CD"/>
    <w:rsid w:val="006D3607"/>
    <w:rsid w:val="006E60C8"/>
    <w:rsid w:val="006E77BA"/>
    <w:rsid w:val="006F6BCD"/>
    <w:rsid w:val="00712112"/>
    <w:rsid w:val="007128CB"/>
    <w:rsid w:val="0071634A"/>
    <w:rsid w:val="00721A2D"/>
    <w:rsid w:val="0072353D"/>
    <w:rsid w:val="0074204E"/>
    <w:rsid w:val="00745317"/>
    <w:rsid w:val="00753EF3"/>
    <w:rsid w:val="00763858"/>
    <w:rsid w:val="0079079D"/>
    <w:rsid w:val="007B6151"/>
    <w:rsid w:val="007C1C9F"/>
    <w:rsid w:val="007D682D"/>
    <w:rsid w:val="007E76C5"/>
    <w:rsid w:val="007F2276"/>
    <w:rsid w:val="00814159"/>
    <w:rsid w:val="0083336E"/>
    <w:rsid w:val="00865022"/>
    <w:rsid w:val="00887E6C"/>
    <w:rsid w:val="008A0C00"/>
    <w:rsid w:val="008E5209"/>
    <w:rsid w:val="008E6AB6"/>
    <w:rsid w:val="008F1D72"/>
    <w:rsid w:val="008F39C3"/>
    <w:rsid w:val="00906C56"/>
    <w:rsid w:val="009268F4"/>
    <w:rsid w:val="00935488"/>
    <w:rsid w:val="0094122A"/>
    <w:rsid w:val="00944DD5"/>
    <w:rsid w:val="00973E29"/>
    <w:rsid w:val="009D46B3"/>
    <w:rsid w:val="009E37DD"/>
    <w:rsid w:val="009E4A12"/>
    <w:rsid w:val="00A009F3"/>
    <w:rsid w:val="00A0532B"/>
    <w:rsid w:val="00A06AB2"/>
    <w:rsid w:val="00A26A37"/>
    <w:rsid w:val="00A535A5"/>
    <w:rsid w:val="00A67D4B"/>
    <w:rsid w:val="00A7165F"/>
    <w:rsid w:val="00AA12E5"/>
    <w:rsid w:val="00AA1A2A"/>
    <w:rsid w:val="00AA460A"/>
    <w:rsid w:val="00AA71A2"/>
    <w:rsid w:val="00AB2AE5"/>
    <w:rsid w:val="00AB3081"/>
    <w:rsid w:val="00AB32A2"/>
    <w:rsid w:val="00AB4342"/>
    <w:rsid w:val="00AB6F81"/>
    <w:rsid w:val="00AC55F6"/>
    <w:rsid w:val="00AF0F4A"/>
    <w:rsid w:val="00AF293A"/>
    <w:rsid w:val="00AF2A62"/>
    <w:rsid w:val="00B26A37"/>
    <w:rsid w:val="00B30F55"/>
    <w:rsid w:val="00B57B67"/>
    <w:rsid w:val="00B727DE"/>
    <w:rsid w:val="00B767E9"/>
    <w:rsid w:val="00BD7D5E"/>
    <w:rsid w:val="00BE775C"/>
    <w:rsid w:val="00C0457B"/>
    <w:rsid w:val="00C078A8"/>
    <w:rsid w:val="00C1161E"/>
    <w:rsid w:val="00C12AE1"/>
    <w:rsid w:val="00C13830"/>
    <w:rsid w:val="00C17B9B"/>
    <w:rsid w:val="00C217BC"/>
    <w:rsid w:val="00C40A84"/>
    <w:rsid w:val="00C65944"/>
    <w:rsid w:val="00C73A27"/>
    <w:rsid w:val="00C7433A"/>
    <w:rsid w:val="00C93D64"/>
    <w:rsid w:val="00CB1DE2"/>
    <w:rsid w:val="00CB25F2"/>
    <w:rsid w:val="00CB37D6"/>
    <w:rsid w:val="00CB6456"/>
    <w:rsid w:val="00CC06B9"/>
    <w:rsid w:val="00CE15AD"/>
    <w:rsid w:val="00CE7C59"/>
    <w:rsid w:val="00CF6CD4"/>
    <w:rsid w:val="00D01756"/>
    <w:rsid w:val="00D261B2"/>
    <w:rsid w:val="00D41D11"/>
    <w:rsid w:val="00D72041"/>
    <w:rsid w:val="00D82CA8"/>
    <w:rsid w:val="00D85EF8"/>
    <w:rsid w:val="00D9616E"/>
    <w:rsid w:val="00DB0B5A"/>
    <w:rsid w:val="00E019C2"/>
    <w:rsid w:val="00E02576"/>
    <w:rsid w:val="00E14691"/>
    <w:rsid w:val="00E40C4F"/>
    <w:rsid w:val="00E7664D"/>
    <w:rsid w:val="00EB3D77"/>
    <w:rsid w:val="00EC2BA1"/>
    <w:rsid w:val="00EE0CEC"/>
    <w:rsid w:val="00EE1691"/>
    <w:rsid w:val="00EE53E4"/>
    <w:rsid w:val="00EF7AE7"/>
    <w:rsid w:val="00F01BC2"/>
    <w:rsid w:val="00F02B56"/>
    <w:rsid w:val="00F54B1D"/>
    <w:rsid w:val="00F61890"/>
    <w:rsid w:val="00F67258"/>
    <w:rsid w:val="00F75CB6"/>
    <w:rsid w:val="00F942DF"/>
    <w:rsid w:val="00FB3444"/>
    <w:rsid w:val="00FB7310"/>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CB7DCC3"/>
  <w15:docId w15:val="{EC8B6147-8018-47B4-9098-1F10389B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08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62-4</Nr_x002e__x0020_akti>
    <Data_x0020_e_x0020_Krijimit xmlns="0e656187-b300-4fb0-8bf4-3a50f872073c">2021-04-09T09:36:54Z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2021-04-08T22:00:00Z</Date_x0020_protokolli>
    <Titulli xmlns="0e656187-b300-4fb0-8bf4-3a50f872073c">Kërkesë  për shpronësim për inters publik, të pronarve të pasurive të paluajtshme, pronë private që preken nga projekti "Shtesë e impiantit të Përpunimit të ujit të pijshëm Bovillë me 1800 l/sek , në fazën e dytë të zbatimit me 1200 l/sek".</Titulli>
    <Modifikuesi xmlns="0e656187-b300-4fb0-8bf4-3a50f872073c">valjeta.kaftalli</Modifikuesi>
    <Nr_x002e__x0020_prot_x0020_QBZ xmlns="0e656187-b300-4fb0-8bf4-3a50f872073c">559</Nr_x002e__x0020_prot_x0020_QBZ>
    <Data_x0020_e_x0020_Modifikimit xmlns="0e656187-b300-4fb0-8bf4-3a50f872073c">2021-04-09T10:24:53Z</Data_x0020_e_x0020_Modifikimit>
    <Dekretuar xmlns="0e656187-b300-4fb0-8bf4-3a50f872073c">false</Dekretuar>
    <Data xmlns="0e656187-b300-4fb0-8bf4-3a50f872073c">2021-04-06T22:00:00Z</Data>
    <Nr_x002e__x0020_protokolli_x0020_i_x0020_aktit xmlns="0e656187-b300-4fb0-8bf4-3a50f872073c">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4DD0B9D74B144C89C5C872CE3EC6B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4DD0B9D74B144C89C5C872CE3EC6B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B5C06-722F-495D-85BE-737D1CEE3F6C}">
  <ds:schemaRefs>
    <ds:schemaRef ds:uri="http://schemas.openxmlformats.org/package/2006/metadata/core-properties"/>
    <ds:schemaRef ds:uri="http://schemas.microsoft.com/office/2006/documentManagement/types"/>
    <ds:schemaRef ds:uri="http://www.w3.org/XML/1998/namespace"/>
    <ds:schemaRef ds:uri="http://purl.org/dc/elements/1.1/"/>
    <ds:schemaRef ds:uri="http://schemas.microsoft.com/office/2006/metadata/properties"/>
    <ds:schemaRef ds:uri="http://purl.org/dc/terms/"/>
    <ds:schemaRef ds:uri="0e656187-b300-4fb0-8bf4-3a50f872073c"/>
    <ds:schemaRef ds:uri="http://purl.org/dc/dcmitype/"/>
  </ds:schemaRefs>
</ds:datastoreItem>
</file>

<file path=customXml/itemProps2.xml><?xml version="1.0" encoding="utf-8"?>
<ds:datastoreItem xmlns:ds="http://schemas.openxmlformats.org/officeDocument/2006/customXml" ds:itemID="{4BADCB5E-7A64-4F65-BA10-4924E9F5180D}">
  <ds:schemaRefs>
    <ds:schemaRef ds:uri="http://schemas.microsoft.com/sharepoint/v3/contenttype/forms"/>
  </ds:schemaRefs>
</ds:datastoreItem>
</file>

<file path=customXml/itemProps3.xml><?xml version="1.0" encoding="utf-8"?>
<ds:datastoreItem xmlns:ds="http://schemas.openxmlformats.org/officeDocument/2006/customXml" ds:itemID="{5798AF46-866F-4744-A655-711DC5D99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793EDDF-1178-44B9-B4B4-C170AA95BFE4}">
  <ds:schemaRefs>
    <ds:schemaRef ds:uri="http://schemas.microsoft.com/sharepoint/v3/contenttype/forms"/>
  </ds:schemaRefs>
</ds:datastoreItem>
</file>

<file path=customXml/itemProps5.xml><?xml version="1.0" encoding="utf-8"?>
<ds:datastoreItem xmlns:ds="http://schemas.openxmlformats.org/officeDocument/2006/customXml" ds:itemID="{1996B77E-3316-48A3-82AC-9A3D800AE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4C58699-70DA-42CB-82B0-5DECC1680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Kërkesë për shpronësim për inters publik, të pronarve të pasurive të paluajtshme, pronë private që preken nga projekti "Shtesë e impiantit të Përpunimit të ujit të pijshëm Bovillë me 1800 l/sek , në fazën e dytë të zbatimit me 1200 l/sek".</vt:lpstr>
    </vt:vector>
  </TitlesOfParts>
  <Company>Microsoft</Company>
  <LinksUpToDate>false</LinksUpToDate>
  <CharactersWithSpaces>4454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inters publik, të pronarve të pasurive të paluajtshme, pronë private që preken nga projekti "Shtesë e impiantit të Përpunimit të ujit të pijshëm Bovillë me 1800 l/sek , në fazën e dytë të zbatimit me 1200 l/sek".</dc:title>
  <dc:creator>Aida Nika</dc:creator>
  <cp:lastModifiedBy>Alma Lisaku</cp:lastModifiedBy>
  <cp:revision>22</cp:revision>
  <cp:lastPrinted>2021-04-07T13:08:00Z</cp:lastPrinted>
  <dcterms:created xsi:type="dcterms:W3CDTF">2021-04-09T09:32:00Z</dcterms:created>
  <dcterms:modified xsi:type="dcterms:W3CDTF">2021-04-09T11:59:00Z</dcterms:modified>
</cp:coreProperties>
</file>