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2A3730" w14:textId="37773126" w:rsidR="00367672" w:rsidRPr="00B44A87" w:rsidRDefault="00887E6C" w:rsidP="00367672">
      <w:pPr>
        <w:spacing w:after="0" w:line="240" w:lineRule="auto"/>
        <w:ind w:firstLine="284"/>
        <w:jc w:val="center"/>
        <w:rPr>
          <w:rFonts w:ascii="Garamond" w:hAnsi="Garamond"/>
          <w:b/>
          <w:sz w:val="24"/>
          <w:szCs w:val="24"/>
          <w:lang w:val="sq-AL"/>
        </w:rPr>
      </w:pPr>
      <w:r w:rsidRPr="00B44A87">
        <w:rPr>
          <w:rFonts w:ascii="Garamond" w:hAnsi="Garamond"/>
          <w:b/>
          <w:sz w:val="24"/>
          <w:szCs w:val="24"/>
          <w:lang w:val="sq-AL"/>
        </w:rPr>
        <w:t>KËRKES</w:t>
      </w:r>
      <w:r w:rsidR="00B44A87" w:rsidRPr="00B44A87">
        <w:rPr>
          <w:rFonts w:ascii="Garamond" w:hAnsi="Garamond"/>
          <w:b/>
          <w:sz w:val="24"/>
          <w:szCs w:val="24"/>
          <w:lang w:val="sq-AL"/>
        </w:rPr>
        <w:t>Ë</w:t>
      </w:r>
    </w:p>
    <w:p w14:paraId="205F39E6" w14:textId="45D4195A" w:rsidR="00367672" w:rsidRPr="00B44A87" w:rsidRDefault="00367672" w:rsidP="00367672">
      <w:pPr>
        <w:spacing w:after="0" w:line="240" w:lineRule="auto"/>
        <w:ind w:firstLine="284"/>
        <w:jc w:val="center"/>
        <w:rPr>
          <w:rFonts w:ascii="Garamond" w:hAnsi="Garamond"/>
          <w:b/>
          <w:sz w:val="24"/>
          <w:szCs w:val="24"/>
          <w:lang w:val="sq-AL"/>
        </w:rPr>
      </w:pPr>
      <w:r w:rsidRPr="00B44A87">
        <w:rPr>
          <w:rFonts w:ascii="Garamond" w:hAnsi="Garamond"/>
          <w:b/>
          <w:sz w:val="24"/>
          <w:szCs w:val="24"/>
          <w:lang w:val="sq-AL"/>
        </w:rPr>
        <w:t>Nr</w:t>
      </w:r>
      <w:r w:rsidR="00B44A87" w:rsidRPr="00B44A87">
        <w:rPr>
          <w:rFonts w:ascii="Garamond" w:hAnsi="Garamond"/>
          <w:b/>
          <w:sz w:val="24"/>
          <w:szCs w:val="24"/>
          <w:lang w:val="sq-AL"/>
        </w:rPr>
        <w:t xml:space="preserve">. </w:t>
      </w:r>
      <w:r w:rsidR="00B44A87">
        <w:rPr>
          <w:rFonts w:ascii="Garamond" w:hAnsi="Garamond"/>
          <w:b/>
          <w:sz w:val="24"/>
          <w:szCs w:val="24"/>
          <w:lang w:val="sq-AL"/>
        </w:rPr>
        <w:t>124/4, datë 25.</w:t>
      </w:r>
      <w:r w:rsidRPr="00B44A87">
        <w:rPr>
          <w:rFonts w:ascii="Garamond" w:hAnsi="Garamond"/>
          <w:b/>
          <w:sz w:val="24"/>
          <w:szCs w:val="24"/>
          <w:lang w:val="sq-AL"/>
        </w:rPr>
        <w:t>5.2021</w:t>
      </w:r>
    </w:p>
    <w:p w14:paraId="2B573DFD" w14:textId="77777777" w:rsidR="00367672" w:rsidRPr="00B44A87" w:rsidRDefault="00367672" w:rsidP="00367672">
      <w:pPr>
        <w:spacing w:after="0" w:line="240" w:lineRule="auto"/>
        <w:ind w:firstLine="284"/>
        <w:jc w:val="center"/>
        <w:rPr>
          <w:rFonts w:ascii="Garamond" w:hAnsi="Garamond"/>
          <w:b/>
          <w:sz w:val="24"/>
          <w:szCs w:val="24"/>
          <w:lang w:val="sq-AL"/>
        </w:rPr>
      </w:pPr>
    </w:p>
    <w:p w14:paraId="2C90E591" w14:textId="6F941E67" w:rsidR="00887E6C" w:rsidRPr="00B44A87" w:rsidRDefault="00887E6C" w:rsidP="00367672">
      <w:pPr>
        <w:spacing w:after="0" w:line="240" w:lineRule="auto"/>
        <w:ind w:firstLine="284"/>
        <w:jc w:val="center"/>
        <w:rPr>
          <w:rFonts w:ascii="Garamond" w:hAnsi="Garamond"/>
          <w:b/>
          <w:sz w:val="24"/>
          <w:szCs w:val="24"/>
          <w:lang w:val="sq-AL"/>
        </w:rPr>
      </w:pPr>
      <w:r w:rsidRPr="00B44A87">
        <w:rPr>
          <w:rFonts w:ascii="Garamond" w:hAnsi="Garamond"/>
          <w:b/>
          <w:sz w:val="24"/>
          <w:szCs w:val="24"/>
          <w:lang w:val="sq-AL"/>
        </w:rPr>
        <w:t>PËR SHPRONËSIM PUBLIK</w:t>
      </w:r>
    </w:p>
    <w:p w14:paraId="2C90E592" w14:textId="77777777" w:rsidR="00681650" w:rsidRPr="00B44A87" w:rsidRDefault="00681650" w:rsidP="00367672">
      <w:pPr>
        <w:spacing w:after="0" w:line="240" w:lineRule="auto"/>
        <w:ind w:firstLine="284"/>
        <w:jc w:val="center"/>
        <w:rPr>
          <w:rFonts w:ascii="Garamond" w:hAnsi="Garamond"/>
          <w:b/>
          <w:sz w:val="24"/>
          <w:szCs w:val="24"/>
          <w:lang w:val="sq-AL"/>
        </w:rPr>
      </w:pPr>
    </w:p>
    <w:p w14:paraId="2C90E593" w14:textId="078EC41C" w:rsidR="008E6AB6" w:rsidRPr="00B44A87" w:rsidRDefault="00935488" w:rsidP="00367672">
      <w:pPr>
        <w:spacing w:after="0" w:line="240" w:lineRule="auto"/>
        <w:ind w:firstLine="284"/>
        <w:jc w:val="both"/>
        <w:rPr>
          <w:rFonts w:ascii="Garamond" w:hAnsi="Garamond"/>
          <w:sz w:val="24"/>
          <w:szCs w:val="24"/>
          <w:lang w:val="sq-AL"/>
        </w:rPr>
      </w:pPr>
      <w:r w:rsidRPr="00B44A87">
        <w:rPr>
          <w:rFonts w:ascii="Garamond" w:hAnsi="Garamond"/>
          <w:sz w:val="24"/>
          <w:szCs w:val="24"/>
          <w:lang w:val="sq-AL"/>
        </w:rPr>
        <w:t xml:space="preserve">Agjencia Shtetërore për Shpronësimet </w:t>
      </w:r>
      <w:r w:rsidR="00887E6C" w:rsidRPr="00B44A87">
        <w:rPr>
          <w:rFonts w:ascii="Garamond" w:hAnsi="Garamond"/>
          <w:sz w:val="24"/>
          <w:szCs w:val="24"/>
          <w:lang w:val="sq-AL"/>
        </w:rPr>
        <w:t>shpall kërkesën për shpronësim</w:t>
      </w:r>
      <w:r w:rsidR="00622B0E" w:rsidRPr="00B44A87">
        <w:rPr>
          <w:rFonts w:ascii="Garamond" w:hAnsi="Garamond"/>
          <w:sz w:val="24"/>
          <w:szCs w:val="24"/>
          <w:lang w:val="sq-AL"/>
        </w:rPr>
        <w:t xml:space="preserve">, </w:t>
      </w:r>
      <w:r w:rsidR="00B20E62" w:rsidRPr="00B44A87">
        <w:rPr>
          <w:rFonts w:ascii="Garamond" w:hAnsi="Garamond"/>
          <w:sz w:val="24"/>
          <w:szCs w:val="24"/>
          <w:lang w:val="sq-AL"/>
        </w:rPr>
        <w:t xml:space="preserve">për disa ndryshime dhe shtesa në </w:t>
      </w:r>
      <w:r w:rsidR="00B44A87">
        <w:rPr>
          <w:rFonts w:ascii="Garamond" w:hAnsi="Garamond"/>
          <w:sz w:val="24"/>
          <w:szCs w:val="24"/>
          <w:lang w:val="sq-AL"/>
        </w:rPr>
        <w:t>v</w:t>
      </w:r>
      <w:r w:rsidR="00B20E62" w:rsidRPr="00B44A87">
        <w:rPr>
          <w:rFonts w:ascii="Garamond" w:hAnsi="Garamond"/>
          <w:sz w:val="24"/>
          <w:szCs w:val="24"/>
          <w:lang w:val="sq-AL"/>
        </w:rPr>
        <w:t>endimin nr.</w:t>
      </w:r>
      <w:r w:rsidR="00B44A87">
        <w:rPr>
          <w:rFonts w:ascii="Garamond" w:hAnsi="Garamond"/>
          <w:sz w:val="24"/>
          <w:szCs w:val="24"/>
          <w:lang w:val="sq-AL"/>
        </w:rPr>
        <w:t xml:space="preserve"> </w:t>
      </w:r>
      <w:r w:rsidR="00CC3AB2">
        <w:rPr>
          <w:rFonts w:ascii="Garamond" w:hAnsi="Garamond"/>
          <w:sz w:val="24"/>
          <w:szCs w:val="24"/>
          <w:lang w:val="sq-AL"/>
        </w:rPr>
        <w:t>231, datë 17.</w:t>
      </w:r>
      <w:r w:rsidR="00B20E62" w:rsidRPr="00B44A87">
        <w:rPr>
          <w:rFonts w:ascii="Garamond" w:hAnsi="Garamond"/>
          <w:sz w:val="24"/>
          <w:szCs w:val="24"/>
          <w:lang w:val="sq-AL"/>
        </w:rPr>
        <w:t>4.2019, të Këshillit të Ministrave</w:t>
      </w:r>
      <w:r w:rsidR="00CC3AB2">
        <w:rPr>
          <w:rFonts w:ascii="Garamond" w:hAnsi="Garamond"/>
          <w:sz w:val="24"/>
          <w:szCs w:val="24"/>
          <w:lang w:val="sq-AL"/>
        </w:rPr>
        <w:t>,</w:t>
      </w:r>
      <w:r w:rsidR="00B20E62" w:rsidRPr="00B44A87">
        <w:rPr>
          <w:rFonts w:ascii="Garamond" w:hAnsi="Garamond"/>
          <w:sz w:val="24"/>
          <w:szCs w:val="24"/>
          <w:lang w:val="sq-AL"/>
        </w:rPr>
        <w:t xml:space="preserve"> “Për shpronësimin, për interes publik, të pronarëve të pasurive të paluajtshme, pronë private, që preken nga realizimi i projektit </w:t>
      </w:r>
      <w:r w:rsidR="00A43481">
        <w:rPr>
          <w:rFonts w:ascii="Garamond" w:hAnsi="Garamond"/>
          <w:sz w:val="24"/>
          <w:szCs w:val="24"/>
          <w:lang w:val="sq-AL"/>
        </w:rPr>
        <w:t>‘</w:t>
      </w:r>
      <w:r w:rsidR="00B20E62" w:rsidRPr="00B44A87">
        <w:rPr>
          <w:rFonts w:ascii="Garamond" w:hAnsi="Garamond"/>
          <w:sz w:val="24"/>
          <w:szCs w:val="24"/>
          <w:lang w:val="sq-AL"/>
        </w:rPr>
        <w:t>Rehabilitimi i segmentit rrugor, pallati me shigjeta</w:t>
      </w:r>
      <w:r w:rsidR="00B44A87">
        <w:rPr>
          <w:rFonts w:ascii="Garamond" w:hAnsi="Garamond"/>
          <w:sz w:val="24"/>
          <w:szCs w:val="24"/>
          <w:lang w:val="sq-AL"/>
        </w:rPr>
        <w:t xml:space="preserve"> –</w:t>
      </w:r>
      <w:r w:rsidR="00B20E62" w:rsidRPr="00B44A87">
        <w:rPr>
          <w:rFonts w:ascii="Garamond" w:hAnsi="Garamond"/>
          <w:sz w:val="24"/>
          <w:szCs w:val="24"/>
          <w:lang w:val="sq-AL"/>
        </w:rPr>
        <w:t xml:space="preserve"> Rrethrrotullimi</w:t>
      </w:r>
      <w:r w:rsidR="00B44A87">
        <w:rPr>
          <w:rFonts w:ascii="Garamond" w:hAnsi="Garamond"/>
          <w:sz w:val="24"/>
          <w:szCs w:val="24"/>
          <w:lang w:val="sq-AL"/>
        </w:rPr>
        <w:t xml:space="preserve"> </w:t>
      </w:r>
      <w:r w:rsidR="00B20E62" w:rsidRPr="00B44A87">
        <w:rPr>
          <w:rFonts w:ascii="Garamond" w:hAnsi="Garamond"/>
          <w:sz w:val="24"/>
          <w:szCs w:val="24"/>
          <w:lang w:val="sq-AL"/>
        </w:rPr>
        <w:t>Shqiponja</w:t>
      </w:r>
      <w:r w:rsidR="00A43481">
        <w:rPr>
          <w:rFonts w:ascii="Garamond" w:hAnsi="Garamond"/>
          <w:sz w:val="24"/>
          <w:szCs w:val="24"/>
          <w:lang w:val="sq-AL"/>
        </w:rPr>
        <w:t>’</w:t>
      </w:r>
      <w:r w:rsidR="00B20E62" w:rsidRPr="00B44A87">
        <w:rPr>
          <w:rFonts w:ascii="Garamond" w:hAnsi="Garamond"/>
          <w:sz w:val="24"/>
          <w:szCs w:val="24"/>
          <w:lang w:val="sq-AL"/>
        </w:rPr>
        <w:t>”, i ndryshuar.</w:t>
      </w:r>
    </w:p>
    <w:p w14:paraId="2C90E596" w14:textId="0B0627AA" w:rsidR="00887E6C" w:rsidRPr="00B44A87" w:rsidRDefault="00887E6C" w:rsidP="00367672">
      <w:pPr>
        <w:spacing w:after="0" w:line="240" w:lineRule="auto"/>
        <w:ind w:firstLine="284"/>
        <w:jc w:val="both"/>
        <w:rPr>
          <w:rFonts w:ascii="Garamond" w:hAnsi="Garamond"/>
          <w:sz w:val="24"/>
          <w:szCs w:val="24"/>
          <w:lang w:val="sq-AL"/>
        </w:rPr>
      </w:pPr>
      <w:r w:rsidRPr="00B44A87">
        <w:rPr>
          <w:rFonts w:ascii="Garamond" w:hAnsi="Garamond"/>
          <w:sz w:val="24"/>
          <w:szCs w:val="24"/>
          <w:lang w:val="sq-AL"/>
        </w:rPr>
        <w:t>Subjekti kërkues i këtij projekti është</w:t>
      </w:r>
      <w:r w:rsidR="008A0C00" w:rsidRPr="00B44A87">
        <w:rPr>
          <w:rFonts w:ascii="Garamond" w:hAnsi="Garamond"/>
          <w:sz w:val="24"/>
          <w:szCs w:val="24"/>
          <w:lang w:val="sq-AL"/>
        </w:rPr>
        <w:t xml:space="preserve"> </w:t>
      </w:r>
      <w:r w:rsidR="0087135C" w:rsidRPr="00B44A87">
        <w:rPr>
          <w:rFonts w:ascii="Garamond" w:hAnsi="Garamond"/>
          <w:sz w:val="24"/>
          <w:szCs w:val="24"/>
          <w:lang w:val="sq-AL"/>
        </w:rPr>
        <w:t>Autoriteti Rrugor Shqiptar</w:t>
      </w:r>
      <w:r w:rsidR="009F0502" w:rsidRPr="00B44A87">
        <w:rPr>
          <w:rFonts w:ascii="Garamond" w:hAnsi="Garamond"/>
          <w:sz w:val="24"/>
          <w:szCs w:val="24"/>
          <w:lang w:val="sq-AL"/>
        </w:rPr>
        <w:t>.</w:t>
      </w:r>
      <w:r w:rsidR="00A43481">
        <w:rPr>
          <w:rFonts w:ascii="Garamond" w:hAnsi="Garamond"/>
          <w:sz w:val="24"/>
          <w:szCs w:val="24"/>
          <w:lang w:val="sq-AL"/>
        </w:rPr>
        <w:t xml:space="preserve"> </w:t>
      </w:r>
    </w:p>
    <w:p w14:paraId="2C90E598" w14:textId="2EA3263A" w:rsidR="00D82CA8" w:rsidRPr="00B44A87" w:rsidRDefault="00D82CA8" w:rsidP="00367672">
      <w:pPr>
        <w:spacing w:after="0" w:line="240" w:lineRule="auto"/>
        <w:ind w:firstLine="284"/>
        <w:jc w:val="both"/>
        <w:rPr>
          <w:rFonts w:ascii="Garamond" w:hAnsi="Garamond"/>
          <w:sz w:val="24"/>
          <w:szCs w:val="24"/>
          <w:lang w:val="sq-AL"/>
        </w:rPr>
      </w:pPr>
      <w:r w:rsidRPr="00B44A87">
        <w:rPr>
          <w:rFonts w:ascii="Garamond" w:hAnsi="Garamond"/>
          <w:sz w:val="24"/>
          <w:szCs w:val="24"/>
          <w:lang w:val="sq-AL"/>
        </w:rPr>
        <w:t>Me anë të këtij publikimi, kërkojmë të vëmë në dijeni personat e prekur nga ky shpronësim</w:t>
      </w:r>
      <w:r w:rsidR="00BD7D5E" w:rsidRPr="00B44A87">
        <w:rPr>
          <w:rFonts w:ascii="Garamond" w:hAnsi="Garamond"/>
          <w:sz w:val="24"/>
          <w:szCs w:val="24"/>
          <w:lang w:val="sq-AL"/>
        </w:rPr>
        <w:t xml:space="preserve">, </w:t>
      </w:r>
      <w:r w:rsidR="00367672" w:rsidRPr="00B44A87">
        <w:rPr>
          <w:rFonts w:ascii="Garamond" w:hAnsi="Garamond"/>
          <w:sz w:val="24"/>
          <w:szCs w:val="24"/>
          <w:lang w:val="sq-AL"/>
        </w:rPr>
        <w:t xml:space="preserve"> </w:t>
      </w:r>
      <w:r w:rsidRPr="00B44A87">
        <w:rPr>
          <w:rFonts w:ascii="Garamond" w:hAnsi="Garamond"/>
          <w:sz w:val="24"/>
          <w:szCs w:val="24"/>
          <w:lang w:val="sq-AL"/>
        </w:rPr>
        <w:t xml:space="preserve">për interes publik, </w:t>
      </w:r>
      <w:bookmarkStart w:id="0" w:name="OLE_LINK1"/>
      <w:bookmarkStart w:id="1" w:name="OLE_LINK2"/>
      <w:r w:rsidRPr="00B44A87">
        <w:rPr>
          <w:rFonts w:ascii="Garamond" w:hAnsi="Garamond"/>
          <w:sz w:val="24"/>
          <w:szCs w:val="24"/>
          <w:lang w:val="sq-AL"/>
        </w:rPr>
        <w:t xml:space="preserve">për pasuritë e paluajtshme, pronë private, të cilat do të kompensohen sipas vlerësimit paraprak </w:t>
      </w:r>
      <w:r w:rsidR="00D27310" w:rsidRPr="00B44A87">
        <w:rPr>
          <w:rFonts w:ascii="Garamond" w:hAnsi="Garamond"/>
          <w:sz w:val="24"/>
          <w:szCs w:val="24"/>
          <w:lang w:val="sq-AL"/>
        </w:rPr>
        <w:t>të llogaritur, bazuar në VKM</w:t>
      </w:r>
      <w:r w:rsidR="001959B6">
        <w:rPr>
          <w:rFonts w:ascii="Garamond" w:hAnsi="Garamond"/>
          <w:sz w:val="24"/>
          <w:szCs w:val="24"/>
          <w:lang w:val="sq-AL"/>
        </w:rPr>
        <w:t>-</w:t>
      </w:r>
      <w:r w:rsidR="00B44A87" w:rsidRPr="00B44A87">
        <w:rPr>
          <w:rFonts w:ascii="Garamond" w:hAnsi="Garamond"/>
          <w:sz w:val="24"/>
          <w:szCs w:val="24"/>
          <w:lang w:val="sq-AL"/>
        </w:rPr>
        <w:t>në</w:t>
      </w:r>
      <w:r w:rsidR="00D27310" w:rsidRPr="00B44A87">
        <w:rPr>
          <w:rFonts w:ascii="Garamond" w:hAnsi="Garamond"/>
          <w:sz w:val="24"/>
          <w:szCs w:val="24"/>
          <w:lang w:val="sq-AL"/>
        </w:rPr>
        <w:t xml:space="preserve"> nr. 89, d</w:t>
      </w:r>
      <w:r w:rsidR="00A43481">
        <w:rPr>
          <w:rFonts w:ascii="Garamond" w:hAnsi="Garamond"/>
          <w:sz w:val="24"/>
          <w:szCs w:val="24"/>
          <w:lang w:val="sq-AL"/>
        </w:rPr>
        <w:t>atë 3.</w:t>
      </w:r>
      <w:r w:rsidR="00D27310" w:rsidRPr="00B44A87">
        <w:rPr>
          <w:rFonts w:ascii="Garamond" w:hAnsi="Garamond"/>
          <w:sz w:val="24"/>
          <w:szCs w:val="24"/>
          <w:lang w:val="sq-AL"/>
        </w:rPr>
        <w:t>2.2016 “Për miratimin e hartës së vlerës së tokës në Republikën e Shqipërisë”.</w:t>
      </w:r>
    </w:p>
    <w:bookmarkEnd w:id="0"/>
    <w:bookmarkEnd w:id="1"/>
    <w:p w14:paraId="2C90E59A" w14:textId="43FE4DAC" w:rsidR="00272CBC" w:rsidRPr="00B44A87" w:rsidRDefault="00272CBC" w:rsidP="00367672">
      <w:pPr>
        <w:spacing w:after="0" w:line="240" w:lineRule="auto"/>
        <w:ind w:firstLine="284"/>
        <w:jc w:val="both"/>
        <w:rPr>
          <w:rFonts w:ascii="Garamond" w:hAnsi="Garamond"/>
          <w:sz w:val="24"/>
          <w:szCs w:val="24"/>
          <w:lang w:val="sq-AL"/>
        </w:rPr>
      </w:pPr>
      <w:r w:rsidRPr="00B44A87">
        <w:rPr>
          <w:rFonts w:ascii="Garamond" w:hAnsi="Garamond"/>
          <w:sz w:val="24"/>
          <w:szCs w:val="24"/>
          <w:lang w:val="sq-AL"/>
        </w:rPr>
        <w:t>Personat që preken nga ky projekt të cilët kanë e</w:t>
      </w:r>
      <w:r w:rsidR="00165468" w:rsidRPr="00B44A87">
        <w:rPr>
          <w:rFonts w:ascii="Garamond" w:hAnsi="Garamond"/>
          <w:sz w:val="24"/>
          <w:szCs w:val="24"/>
          <w:lang w:val="sq-AL"/>
        </w:rPr>
        <w:t xml:space="preserve">mrin në tabelën e publikuar </w:t>
      </w:r>
      <w:r w:rsidRPr="00B44A87">
        <w:rPr>
          <w:rFonts w:ascii="Garamond" w:hAnsi="Garamond"/>
          <w:sz w:val="24"/>
          <w:szCs w:val="24"/>
          <w:lang w:val="sq-AL"/>
        </w:rPr>
        <w:t>dhe personat të cilët preken</w:t>
      </w:r>
      <w:r w:rsidR="001959B6">
        <w:rPr>
          <w:rFonts w:ascii="Garamond" w:hAnsi="Garamond"/>
          <w:sz w:val="24"/>
          <w:szCs w:val="24"/>
          <w:lang w:val="sq-AL"/>
        </w:rPr>
        <w:t>,</w:t>
      </w:r>
      <w:r w:rsidRPr="00B44A87">
        <w:rPr>
          <w:rFonts w:ascii="Garamond" w:hAnsi="Garamond"/>
          <w:sz w:val="24"/>
          <w:szCs w:val="24"/>
          <w:lang w:val="sq-AL"/>
        </w:rPr>
        <w:t xml:space="preserve"> por nuk figurojnë në këto lista, </w:t>
      </w:r>
      <w:r w:rsidR="00165468" w:rsidRPr="00B44A87">
        <w:rPr>
          <w:rFonts w:ascii="Garamond" w:hAnsi="Garamond"/>
          <w:sz w:val="24"/>
          <w:szCs w:val="24"/>
          <w:lang w:val="sq-AL"/>
        </w:rPr>
        <w:t xml:space="preserve">jo më </w:t>
      </w:r>
      <w:r w:rsidR="00F54B1D" w:rsidRPr="00B44A87">
        <w:rPr>
          <w:rFonts w:ascii="Garamond" w:hAnsi="Garamond"/>
          <w:sz w:val="24"/>
          <w:szCs w:val="24"/>
          <w:lang w:val="sq-AL"/>
        </w:rPr>
        <w:t xml:space="preserve">vonë se 15 (pesëmbëdhjetë) ditë </w:t>
      </w:r>
      <w:r w:rsidR="00165468" w:rsidRPr="00B44A87">
        <w:rPr>
          <w:rFonts w:ascii="Garamond" w:hAnsi="Garamond"/>
          <w:sz w:val="24"/>
          <w:szCs w:val="24"/>
          <w:lang w:val="sq-AL"/>
        </w:rPr>
        <w:t xml:space="preserve">nga </w:t>
      </w:r>
      <w:r w:rsidRPr="00B44A87">
        <w:rPr>
          <w:rFonts w:ascii="Garamond" w:hAnsi="Garamond"/>
          <w:sz w:val="24"/>
          <w:szCs w:val="24"/>
          <w:lang w:val="sq-AL"/>
        </w:rPr>
        <w:t>publikim</w:t>
      </w:r>
      <w:r w:rsidR="00165468" w:rsidRPr="00B44A87">
        <w:rPr>
          <w:rFonts w:ascii="Garamond" w:hAnsi="Garamond"/>
          <w:sz w:val="24"/>
          <w:szCs w:val="24"/>
          <w:lang w:val="sq-AL"/>
        </w:rPr>
        <w:t>i</w:t>
      </w:r>
      <w:r w:rsidR="00F54B1D" w:rsidRPr="00B44A87">
        <w:rPr>
          <w:rFonts w:ascii="Garamond" w:hAnsi="Garamond"/>
          <w:sz w:val="24"/>
          <w:szCs w:val="24"/>
          <w:lang w:val="sq-AL"/>
        </w:rPr>
        <w:t xml:space="preserve"> në Fletoren Zyrtare</w:t>
      </w:r>
      <w:r w:rsidRPr="00B44A87">
        <w:rPr>
          <w:rFonts w:ascii="Garamond" w:hAnsi="Garamond"/>
          <w:sz w:val="24"/>
          <w:szCs w:val="24"/>
          <w:lang w:val="sq-AL"/>
        </w:rPr>
        <w:t>,</w:t>
      </w:r>
      <w:r w:rsidR="00F54B1D" w:rsidRPr="00B44A87">
        <w:rPr>
          <w:rFonts w:ascii="Garamond" w:hAnsi="Garamond"/>
          <w:sz w:val="24"/>
          <w:szCs w:val="24"/>
          <w:lang w:val="sq-AL"/>
        </w:rPr>
        <w:t xml:space="preserve"> </w:t>
      </w:r>
      <w:r w:rsidRPr="00B44A87">
        <w:rPr>
          <w:rFonts w:ascii="Garamond" w:hAnsi="Garamond"/>
          <w:sz w:val="24"/>
          <w:szCs w:val="24"/>
          <w:lang w:val="sq-AL"/>
        </w:rPr>
        <w:t>kanë të drejtë të paraqesin pretendimet e tyre, të shoqëruara me dokumentacionin përkatës, si edhe të shprehen nëse janë dakord me të dhënat e publikuara për përfundimin e pro</w:t>
      </w:r>
      <w:r w:rsidR="00B44A87">
        <w:rPr>
          <w:rFonts w:ascii="Garamond" w:hAnsi="Garamond"/>
          <w:sz w:val="24"/>
          <w:szCs w:val="24"/>
          <w:lang w:val="sq-AL"/>
        </w:rPr>
        <w:t>c</w:t>
      </w:r>
      <w:r w:rsidRPr="00B44A87">
        <w:rPr>
          <w:rFonts w:ascii="Garamond" w:hAnsi="Garamond"/>
          <w:sz w:val="24"/>
          <w:szCs w:val="24"/>
          <w:lang w:val="sq-AL"/>
        </w:rPr>
        <w:t xml:space="preserve">edurave të shpronësimit, në </w:t>
      </w:r>
      <w:r w:rsidR="0087135C" w:rsidRPr="00B44A87">
        <w:rPr>
          <w:rFonts w:ascii="Garamond" w:hAnsi="Garamond"/>
          <w:sz w:val="24"/>
          <w:szCs w:val="24"/>
          <w:lang w:val="sq-AL"/>
        </w:rPr>
        <w:t>ARRSH</w:t>
      </w:r>
      <w:r w:rsidRPr="00B44A87">
        <w:rPr>
          <w:rFonts w:ascii="Garamond" w:hAnsi="Garamond"/>
          <w:sz w:val="24"/>
          <w:szCs w:val="24"/>
          <w:lang w:val="sq-AL"/>
        </w:rPr>
        <w:t xml:space="preserve">, si dhe në </w:t>
      </w:r>
      <w:r w:rsidR="00D01756" w:rsidRPr="00B44A87">
        <w:rPr>
          <w:rFonts w:ascii="Garamond" w:hAnsi="Garamond"/>
          <w:sz w:val="24"/>
          <w:szCs w:val="24"/>
          <w:lang w:val="sq-AL"/>
        </w:rPr>
        <w:t>Agjencinë Shtetërore për Shpronësimet</w:t>
      </w:r>
      <w:r w:rsidRPr="00B44A87">
        <w:rPr>
          <w:rFonts w:ascii="Garamond" w:hAnsi="Garamond"/>
          <w:sz w:val="24"/>
          <w:szCs w:val="24"/>
          <w:lang w:val="sq-AL"/>
        </w:rPr>
        <w:t>.</w:t>
      </w:r>
      <w:r w:rsidR="00D01756" w:rsidRPr="00B44A87">
        <w:rPr>
          <w:rFonts w:ascii="Garamond" w:hAnsi="Garamond"/>
          <w:sz w:val="24"/>
          <w:szCs w:val="24"/>
          <w:lang w:val="sq-AL"/>
        </w:rPr>
        <w:t xml:space="preserve"> </w:t>
      </w:r>
    </w:p>
    <w:p w14:paraId="2C90E59B" w14:textId="77777777" w:rsidR="009F0502" w:rsidRPr="00B44A87" w:rsidRDefault="00D27310" w:rsidP="00367672">
      <w:pPr>
        <w:spacing w:after="0" w:line="240" w:lineRule="auto"/>
        <w:ind w:firstLine="284"/>
        <w:jc w:val="both"/>
        <w:rPr>
          <w:rFonts w:ascii="Garamond" w:hAnsi="Garamond"/>
          <w:sz w:val="24"/>
          <w:szCs w:val="24"/>
          <w:lang w:val="sq-AL"/>
        </w:rPr>
      </w:pPr>
      <w:r w:rsidRPr="00B44A87">
        <w:rPr>
          <w:rFonts w:ascii="Garamond" w:hAnsi="Garamond"/>
          <w:sz w:val="24"/>
          <w:szCs w:val="24"/>
          <w:lang w:val="sq-AL"/>
        </w:rPr>
        <w:t xml:space="preserve">  </w:t>
      </w:r>
      <w:r w:rsidR="00887E6C" w:rsidRPr="00B44A87">
        <w:rPr>
          <w:rFonts w:ascii="Garamond" w:hAnsi="Garamond"/>
          <w:sz w:val="24"/>
          <w:szCs w:val="24"/>
          <w:lang w:val="sq-AL"/>
        </w:rPr>
        <w:t>Vlera totale paraprake e shpronësimit është</w:t>
      </w:r>
      <w:r w:rsidR="005344F7" w:rsidRPr="00B44A87">
        <w:rPr>
          <w:rFonts w:ascii="Garamond" w:hAnsi="Garamond"/>
          <w:sz w:val="24"/>
          <w:szCs w:val="24"/>
          <w:lang w:val="sq-AL"/>
        </w:rPr>
        <w:t xml:space="preserve"> </w:t>
      </w:r>
      <w:r w:rsidR="0087135C" w:rsidRPr="00B44A87">
        <w:rPr>
          <w:rFonts w:ascii="Garamond" w:hAnsi="Garamond"/>
          <w:sz w:val="24"/>
          <w:szCs w:val="24"/>
          <w:lang w:val="sq-AL"/>
        </w:rPr>
        <w:t>26,710,976 (njëzet e gjashtë milionë e shtatëqind e dhjetë mijë e nëntëqind e shtatëdhjetë e gjashtë) lekë</w:t>
      </w:r>
      <w:r w:rsidR="009F0502" w:rsidRPr="00B44A87">
        <w:rPr>
          <w:rFonts w:ascii="Garamond" w:hAnsi="Garamond"/>
          <w:sz w:val="24"/>
          <w:szCs w:val="24"/>
          <w:lang w:val="sq-AL"/>
        </w:rPr>
        <w:t>.</w:t>
      </w:r>
    </w:p>
    <w:p w14:paraId="7444FE35" w14:textId="77777777" w:rsidR="00367672" w:rsidRPr="00B44A87" w:rsidRDefault="00367672" w:rsidP="00367672">
      <w:pPr>
        <w:spacing w:after="0" w:line="240" w:lineRule="auto"/>
        <w:ind w:firstLine="284"/>
        <w:jc w:val="both"/>
        <w:rPr>
          <w:rFonts w:ascii="Garamond" w:hAnsi="Garamond"/>
          <w:sz w:val="24"/>
          <w:szCs w:val="24"/>
          <w:lang w:val="sq-AL"/>
        </w:rPr>
      </w:pPr>
    </w:p>
    <w:p w14:paraId="2C90E59F" w14:textId="1641C4CE" w:rsidR="00D01756" w:rsidRPr="00B44A87" w:rsidRDefault="00D01756" w:rsidP="00367672">
      <w:pPr>
        <w:spacing w:after="0" w:line="240" w:lineRule="auto"/>
        <w:ind w:firstLine="284"/>
        <w:jc w:val="right"/>
        <w:rPr>
          <w:rFonts w:ascii="Garamond" w:hAnsi="Garamond"/>
          <w:sz w:val="24"/>
          <w:szCs w:val="24"/>
          <w:lang w:val="sq-AL"/>
        </w:rPr>
      </w:pPr>
      <w:r w:rsidRPr="00B44A87">
        <w:rPr>
          <w:rFonts w:ascii="Garamond" w:hAnsi="Garamond"/>
          <w:sz w:val="24"/>
          <w:szCs w:val="24"/>
          <w:lang w:val="sq-AL"/>
        </w:rPr>
        <w:t xml:space="preserve">DREJTOR I </w:t>
      </w:r>
      <w:r w:rsidR="00B44A87" w:rsidRPr="00B44A87">
        <w:rPr>
          <w:rFonts w:ascii="Garamond" w:hAnsi="Garamond"/>
          <w:sz w:val="24"/>
          <w:szCs w:val="24"/>
          <w:lang w:val="sq-AL"/>
        </w:rPr>
        <w:t>PËRGJITHSHËM</w:t>
      </w:r>
    </w:p>
    <w:p w14:paraId="2E6DEFF0" w14:textId="77777777" w:rsidR="00367672" w:rsidRPr="00B44A87" w:rsidRDefault="00367672" w:rsidP="00367672">
      <w:pPr>
        <w:spacing w:after="0" w:line="240" w:lineRule="auto"/>
        <w:ind w:firstLine="284"/>
        <w:jc w:val="right"/>
        <w:rPr>
          <w:rFonts w:ascii="Garamond" w:hAnsi="Garamond"/>
          <w:sz w:val="24"/>
          <w:szCs w:val="24"/>
          <w:lang w:val="sq-AL"/>
        </w:rPr>
      </w:pPr>
      <w:r w:rsidRPr="00B44A87">
        <w:rPr>
          <w:rFonts w:ascii="Garamond" w:hAnsi="Garamond"/>
          <w:sz w:val="24"/>
          <w:szCs w:val="24"/>
          <w:lang w:val="sq-AL"/>
        </w:rPr>
        <w:t xml:space="preserve">KRYETAR </w:t>
      </w:r>
      <w:r w:rsidR="00D01756" w:rsidRPr="00B44A87">
        <w:rPr>
          <w:rFonts w:ascii="Garamond" w:hAnsi="Garamond"/>
          <w:sz w:val="24"/>
          <w:szCs w:val="24"/>
          <w:lang w:val="sq-AL"/>
        </w:rPr>
        <w:t xml:space="preserve">I KOMISIONIT TË POSAÇËM </w:t>
      </w:r>
    </w:p>
    <w:p w14:paraId="2C90E5A2" w14:textId="4A9A974A" w:rsidR="00D01756" w:rsidRPr="00B44A87" w:rsidRDefault="00D01756" w:rsidP="00367672">
      <w:pPr>
        <w:spacing w:after="0" w:line="240" w:lineRule="auto"/>
        <w:ind w:firstLine="284"/>
        <w:jc w:val="right"/>
        <w:rPr>
          <w:rFonts w:ascii="Garamond" w:hAnsi="Garamond"/>
          <w:sz w:val="24"/>
          <w:szCs w:val="24"/>
          <w:lang w:val="sq-AL"/>
        </w:rPr>
      </w:pPr>
      <w:r w:rsidRPr="00B44A87">
        <w:rPr>
          <w:rFonts w:ascii="Garamond" w:hAnsi="Garamond"/>
          <w:sz w:val="24"/>
          <w:szCs w:val="24"/>
          <w:lang w:val="sq-AL"/>
        </w:rPr>
        <w:t>TË SHPRONËSIMEVE</w:t>
      </w:r>
    </w:p>
    <w:p w14:paraId="2C90E5A4" w14:textId="7AA832EE" w:rsidR="00D01756" w:rsidRPr="00B44A87" w:rsidRDefault="00367672" w:rsidP="00367672">
      <w:pPr>
        <w:spacing w:after="0" w:line="240" w:lineRule="auto"/>
        <w:ind w:firstLine="284"/>
        <w:jc w:val="right"/>
        <w:rPr>
          <w:rFonts w:ascii="Garamond" w:hAnsi="Garamond"/>
          <w:b/>
          <w:sz w:val="24"/>
          <w:szCs w:val="24"/>
          <w:lang w:val="sq-AL"/>
        </w:rPr>
      </w:pPr>
      <w:r w:rsidRPr="00B44A87">
        <w:rPr>
          <w:rFonts w:ascii="Garamond" w:hAnsi="Garamond"/>
          <w:b/>
          <w:sz w:val="24"/>
          <w:szCs w:val="24"/>
          <w:lang w:val="sq-AL"/>
        </w:rPr>
        <w:t>Erlis Hereni</w:t>
      </w:r>
    </w:p>
    <w:p w14:paraId="21B6CBAD" w14:textId="77777777" w:rsidR="00367672" w:rsidRPr="00B44A87" w:rsidRDefault="00367672" w:rsidP="00367672">
      <w:pPr>
        <w:spacing w:after="0" w:line="240" w:lineRule="auto"/>
        <w:ind w:firstLine="284"/>
        <w:jc w:val="right"/>
        <w:rPr>
          <w:rFonts w:ascii="Garamond" w:hAnsi="Garamond"/>
          <w:b/>
          <w:sz w:val="24"/>
          <w:szCs w:val="24"/>
          <w:lang w:val="sq-AL"/>
        </w:rPr>
      </w:pPr>
    </w:p>
    <w:p w14:paraId="4E1D2920" w14:textId="77777777" w:rsidR="00540095" w:rsidRPr="00B44A87" w:rsidRDefault="00540095" w:rsidP="00367672">
      <w:pPr>
        <w:spacing w:after="0" w:line="240" w:lineRule="auto"/>
        <w:ind w:firstLine="284"/>
        <w:jc w:val="right"/>
        <w:rPr>
          <w:rFonts w:ascii="Garamond" w:hAnsi="Garamond"/>
          <w:b/>
          <w:sz w:val="24"/>
          <w:szCs w:val="24"/>
          <w:lang w:val="sq-AL"/>
        </w:rPr>
        <w:sectPr w:rsidR="00540095" w:rsidRPr="00B44A87" w:rsidSect="006C5FE4">
          <w:pgSz w:w="12240" w:h="15840"/>
          <w:pgMar w:top="1260" w:right="1440" w:bottom="0" w:left="1440" w:header="720" w:footer="27" w:gutter="0"/>
          <w:cols w:space="720"/>
          <w:docGrid w:linePitch="360"/>
        </w:sectPr>
      </w:pPr>
    </w:p>
    <w:tbl>
      <w:tblPr>
        <w:tblW w:w="5000" w:type="pct"/>
        <w:tblLayout w:type="fixed"/>
        <w:tblLook w:val="04A0" w:firstRow="1" w:lastRow="0" w:firstColumn="1" w:lastColumn="0" w:noHBand="0" w:noVBand="1"/>
      </w:tblPr>
      <w:tblGrid>
        <w:gridCol w:w="505"/>
        <w:gridCol w:w="1655"/>
        <w:gridCol w:w="214"/>
        <w:gridCol w:w="378"/>
        <w:gridCol w:w="473"/>
        <w:gridCol w:w="851"/>
        <w:gridCol w:w="944"/>
        <w:gridCol w:w="1182"/>
        <w:gridCol w:w="1391"/>
        <w:gridCol w:w="1568"/>
        <w:gridCol w:w="2269"/>
        <w:gridCol w:w="1790"/>
      </w:tblGrid>
      <w:tr w:rsidR="00540095" w:rsidRPr="00B44A87" w14:paraId="0F58EDD3" w14:textId="77777777" w:rsidTr="00540095">
        <w:trPr>
          <w:trHeight w:val="315"/>
        </w:trPr>
        <w:tc>
          <w:tcPr>
            <w:tcW w:w="5000" w:type="pct"/>
            <w:gridSpan w:val="12"/>
            <w:vMerge w:val="restart"/>
            <w:tcBorders>
              <w:top w:val="nil"/>
              <w:left w:val="nil"/>
              <w:bottom w:val="nil"/>
              <w:right w:val="nil"/>
            </w:tcBorders>
            <w:shd w:val="clear" w:color="000000" w:fill="FFFFFF"/>
            <w:vAlign w:val="bottom"/>
            <w:hideMark/>
          </w:tcPr>
          <w:p w14:paraId="7E188FFE" w14:textId="3D888283"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lastRenderedPageBreak/>
              <w:t>LISTA PARAPRAKE E PRONARIT  PRONË PRIVATE, QË PREKET NGA DISA NDRYSHIME DHE SHTE</w:t>
            </w:r>
            <w:r w:rsidR="00E10348">
              <w:rPr>
                <w:rFonts w:ascii="Garamond" w:eastAsia="Times New Roman" w:hAnsi="Garamond" w:cs="Calibri"/>
                <w:b/>
                <w:bCs/>
                <w:color w:val="000000"/>
                <w:sz w:val="20"/>
                <w:szCs w:val="20"/>
                <w:lang w:val="sq-AL"/>
              </w:rPr>
              <w:t>SA NË VENDIMIN NR.231, DATË 17.</w:t>
            </w:r>
            <w:bookmarkStart w:id="2" w:name="_GoBack"/>
            <w:bookmarkEnd w:id="2"/>
            <w:r w:rsidRPr="00B44A87">
              <w:rPr>
                <w:rFonts w:ascii="Garamond" w:eastAsia="Times New Roman" w:hAnsi="Garamond" w:cs="Calibri"/>
                <w:b/>
                <w:bCs/>
                <w:color w:val="000000"/>
                <w:sz w:val="20"/>
                <w:szCs w:val="20"/>
                <w:lang w:val="sq-AL"/>
              </w:rPr>
              <w:t>4.2019, TË KËSHILLIT TË MINISTRAVE “PËR SHPRONËSIMIN, PËR INTERES PUBLIK,  TË PRONARËVE TË PASURIVE TË PALUAJTSHME, PRONË PRIVATE, QË PREKEN NGA REALIZIMI I PROJEKTIT “REHABILITIMI I SEGMENTIT RRUGOR, PALLATI ME SHIGJETA- RRETHRROTULLIMI SHQIPONJA”, I NDRYSHUAR.</w:t>
            </w:r>
          </w:p>
        </w:tc>
      </w:tr>
      <w:tr w:rsidR="00540095" w:rsidRPr="00B44A87" w14:paraId="16D78F01" w14:textId="77777777" w:rsidTr="00540095">
        <w:trPr>
          <w:trHeight w:val="315"/>
        </w:trPr>
        <w:tc>
          <w:tcPr>
            <w:tcW w:w="5000" w:type="pct"/>
            <w:gridSpan w:val="12"/>
            <w:vMerge/>
            <w:tcBorders>
              <w:top w:val="nil"/>
              <w:left w:val="nil"/>
              <w:bottom w:val="nil"/>
              <w:right w:val="nil"/>
            </w:tcBorders>
            <w:vAlign w:val="center"/>
            <w:hideMark/>
          </w:tcPr>
          <w:p w14:paraId="61A87684"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r>
      <w:tr w:rsidR="00540095" w:rsidRPr="00B44A87" w14:paraId="1FABBA11" w14:textId="77777777" w:rsidTr="00540095">
        <w:trPr>
          <w:trHeight w:val="315"/>
        </w:trPr>
        <w:tc>
          <w:tcPr>
            <w:tcW w:w="5000" w:type="pct"/>
            <w:gridSpan w:val="12"/>
            <w:vMerge/>
            <w:tcBorders>
              <w:top w:val="nil"/>
              <w:left w:val="nil"/>
              <w:bottom w:val="nil"/>
              <w:right w:val="nil"/>
            </w:tcBorders>
            <w:vAlign w:val="center"/>
            <w:hideMark/>
          </w:tcPr>
          <w:p w14:paraId="6695E62A"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r>
      <w:tr w:rsidR="00540095" w:rsidRPr="00B44A87" w14:paraId="23191856" w14:textId="77777777" w:rsidTr="00540095">
        <w:trPr>
          <w:trHeight w:val="300"/>
        </w:trPr>
        <w:tc>
          <w:tcPr>
            <w:tcW w:w="5000" w:type="pct"/>
            <w:gridSpan w:val="12"/>
            <w:vMerge/>
            <w:tcBorders>
              <w:top w:val="nil"/>
              <w:left w:val="nil"/>
              <w:bottom w:val="nil"/>
              <w:right w:val="nil"/>
            </w:tcBorders>
            <w:vAlign w:val="center"/>
            <w:hideMark/>
          </w:tcPr>
          <w:p w14:paraId="1A0DEBBB"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r>
      <w:tr w:rsidR="00540095" w:rsidRPr="00B44A87" w14:paraId="17EF471E" w14:textId="77777777" w:rsidTr="00540095">
        <w:trPr>
          <w:trHeight w:val="315"/>
        </w:trPr>
        <w:tc>
          <w:tcPr>
            <w:tcW w:w="191" w:type="pct"/>
            <w:tcBorders>
              <w:top w:val="nil"/>
              <w:left w:val="nil"/>
              <w:bottom w:val="nil"/>
              <w:right w:val="nil"/>
            </w:tcBorders>
            <w:shd w:val="clear" w:color="000000" w:fill="FFFFFF"/>
            <w:vAlign w:val="bottom"/>
            <w:hideMark/>
          </w:tcPr>
          <w:p w14:paraId="14C765F3"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707" w:type="pct"/>
            <w:gridSpan w:val="2"/>
            <w:tcBorders>
              <w:top w:val="nil"/>
              <w:left w:val="nil"/>
              <w:bottom w:val="nil"/>
              <w:right w:val="nil"/>
            </w:tcBorders>
            <w:shd w:val="clear" w:color="000000" w:fill="FFFFFF"/>
            <w:vAlign w:val="bottom"/>
            <w:hideMark/>
          </w:tcPr>
          <w:p w14:paraId="409ED26D"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322" w:type="pct"/>
            <w:gridSpan w:val="2"/>
            <w:tcBorders>
              <w:top w:val="nil"/>
              <w:left w:val="nil"/>
              <w:bottom w:val="nil"/>
              <w:right w:val="nil"/>
            </w:tcBorders>
            <w:shd w:val="clear" w:color="000000" w:fill="FFFFFF"/>
            <w:vAlign w:val="bottom"/>
            <w:hideMark/>
          </w:tcPr>
          <w:p w14:paraId="27FB6D73"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322" w:type="pct"/>
            <w:tcBorders>
              <w:top w:val="nil"/>
              <w:left w:val="nil"/>
              <w:bottom w:val="nil"/>
              <w:right w:val="nil"/>
            </w:tcBorders>
            <w:shd w:val="clear" w:color="000000" w:fill="FFFFFF"/>
            <w:vAlign w:val="bottom"/>
            <w:hideMark/>
          </w:tcPr>
          <w:p w14:paraId="73A2A40C"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357" w:type="pct"/>
            <w:tcBorders>
              <w:top w:val="nil"/>
              <w:left w:val="nil"/>
              <w:bottom w:val="nil"/>
              <w:right w:val="nil"/>
            </w:tcBorders>
            <w:shd w:val="clear" w:color="000000" w:fill="FFFFFF"/>
            <w:vAlign w:val="bottom"/>
            <w:hideMark/>
          </w:tcPr>
          <w:p w14:paraId="417C674E"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447" w:type="pct"/>
            <w:tcBorders>
              <w:top w:val="nil"/>
              <w:left w:val="nil"/>
              <w:bottom w:val="nil"/>
              <w:right w:val="nil"/>
            </w:tcBorders>
            <w:shd w:val="clear" w:color="000000" w:fill="FFFFFF"/>
            <w:vAlign w:val="bottom"/>
            <w:hideMark/>
          </w:tcPr>
          <w:p w14:paraId="5C93FA6B"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526" w:type="pct"/>
            <w:tcBorders>
              <w:top w:val="nil"/>
              <w:left w:val="nil"/>
              <w:bottom w:val="nil"/>
              <w:right w:val="nil"/>
            </w:tcBorders>
            <w:shd w:val="clear" w:color="000000" w:fill="FFFFFF"/>
            <w:vAlign w:val="bottom"/>
            <w:hideMark/>
          </w:tcPr>
          <w:p w14:paraId="33FAC7F8"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593" w:type="pct"/>
            <w:tcBorders>
              <w:top w:val="nil"/>
              <w:left w:val="nil"/>
              <w:bottom w:val="nil"/>
              <w:right w:val="nil"/>
            </w:tcBorders>
            <w:shd w:val="clear" w:color="000000" w:fill="FFFFFF"/>
            <w:vAlign w:val="bottom"/>
            <w:hideMark/>
          </w:tcPr>
          <w:p w14:paraId="36D63A8E"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858" w:type="pct"/>
            <w:tcBorders>
              <w:top w:val="nil"/>
              <w:left w:val="nil"/>
              <w:bottom w:val="nil"/>
              <w:right w:val="nil"/>
            </w:tcBorders>
            <w:shd w:val="clear" w:color="000000" w:fill="FFFFFF"/>
            <w:vAlign w:val="center"/>
            <w:hideMark/>
          </w:tcPr>
          <w:p w14:paraId="53911BAC"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676" w:type="pct"/>
            <w:tcBorders>
              <w:top w:val="nil"/>
              <w:left w:val="nil"/>
              <w:bottom w:val="nil"/>
              <w:right w:val="nil"/>
            </w:tcBorders>
            <w:shd w:val="clear" w:color="000000" w:fill="FFFFFF"/>
            <w:vAlign w:val="bottom"/>
            <w:hideMark/>
          </w:tcPr>
          <w:p w14:paraId="00DF7745"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r>
      <w:tr w:rsidR="00540095" w:rsidRPr="00B44A87" w14:paraId="51D01541" w14:textId="77777777" w:rsidTr="00540095">
        <w:trPr>
          <w:trHeight w:val="300"/>
        </w:trPr>
        <w:tc>
          <w:tcPr>
            <w:tcW w:w="191" w:type="pct"/>
            <w:vMerge w:val="restart"/>
            <w:tcBorders>
              <w:top w:val="single" w:sz="8" w:space="0" w:color="auto"/>
              <w:left w:val="single" w:sz="8" w:space="0" w:color="auto"/>
              <w:bottom w:val="single" w:sz="4" w:space="0" w:color="auto"/>
              <w:right w:val="single" w:sz="4" w:space="0" w:color="auto"/>
            </w:tcBorders>
            <w:shd w:val="clear" w:color="000000" w:fill="D8E4BC"/>
            <w:vAlign w:val="center"/>
            <w:hideMark/>
          </w:tcPr>
          <w:p w14:paraId="51881474"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Nr.</w:t>
            </w:r>
          </w:p>
        </w:tc>
        <w:tc>
          <w:tcPr>
            <w:tcW w:w="707" w:type="pct"/>
            <w:gridSpan w:val="2"/>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6C858137"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Emër Atesi  Mbiemër</w:t>
            </w:r>
          </w:p>
        </w:tc>
        <w:tc>
          <w:tcPr>
            <w:tcW w:w="322" w:type="pct"/>
            <w:gridSpan w:val="2"/>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58BAFFAF"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Z.K.</w:t>
            </w:r>
          </w:p>
        </w:tc>
        <w:tc>
          <w:tcPr>
            <w:tcW w:w="322"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18EFBB36"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xml:space="preserve">Nr. i pasurisë  </w:t>
            </w:r>
          </w:p>
        </w:tc>
        <w:tc>
          <w:tcPr>
            <w:tcW w:w="357"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3FEDC9E7"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Lloj i pasurise</w:t>
            </w:r>
          </w:p>
        </w:tc>
        <w:tc>
          <w:tcPr>
            <w:tcW w:w="447" w:type="pct"/>
            <w:tcBorders>
              <w:top w:val="single" w:sz="8" w:space="0" w:color="auto"/>
              <w:left w:val="nil"/>
              <w:bottom w:val="single" w:sz="4" w:space="0" w:color="auto"/>
              <w:right w:val="single" w:sz="4" w:space="0" w:color="auto"/>
            </w:tcBorders>
            <w:shd w:val="clear" w:color="000000" w:fill="D8E4BC"/>
            <w:vAlign w:val="center"/>
            <w:hideMark/>
          </w:tcPr>
          <w:p w14:paraId="2067811B"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Sip.</w:t>
            </w:r>
          </w:p>
        </w:tc>
        <w:tc>
          <w:tcPr>
            <w:tcW w:w="526"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3DD0A8A6"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xml:space="preserve">Sip.e shpronësuar/ m²  </w:t>
            </w:r>
          </w:p>
        </w:tc>
        <w:tc>
          <w:tcPr>
            <w:tcW w:w="593"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08E2B8DB"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xml:space="preserve">Çmimi në lekë /m²  </w:t>
            </w:r>
          </w:p>
        </w:tc>
        <w:tc>
          <w:tcPr>
            <w:tcW w:w="858"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7CDA6725"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xml:space="preserve"> Vlera totale për shpronësim </w:t>
            </w:r>
          </w:p>
        </w:tc>
        <w:tc>
          <w:tcPr>
            <w:tcW w:w="676" w:type="pct"/>
            <w:vMerge w:val="restart"/>
            <w:tcBorders>
              <w:top w:val="single" w:sz="8" w:space="0" w:color="auto"/>
              <w:left w:val="single" w:sz="4" w:space="0" w:color="auto"/>
              <w:bottom w:val="single" w:sz="4" w:space="0" w:color="auto"/>
              <w:right w:val="single" w:sz="8" w:space="0" w:color="auto"/>
            </w:tcBorders>
            <w:shd w:val="clear" w:color="000000" w:fill="D8E4BC"/>
            <w:vAlign w:val="center"/>
            <w:hideMark/>
          </w:tcPr>
          <w:p w14:paraId="61B4027B"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Shënime</w:t>
            </w:r>
          </w:p>
        </w:tc>
      </w:tr>
      <w:tr w:rsidR="00540095" w:rsidRPr="00B44A87" w14:paraId="1EB74C85" w14:textId="77777777" w:rsidTr="00540095">
        <w:trPr>
          <w:trHeight w:val="300"/>
        </w:trPr>
        <w:tc>
          <w:tcPr>
            <w:tcW w:w="191" w:type="pct"/>
            <w:vMerge/>
            <w:tcBorders>
              <w:top w:val="single" w:sz="8" w:space="0" w:color="auto"/>
              <w:left w:val="single" w:sz="8" w:space="0" w:color="auto"/>
              <w:bottom w:val="single" w:sz="4" w:space="0" w:color="auto"/>
              <w:right w:val="single" w:sz="4" w:space="0" w:color="auto"/>
            </w:tcBorders>
            <w:vAlign w:val="center"/>
            <w:hideMark/>
          </w:tcPr>
          <w:p w14:paraId="36CC4005"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707" w:type="pct"/>
            <w:gridSpan w:val="2"/>
            <w:vMerge/>
            <w:tcBorders>
              <w:top w:val="single" w:sz="8" w:space="0" w:color="auto"/>
              <w:left w:val="single" w:sz="4" w:space="0" w:color="auto"/>
              <w:bottom w:val="single" w:sz="4" w:space="0" w:color="auto"/>
              <w:right w:val="single" w:sz="4" w:space="0" w:color="auto"/>
            </w:tcBorders>
            <w:vAlign w:val="center"/>
            <w:hideMark/>
          </w:tcPr>
          <w:p w14:paraId="54C0DEC0"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322" w:type="pct"/>
            <w:gridSpan w:val="2"/>
            <w:vMerge/>
            <w:tcBorders>
              <w:top w:val="single" w:sz="8" w:space="0" w:color="auto"/>
              <w:left w:val="single" w:sz="4" w:space="0" w:color="auto"/>
              <w:bottom w:val="single" w:sz="4" w:space="0" w:color="auto"/>
              <w:right w:val="single" w:sz="4" w:space="0" w:color="auto"/>
            </w:tcBorders>
            <w:vAlign w:val="center"/>
            <w:hideMark/>
          </w:tcPr>
          <w:p w14:paraId="062E4AEA"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322" w:type="pct"/>
            <w:vMerge/>
            <w:tcBorders>
              <w:top w:val="single" w:sz="8" w:space="0" w:color="auto"/>
              <w:left w:val="single" w:sz="4" w:space="0" w:color="auto"/>
              <w:bottom w:val="single" w:sz="4" w:space="0" w:color="auto"/>
              <w:right w:val="single" w:sz="4" w:space="0" w:color="auto"/>
            </w:tcBorders>
            <w:vAlign w:val="center"/>
            <w:hideMark/>
          </w:tcPr>
          <w:p w14:paraId="38FC9A59"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357" w:type="pct"/>
            <w:vMerge/>
            <w:tcBorders>
              <w:top w:val="single" w:sz="8" w:space="0" w:color="auto"/>
              <w:left w:val="single" w:sz="4" w:space="0" w:color="auto"/>
              <w:bottom w:val="single" w:sz="4" w:space="0" w:color="auto"/>
              <w:right w:val="single" w:sz="4" w:space="0" w:color="auto"/>
            </w:tcBorders>
            <w:vAlign w:val="center"/>
            <w:hideMark/>
          </w:tcPr>
          <w:p w14:paraId="4DBA09AB"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447" w:type="pct"/>
            <w:tcBorders>
              <w:top w:val="nil"/>
              <w:left w:val="nil"/>
              <w:bottom w:val="single" w:sz="4" w:space="0" w:color="auto"/>
              <w:right w:val="single" w:sz="4" w:space="0" w:color="auto"/>
            </w:tcBorders>
            <w:shd w:val="clear" w:color="000000" w:fill="D8E4BC"/>
            <w:vAlign w:val="center"/>
            <w:hideMark/>
          </w:tcPr>
          <w:p w14:paraId="7511CDF1"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Totale</w:t>
            </w:r>
          </w:p>
        </w:tc>
        <w:tc>
          <w:tcPr>
            <w:tcW w:w="526" w:type="pct"/>
            <w:vMerge/>
            <w:tcBorders>
              <w:top w:val="single" w:sz="8" w:space="0" w:color="auto"/>
              <w:left w:val="single" w:sz="4" w:space="0" w:color="auto"/>
              <w:bottom w:val="single" w:sz="4" w:space="0" w:color="auto"/>
              <w:right w:val="single" w:sz="4" w:space="0" w:color="auto"/>
            </w:tcBorders>
            <w:vAlign w:val="center"/>
            <w:hideMark/>
          </w:tcPr>
          <w:p w14:paraId="47169B2C"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593" w:type="pct"/>
            <w:vMerge/>
            <w:tcBorders>
              <w:top w:val="single" w:sz="8" w:space="0" w:color="auto"/>
              <w:left w:val="single" w:sz="4" w:space="0" w:color="auto"/>
              <w:bottom w:val="single" w:sz="4" w:space="0" w:color="auto"/>
              <w:right w:val="single" w:sz="4" w:space="0" w:color="auto"/>
            </w:tcBorders>
            <w:vAlign w:val="center"/>
            <w:hideMark/>
          </w:tcPr>
          <w:p w14:paraId="494BD44E"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858" w:type="pct"/>
            <w:vMerge/>
            <w:tcBorders>
              <w:top w:val="single" w:sz="8" w:space="0" w:color="auto"/>
              <w:left w:val="single" w:sz="4" w:space="0" w:color="auto"/>
              <w:bottom w:val="single" w:sz="4" w:space="0" w:color="auto"/>
              <w:right w:val="single" w:sz="4" w:space="0" w:color="auto"/>
            </w:tcBorders>
            <w:vAlign w:val="center"/>
            <w:hideMark/>
          </w:tcPr>
          <w:p w14:paraId="7D1C8EB2"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676" w:type="pct"/>
            <w:vMerge/>
            <w:tcBorders>
              <w:top w:val="single" w:sz="8" w:space="0" w:color="auto"/>
              <w:left w:val="single" w:sz="4" w:space="0" w:color="auto"/>
              <w:bottom w:val="single" w:sz="4" w:space="0" w:color="auto"/>
              <w:right w:val="single" w:sz="8" w:space="0" w:color="auto"/>
            </w:tcBorders>
            <w:vAlign w:val="center"/>
            <w:hideMark/>
          </w:tcPr>
          <w:p w14:paraId="4B9B451D"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r>
      <w:tr w:rsidR="00540095" w:rsidRPr="00B44A87" w14:paraId="5A265B05" w14:textId="77777777" w:rsidTr="00540095">
        <w:trPr>
          <w:trHeight w:val="300"/>
        </w:trPr>
        <w:tc>
          <w:tcPr>
            <w:tcW w:w="191" w:type="pct"/>
            <w:vMerge/>
            <w:tcBorders>
              <w:top w:val="single" w:sz="8" w:space="0" w:color="auto"/>
              <w:left w:val="single" w:sz="8" w:space="0" w:color="auto"/>
              <w:bottom w:val="single" w:sz="4" w:space="0" w:color="auto"/>
              <w:right w:val="single" w:sz="4" w:space="0" w:color="auto"/>
            </w:tcBorders>
            <w:vAlign w:val="center"/>
            <w:hideMark/>
          </w:tcPr>
          <w:p w14:paraId="78FF3BC4"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707" w:type="pct"/>
            <w:gridSpan w:val="2"/>
            <w:vMerge/>
            <w:tcBorders>
              <w:top w:val="single" w:sz="8" w:space="0" w:color="auto"/>
              <w:left w:val="single" w:sz="4" w:space="0" w:color="auto"/>
              <w:bottom w:val="single" w:sz="4" w:space="0" w:color="auto"/>
              <w:right w:val="single" w:sz="4" w:space="0" w:color="auto"/>
            </w:tcBorders>
            <w:vAlign w:val="center"/>
            <w:hideMark/>
          </w:tcPr>
          <w:p w14:paraId="72A4C9E8"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322" w:type="pct"/>
            <w:gridSpan w:val="2"/>
            <w:vMerge/>
            <w:tcBorders>
              <w:top w:val="single" w:sz="8" w:space="0" w:color="auto"/>
              <w:left w:val="single" w:sz="4" w:space="0" w:color="auto"/>
              <w:bottom w:val="single" w:sz="4" w:space="0" w:color="auto"/>
              <w:right w:val="single" w:sz="4" w:space="0" w:color="auto"/>
            </w:tcBorders>
            <w:vAlign w:val="center"/>
            <w:hideMark/>
          </w:tcPr>
          <w:p w14:paraId="36E2C54A"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322" w:type="pct"/>
            <w:vMerge/>
            <w:tcBorders>
              <w:top w:val="single" w:sz="8" w:space="0" w:color="auto"/>
              <w:left w:val="single" w:sz="4" w:space="0" w:color="auto"/>
              <w:bottom w:val="single" w:sz="4" w:space="0" w:color="auto"/>
              <w:right w:val="single" w:sz="4" w:space="0" w:color="auto"/>
            </w:tcBorders>
            <w:vAlign w:val="center"/>
            <w:hideMark/>
          </w:tcPr>
          <w:p w14:paraId="34B77309"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357" w:type="pct"/>
            <w:vMerge/>
            <w:tcBorders>
              <w:top w:val="single" w:sz="8" w:space="0" w:color="auto"/>
              <w:left w:val="single" w:sz="4" w:space="0" w:color="auto"/>
              <w:bottom w:val="single" w:sz="4" w:space="0" w:color="auto"/>
              <w:right w:val="single" w:sz="4" w:space="0" w:color="auto"/>
            </w:tcBorders>
            <w:vAlign w:val="center"/>
            <w:hideMark/>
          </w:tcPr>
          <w:p w14:paraId="7CC50139"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447" w:type="pct"/>
            <w:tcBorders>
              <w:top w:val="nil"/>
              <w:left w:val="nil"/>
              <w:bottom w:val="single" w:sz="4" w:space="0" w:color="auto"/>
              <w:right w:val="single" w:sz="4" w:space="0" w:color="auto"/>
            </w:tcBorders>
            <w:shd w:val="clear" w:color="000000" w:fill="D8E4BC"/>
            <w:vAlign w:val="center"/>
            <w:hideMark/>
          </w:tcPr>
          <w:p w14:paraId="2CCCE98F"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xml:space="preserve">/m²  </w:t>
            </w:r>
          </w:p>
        </w:tc>
        <w:tc>
          <w:tcPr>
            <w:tcW w:w="526" w:type="pct"/>
            <w:vMerge/>
            <w:tcBorders>
              <w:top w:val="single" w:sz="8" w:space="0" w:color="auto"/>
              <w:left w:val="single" w:sz="4" w:space="0" w:color="auto"/>
              <w:bottom w:val="single" w:sz="4" w:space="0" w:color="auto"/>
              <w:right w:val="single" w:sz="4" w:space="0" w:color="auto"/>
            </w:tcBorders>
            <w:vAlign w:val="center"/>
            <w:hideMark/>
          </w:tcPr>
          <w:p w14:paraId="4C28E48C"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593" w:type="pct"/>
            <w:vMerge/>
            <w:tcBorders>
              <w:top w:val="single" w:sz="8" w:space="0" w:color="auto"/>
              <w:left w:val="single" w:sz="4" w:space="0" w:color="auto"/>
              <w:bottom w:val="single" w:sz="4" w:space="0" w:color="auto"/>
              <w:right w:val="single" w:sz="4" w:space="0" w:color="auto"/>
            </w:tcBorders>
            <w:vAlign w:val="center"/>
            <w:hideMark/>
          </w:tcPr>
          <w:p w14:paraId="57D4A148"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858" w:type="pct"/>
            <w:vMerge/>
            <w:tcBorders>
              <w:top w:val="single" w:sz="8" w:space="0" w:color="auto"/>
              <w:left w:val="single" w:sz="4" w:space="0" w:color="auto"/>
              <w:bottom w:val="single" w:sz="4" w:space="0" w:color="auto"/>
              <w:right w:val="single" w:sz="4" w:space="0" w:color="auto"/>
            </w:tcBorders>
            <w:vAlign w:val="center"/>
            <w:hideMark/>
          </w:tcPr>
          <w:p w14:paraId="133C1981"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676" w:type="pct"/>
            <w:vMerge/>
            <w:tcBorders>
              <w:top w:val="single" w:sz="8" w:space="0" w:color="auto"/>
              <w:left w:val="single" w:sz="4" w:space="0" w:color="auto"/>
              <w:bottom w:val="single" w:sz="4" w:space="0" w:color="auto"/>
              <w:right w:val="single" w:sz="8" w:space="0" w:color="auto"/>
            </w:tcBorders>
            <w:vAlign w:val="center"/>
            <w:hideMark/>
          </w:tcPr>
          <w:p w14:paraId="03AB353F"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r>
      <w:tr w:rsidR="00540095" w:rsidRPr="00B44A87" w14:paraId="0578D416" w14:textId="77777777" w:rsidTr="00540095">
        <w:trPr>
          <w:trHeight w:val="300"/>
        </w:trPr>
        <w:tc>
          <w:tcPr>
            <w:tcW w:w="191" w:type="pct"/>
            <w:vMerge w:val="restart"/>
            <w:tcBorders>
              <w:top w:val="nil"/>
              <w:left w:val="single" w:sz="8" w:space="0" w:color="auto"/>
              <w:bottom w:val="single" w:sz="4" w:space="0" w:color="auto"/>
              <w:right w:val="single" w:sz="4" w:space="0" w:color="auto"/>
            </w:tcBorders>
            <w:shd w:val="clear" w:color="000000" w:fill="FFFFFF"/>
            <w:vAlign w:val="center"/>
            <w:hideMark/>
          </w:tcPr>
          <w:p w14:paraId="0C7EC44F"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1</w:t>
            </w:r>
          </w:p>
        </w:tc>
        <w:tc>
          <w:tcPr>
            <w:tcW w:w="707" w:type="pct"/>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63DB6FB" w14:textId="77777777" w:rsidR="00540095" w:rsidRPr="00B44A87" w:rsidRDefault="00540095" w:rsidP="00540095">
            <w:pPr>
              <w:spacing w:after="0" w:line="240" w:lineRule="auto"/>
              <w:jc w:val="center"/>
              <w:rPr>
                <w:rFonts w:ascii="Garamond" w:eastAsia="Times New Roman" w:hAnsi="Garamond" w:cs="Calibri"/>
                <w:color w:val="000000"/>
                <w:sz w:val="20"/>
                <w:szCs w:val="20"/>
                <w:lang w:val="sq-AL"/>
              </w:rPr>
            </w:pPr>
            <w:r w:rsidRPr="00B44A87">
              <w:rPr>
                <w:rFonts w:ascii="Garamond" w:eastAsia="Times New Roman" w:hAnsi="Garamond" w:cs="Calibri"/>
                <w:color w:val="000000"/>
                <w:sz w:val="20"/>
                <w:szCs w:val="20"/>
                <w:lang w:val="sq-AL"/>
              </w:rPr>
              <w:t>Xhemal Haziz Gaçi</w:t>
            </w:r>
          </w:p>
        </w:tc>
        <w:tc>
          <w:tcPr>
            <w:tcW w:w="322"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8A1A270" w14:textId="77777777" w:rsidR="00540095" w:rsidRPr="00B44A87" w:rsidRDefault="00540095" w:rsidP="00540095">
            <w:pPr>
              <w:spacing w:after="0" w:line="240" w:lineRule="auto"/>
              <w:jc w:val="center"/>
              <w:rPr>
                <w:rFonts w:ascii="Garamond" w:eastAsia="Times New Roman" w:hAnsi="Garamond" w:cs="Calibri"/>
                <w:color w:val="000000"/>
                <w:sz w:val="20"/>
                <w:szCs w:val="20"/>
                <w:lang w:val="sq-AL"/>
              </w:rPr>
            </w:pPr>
            <w:r w:rsidRPr="00B44A87">
              <w:rPr>
                <w:rFonts w:ascii="Garamond" w:eastAsia="Times New Roman" w:hAnsi="Garamond" w:cs="Calibri"/>
                <w:color w:val="000000"/>
                <w:sz w:val="20"/>
                <w:szCs w:val="20"/>
                <w:lang w:val="sq-AL"/>
              </w:rPr>
              <w:t>8310</w:t>
            </w:r>
          </w:p>
        </w:tc>
        <w:tc>
          <w:tcPr>
            <w:tcW w:w="3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BE161DB" w14:textId="77777777" w:rsidR="00540095" w:rsidRPr="00B44A87" w:rsidRDefault="00540095" w:rsidP="00540095">
            <w:pPr>
              <w:spacing w:after="0" w:line="240" w:lineRule="auto"/>
              <w:jc w:val="center"/>
              <w:rPr>
                <w:rFonts w:ascii="Garamond" w:eastAsia="Times New Roman" w:hAnsi="Garamond" w:cs="Calibri"/>
                <w:color w:val="000000"/>
                <w:sz w:val="20"/>
                <w:szCs w:val="20"/>
                <w:lang w:val="sq-AL"/>
              </w:rPr>
            </w:pPr>
            <w:r w:rsidRPr="00B44A87">
              <w:rPr>
                <w:rFonts w:ascii="Garamond" w:eastAsia="Times New Roman" w:hAnsi="Garamond" w:cs="Calibri"/>
                <w:color w:val="000000"/>
                <w:sz w:val="20"/>
                <w:szCs w:val="20"/>
                <w:lang w:val="sq-AL"/>
              </w:rPr>
              <w:t>11/695</w:t>
            </w:r>
          </w:p>
        </w:tc>
        <w:tc>
          <w:tcPr>
            <w:tcW w:w="35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073C6C2" w14:textId="77777777" w:rsidR="00540095" w:rsidRPr="00B44A87" w:rsidRDefault="00540095" w:rsidP="00540095">
            <w:pPr>
              <w:spacing w:after="0" w:line="240" w:lineRule="auto"/>
              <w:jc w:val="center"/>
              <w:rPr>
                <w:rFonts w:ascii="Garamond" w:eastAsia="Times New Roman" w:hAnsi="Garamond" w:cs="Calibri"/>
                <w:color w:val="000000"/>
                <w:sz w:val="20"/>
                <w:szCs w:val="20"/>
                <w:lang w:val="sq-AL"/>
              </w:rPr>
            </w:pPr>
            <w:r w:rsidRPr="00B44A87">
              <w:rPr>
                <w:rFonts w:ascii="Garamond" w:eastAsia="Times New Roman" w:hAnsi="Garamond" w:cs="Calibri"/>
                <w:color w:val="000000"/>
                <w:sz w:val="20"/>
                <w:szCs w:val="20"/>
                <w:lang w:val="sq-AL"/>
              </w:rPr>
              <w:t>Truall</w:t>
            </w:r>
          </w:p>
        </w:tc>
        <w:tc>
          <w:tcPr>
            <w:tcW w:w="44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49CBCCA" w14:textId="77777777" w:rsidR="00540095" w:rsidRPr="00B44A87" w:rsidRDefault="00540095" w:rsidP="00540095">
            <w:pPr>
              <w:spacing w:after="0" w:line="240" w:lineRule="auto"/>
              <w:jc w:val="center"/>
              <w:rPr>
                <w:rFonts w:ascii="Garamond" w:eastAsia="Times New Roman" w:hAnsi="Garamond" w:cs="Calibri"/>
                <w:color w:val="000000"/>
                <w:sz w:val="20"/>
                <w:szCs w:val="20"/>
                <w:lang w:val="sq-AL"/>
              </w:rPr>
            </w:pPr>
            <w:r w:rsidRPr="00B44A87">
              <w:rPr>
                <w:rFonts w:ascii="Garamond" w:eastAsia="Times New Roman" w:hAnsi="Garamond" w:cs="Calibri"/>
                <w:color w:val="000000"/>
                <w:sz w:val="20"/>
                <w:szCs w:val="20"/>
                <w:lang w:val="sq-AL"/>
              </w:rPr>
              <w:t>2400</w:t>
            </w:r>
          </w:p>
        </w:tc>
        <w:tc>
          <w:tcPr>
            <w:tcW w:w="526" w:type="pct"/>
            <w:vMerge w:val="restart"/>
            <w:tcBorders>
              <w:top w:val="nil"/>
              <w:left w:val="single" w:sz="4" w:space="0" w:color="auto"/>
              <w:bottom w:val="single" w:sz="4" w:space="0" w:color="auto"/>
              <w:right w:val="single" w:sz="4" w:space="0" w:color="auto"/>
            </w:tcBorders>
            <w:shd w:val="clear" w:color="000000" w:fill="FFFFFF"/>
            <w:vAlign w:val="center"/>
            <w:hideMark/>
          </w:tcPr>
          <w:p w14:paraId="3C039A0E" w14:textId="77777777" w:rsidR="00540095" w:rsidRPr="00B44A87" w:rsidRDefault="00540095" w:rsidP="00540095">
            <w:pPr>
              <w:spacing w:after="0" w:line="240" w:lineRule="auto"/>
              <w:jc w:val="center"/>
              <w:rPr>
                <w:rFonts w:ascii="Garamond" w:eastAsia="Times New Roman" w:hAnsi="Garamond" w:cs="Calibri"/>
                <w:color w:val="000000"/>
                <w:sz w:val="20"/>
                <w:szCs w:val="20"/>
                <w:lang w:val="sq-AL"/>
              </w:rPr>
            </w:pPr>
            <w:r w:rsidRPr="00B44A87">
              <w:rPr>
                <w:rFonts w:ascii="Garamond" w:eastAsia="Times New Roman" w:hAnsi="Garamond" w:cs="Calibri"/>
                <w:color w:val="000000"/>
                <w:sz w:val="20"/>
                <w:szCs w:val="20"/>
                <w:lang w:val="sq-AL"/>
              </w:rPr>
              <w:t>855.6</w:t>
            </w:r>
          </w:p>
        </w:tc>
        <w:tc>
          <w:tcPr>
            <w:tcW w:w="593" w:type="pct"/>
            <w:vMerge w:val="restart"/>
            <w:tcBorders>
              <w:top w:val="nil"/>
              <w:left w:val="single" w:sz="4" w:space="0" w:color="auto"/>
              <w:bottom w:val="single" w:sz="4" w:space="0" w:color="auto"/>
              <w:right w:val="single" w:sz="4" w:space="0" w:color="auto"/>
            </w:tcBorders>
            <w:shd w:val="clear" w:color="000000" w:fill="FFFFFF"/>
            <w:vAlign w:val="center"/>
            <w:hideMark/>
          </w:tcPr>
          <w:p w14:paraId="7139D616" w14:textId="77777777" w:rsidR="00540095" w:rsidRPr="00B44A87" w:rsidRDefault="00540095" w:rsidP="00540095">
            <w:pPr>
              <w:spacing w:after="0" w:line="240" w:lineRule="auto"/>
              <w:jc w:val="center"/>
              <w:rPr>
                <w:rFonts w:ascii="Garamond" w:eastAsia="Times New Roman" w:hAnsi="Garamond" w:cs="Calibri"/>
                <w:color w:val="000000"/>
                <w:sz w:val="20"/>
                <w:szCs w:val="20"/>
                <w:lang w:val="sq-AL"/>
              </w:rPr>
            </w:pPr>
            <w:r w:rsidRPr="00B44A87">
              <w:rPr>
                <w:rFonts w:ascii="Garamond" w:eastAsia="Times New Roman" w:hAnsi="Garamond" w:cs="Calibri"/>
                <w:color w:val="000000"/>
                <w:sz w:val="20"/>
                <w:szCs w:val="20"/>
                <w:lang w:val="sq-AL"/>
              </w:rPr>
              <w:t>31,219</w:t>
            </w:r>
          </w:p>
        </w:tc>
        <w:tc>
          <w:tcPr>
            <w:tcW w:w="858" w:type="pct"/>
            <w:vMerge w:val="restart"/>
            <w:tcBorders>
              <w:top w:val="nil"/>
              <w:left w:val="single" w:sz="4" w:space="0" w:color="auto"/>
              <w:bottom w:val="single" w:sz="4" w:space="0" w:color="auto"/>
              <w:right w:val="single" w:sz="4" w:space="0" w:color="auto"/>
            </w:tcBorders>
            <w:shd w:val="clear" w:color="000000" w:fill="FFFFFF"/>
            <w:vAlign w:val="center"/>
            <w:hideMark/>
          </w:tcPr>
          <w:p w14:paraId="52D70360" w14:textId="05E2499E"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xml:space="preserve">26,710,976 </w:t>
            </w:r>
          </w:p>
        </w:tc>
        <w:tc>
          <w:tcPr>
            <w:tcW w:w="676" w:type="pct"/>
            <w:vMerge w:val="restart"/>
            <w:tcBorders>
              <w:top w:val="nil"/>
              <w:left w:val="single" w:sz="4" w:space="0" w:color="auto"/>
              <w:bottom w:val="single" w:sz="4" w:space="0" w:color="000000"/>
              <w:right w:val="single" w:sz="8" w:space="0" w:color="auto"/>
            </w:tcBorders>
            <w:shd w:val="clear" w:color="000000" w:fill="FFFFFF"/>
            <w:vAlign w:val="center"/>
            <w:hideMark/>
          </w:tcPr>
          <w:p w14:paraId="1DA95D9B" w14:textId="77777777" w:rsidR="00540095" w:rsidRPr="00B44A87" w:rsidRDefault="00540095" w:rsidP="00540095">
            <w:pPr>
              <w:spacing w:after="0" w:line="240" w:lineRule="auto"/>
              <w:jc w:val="center"/>
              <w:rPr>
                <w:rFonts w:ascii="Garamond" w:eastAsia="Times New Roman" w:hAnsi="Garamond" w:cs="Calibri"/>
                <w:color w:val="000000"/>
                <w:sz w:val="20"/>
                <w:szCs w:val="20"/>
                <w:lang w:val="sq-AL"/>
              </w:rPr>
            </w:pPr>
            <w:r w:rsidRPr="00B44A87">
              <w:rPr>
                <w:rFonts w:ascii="Garamond" w:eastAsia="Times New Roman" w:hAnsi="Garamond" w:cs="Calibri"/>
                <w:color w:val="000000"/>
                <w:sz w:val="20"/>
                <w:szCs w:val="20"/>
                <w:lang w:val="sq-AL"/>
              </w:rPr>
              <w:t>Konfirmuar nga ASHK</w:t>
            </w:r>
          </w:p>
        </w:tc>
      </w:tr>
      <w:tr w:rsidR="00540095" w:rsidRPr="00B44A87" w14:paraId="09ED10C0" w14:textId="77777777" w:rsidTr="00540095">
        <w:trPr>
          <w:trHeight w:val="300"/>
        </w:trPr>
        <w:tc>
          <w:tcPr>
            <w:tcW w:w="191" w:type="pct"/>
            <w:vMerge/>
            <w:tcBorders>
              <w:top w:val="nil"/>
              <w:left w:val="single" w:sz="8" w:space="0" w:color="auto"/>
              <w:bottom w:val="single" w:sz="4" w:space="0" w:color="auto"/>
              <w:right w:val="single" w:sz="4" w:space="0" w:color="auto"/>
            </w:tcBorders>
            <w:vAlign w:val="center"/>
            <w:hideMark/>
          </w:tcPr>
          <w:p w14:paraId="076CFC21"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707" w:type="pct"/>
            <w:gridSpan w:val="2"/>
            <w:vMerge/>
            <w:tcBorders>
              <w:top w:val="nil"/>
              <w:left w:val="single" w:sz="4" w:space="0" w:color="auto"/>
              <w:bottom w:val="single" w:sz="4" w:space="0" w:color="000000"/>
              <w:right w:val="single" w:sz="4" w:space="0" w:color="auto"/>
            </w:tcBorders>
            <w:vAlign w:val="center"/>
            <w:hideMark/>
          </w:tcPr>
          <w:p w14:paraId="7B1130F0" w14:textId="77777777" w:rsidR="00540095" w:rsidRPr="00B44A87" w:rsidRDefault="00540095" w:rsidP="00540095">
            <w:pPr>
              <w:spacing w:after="0" w:line="240" w:lineRule="auto"/>
              <w:rPr>
                <w:rFonts w:ascii="Garamond" w:eastAsia="Times New Roman" w:hAnsi="Garamond" w:cs="Calibri"/>
                <w:color w:val="000000"/>
                <w:sz w:val="20"/>
                <w:szCs w:val="20"/>
                <w:lang w:val="sq-AL"/>
              </w:rPr>
            </w:pPr>
          </w:p>
        </w:tc>
        <w:tc>
          <w:tcPr>
            <w:tcW w:w="322" w:type="pct"/>
            <w:gridSpan w:val="2"/>
            <w:vMerge/>
            <w:tcBorders>
              <w:top w:val="nil"/>
              <w:left w:val="single" w:sz="4" w:space="0" w:color="auto"/>
              <w:bottom w:val="single" w:sz="4" w:space="0" w:color="auto"/>
              <w:right w:val="single" w:sz="4" w:space="0" w:color="auto"/>
            </w:tcBorders>
            <w:vAlign w:val="center"/>
            <w:hideMark/>
          </w:tcPr>
          <w:p w14:paraId="5D8F54CE" w14:textId="77777777" w:rsidR="00540095" w:rsidRPr="00B44A87" w:rsidRDefault="00540095" w:rsidP="00540095">
            <w:pPr>
              <w:spacing w:after="0" w:line="240" w:lineRule="auto"/>
              <w:rPr>
                <w:rFonts w:ascii="Garamond" w:eastAsia="Times New Roman" w:hAnsi="Garamond" w:cs="Calibri"/>
                <w:color w:val="000000"/>
                <w:sz w:val="20"/>
                <w:szCs w:val="20"/>
                <w:lang w:val="sq-AL"/>
              </w:rPr>
            </w:pPr>
          </w:p>
        </w:tc>
        <w:tc>
          <w:tcPr>
            <w:tcW w:w="322" w:type="pct"/>
            <w:vMerge/>
            <w:tcBorders>
              <w:top w:val="nil"/>
              <w:left w:val="single" w:sz="4" w:space="0" w:color="auto"/>
              <w:bottom w:val="single" w:sz="4" w:space="0" w:color="auto"/>
              <w:right w:val="single" w:sz="4" w:space="0" w:color="auto"/>
            </w:tcBorders>
            <w:vAlign w:val="center"/>
            <w:hideMark/>
          </w:tcPr>
          <w:p w14:paraId="5EB55925" w14:textId="77777777" w:rsidR="00540095" w:rsidRPr="00B44A87" w:rsidRDefault="00540095" w:rsidP="00540095">
            <w:pPr>
              <w:spacing w:after="0" w:line="240" w:lineRule="auto"/>
              <w:rPr>
                <w:rFonts w:ascii="Garamond" w:eastAsia="Times New Roman" w:hAnsi="Garamond" w:cs="Calibri"/>
                <w:color w:val="000000"/>
                <w:sz w:val="20"/>
                <w:szCs w:val="20"/>
                <w:lang w:val="sq-AL"/>
              </w:rPr>
            </w:pPr>
          </w:p>
        </w:tc>
        <w:tc>
          <w:tcPr>
            <w:tcW w:w="357" w:type="pct"/>
            <w:vMerge/>
            <w:tcBorders>
              <w:top w:val="nil"/>
              <w:left w:val="single" w:sz="4" w:space="0" w:color="auto"/>
              <w:bottom w:val="single" w:sz="4" w:space="0" w:color="000000"/>
              <w:right w:val="single" w:sz="4" w:space="0" w:color="auto"/>
            </w:tcBorders>
            <w:vAlign w:val="center"/>
            <w:hideMark/>
          </w:tcPr>
          <w:p w14:paraId="6E29D960" w14:textId="77777777" w:rsidR="00540095" w:rsidRPr="00B44A87" w:rsidRDefault="00540095" w:rsidP="00540095">
            <w:pPr>
              <w:spacing w:after="0" w:line="240" w:lineRule="auto"/>
              <w:rPr>
                <w:rFonts w:ascii="Garamond" w:eastAsia="Times New Roman" w:hAnsi="Garamond" w:cs="Calibri"/>
                <w:color w:val="000000"/>
                <w:sz w:val="20"/>
                <w:szCs w:val="20"/>
                <w:lang w:val="sq-AL"/>
              </w:rPr>
            </w:pPr>
          </w:p>
        </w:tc>
        <w:tc>
          <w:tcPr>
            <w:tcW w:w="447" w:type="pct"/>
            <w:vMerge/>
            <w:tcBorders>
              <w:top w:val="nil"/>
              <w:left w:val="single" w:sz="4" w:space="0" w:color="auto"/>
              <w:bottom w:val="single" w:sz="4" w:space="0" w:color="000000"/>
              <w:right w:val="single" w:sz="4" w:space="0" w:color="auto"/>
            </w:tcBorders>
            <w:vAlign w:val="center"/>
            <w:hideMark/>
          </w:tcPr>
          <w:p w14:paraId="56851828" w14:textId="77777777" w:rsidR="00540095" w:rsidRPr="00B44A87" w:rsidRDefault="00540095" w:rsidP="00540095">
            <w:pPr>
              <w:spacing w:after="0" w:line="240" w:lineRule="auto"/>
              <w:rPr>
                <w:rFonts w:ascii="Garamond" w:eastAsia="Times New Roman" w:hAnsi="Garamond" w:cs="Calibri"/>
                <w:color w:val="000000"/>
                <w:sz w:val="20"/>
                <w:szCs w:val="20"/>
                <w:lang w:val="sq-AL"/>
              </w:rPr>
            </w:pPr>
          </w:p>
        </w:tc>
        <w:tc>
          <w:tcPr>
            <w:tcW w:w="526" w:type="pct"/>
            <w:vMerge/>
            <w:tcBorders>
              <w:top w:val="nil"/>
              <w:left w:val="single" w:sz="4" w:space="0" w:color="auto"/>
              <w:bottom w:val="single" w:sz="4" w:space="0" w:color="auto"/>
              <w:right w:val="single" w:sz="4" w:space="0" w:color="auto"/>
            </w:tcBorders>
            <w:vAlign w:val="center"/>
            <w:hideMark/>
          </w:tcPr>
          <w:p w14:paraId="4AFCA01B" w14:textId="77777777" w:rsidR="00540095" w:rsidRPr="00B44A87" w:rsidRDefault="00540095" w:rsidP="00540095">
            <w:pPr>
              <w:spacing w:after="0" w:line="240" w:lineRule="auto"/>
              <w:rPr>
                <w:rFonts w:ascii="Garamond" w:eastAsia="Times New Roman" w:hAnsi="Garamond" w:cs="Calibri"/>
                <w:color w:val="000000"/>
                <w:sz w:val="20"/>
                <w:szCs w:val="20"/>
                <w:lang w:val="sq-AL"/>
              </w:rPr>
            </w:pPr>
          </w:p>
        </w:tc>
        <w:tc>
          <w:tcPr>
            <w:tcW w:w="593" w:type="pct"/>
            <w:vMerge/>
            <w:tcBorders>
              <w:top w:val="nil"/>
              <w:left w:val="single" w:sz="4" w:space="0" w:color="auto"/>
              <w:bottom w:val="single" w:sz="4" w:space="0" w:color="auto"/>
              <w:right w:val="single" w:sz="4" w:space="0" w:color="auto"/>
            </w:tcBorders>
            <w:vAlign w:val="center"/>
            <w:hideMark/>
          </w:tcPr>
          <w:p w14:paraId="58970306" w14:textId="77777777" w:rsidR="00540095" w:rsidRPr="00B44A87" w:rsidRDefault="00540095" w:rsidP="00540095">
            <w:pPr>
              <w:spacing w:after="0" w:line="240" w:lineRule="auto"/>
              <w:rPr>
                <w:rFonts w:ascii="Garamond" w:eastAsia="Times New Roman" w:hAnsi="Garamond" w:cs="Calibri"/>
                <w:color w:val="000000"/>
                <w:sz w:val="20"/>
                <w:szCs w:val="20"/>
                <w:lang w:val="sq-AL"/>
              </w:rPr>
            </w:pPr>
          </w:p>
        </w:tc>
        <w:tc>
          <w:tcPr>
            <w:tcW w:w="858" w:type="pct"/>
            <w:vMerge/>
            <w:tcBorders>
              <w:top w:val="nil"/>
              <w:left w:val="single" w:sz="4" w:space="0" w:color="auto"/>
              <w:bottom w:val="single" w:sz="4" w:space="0" w:color="auto"/>
              <w:right w:val="single" w:sz="4" w:space="0" w:color="auto"/>
            </w:tcBorders>
            <w:vAlign w:val="center"/>
            <w:hideMark/>
          </w:tcPr>
          <w:p w14:paraId="345BE781"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676" w:type="pct"/>
            <w:vMerge/>
            <w:tcBorders>
              <w:top w:val="nil"/>
              <w:left w:val="single" w:sz="4" w:space="0" w:color="auto"/>
              <w:bottom w:val="single" w:sz="4" w:space="0" w:color="000000"/>
              <w:right w:val="single" w:sz="8" w:space="0" w:color="auto"/>
            </w:tcBorders>
            <w:vAlign w:val="center"/>
            <w:hideMark/>
          </w:tcPr>
          <w:p w14:paraId="44CD1009" w14:textId="77777777" w:rsidR="00540095" w:rsidRPr="00B44A87" w:rsidRDefault="00540095" w:rsidP="00540095">
            <w:pPr>
              <w:spacing w:after="0" w:line="240" w:lineRule="auto"/>
              <w:rPr>
                <w:rFonts w:ascii="Garamond" w:eastAsia="Times New Roman" w:hAnsi="Garamond" w:cs="Calibri"/>
                <w:color w:val="000000"/>
                <w:sz w:val="20"/>
                <w:szCs w:val="20"/>
                <w:lang w:val="sq-AL"/>
              </w:rPr>
            </w:pPr>
          </w:p>
        </w:tc>
      </w:tr>
      <w:tr w:rsidR="00540095" w:rsidRPr="00B44A87" w14:paraId="7228D7DF" w14:textId="77777777" w:rsidTr="00540095">
        <w:trPr>
          <w:trHeight w:val="300"/>
        </w:trPr>
        <w:tc>
          <w:tcPr>
            <w:tcW w:w="191" w:type="pct"/>
            <w:vMerge w:val="restart"/>
            <w:tcBorders>
              <w:top w:val="nil"/>
              <w:left w:val="single" w:sz="8" w:space="0" w:color="auto"/>
              <w:bottom w:val="single" w:sz="8" w:space="0" w:color="000000"/>
              <w:right w:val="single" w:sz="4" w:space="0" w:color="auto"/>
            </w:tcBorders>
            <w:shd w:val="clear" w:color="000000" w:fill="D8E4BC"/>
            <w:vAlign w:val="center"/>
            <w:hideMark/>
          </w:tcPr>
          <w:p w14:paraId="66A8434E"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1351" w:type="pct"/>
            <w:gridSpan w:val="5"/>
            <w:vMerge w:val="restart"/>
            <w:tcBorders>
              <w:top w:val="single" w:sz="4" w:space="0" w:color="auto"/>
              <w:left w:val="single" w:sz="4" w:space="0" w:color="auto"/>
              <w:bottom w:val="single" w:sz="8" w:space="0" w:color="000000"/>
              <w:right w:val="single" w:sz="4" w:space="0" w:color="auto"/>
            </w:tcBorders>
            <w:shd w:val="clear" w:color="000000" w:fill="D8E4BC"/>
            <w:vAlign w:val="center"/>
            <w:hideMark/>
          </w:tcPr>
          <w:p w14:paraId="602AF1F5"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Vlera totale</w:t>
            </w:r>
          </w:p>
        </w:tc>
        <w:tc>
          <w:tcPr>
            <w:tcW w:w="357"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6A91300C"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447"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5EED39B6" w14:textId="0E343A15"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xml:space="preserve">2,400.0 </w:t>
            </w:r>
          </w:p>
        </w:tc>
        <w:tc>
          <w:tcPr>
            <w:tcW w:w="526"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4DCBF6E6" w14:textId="2C7B3886"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xml:space="preserve">959 </w:t>
            </w:r>
          </w:p>
        </w:tc>
        <w:tc>
          <w:tcPr>
            <w:tcW w:w="593"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24CBB218"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858"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357C02B5" w14:textId="07991562"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xml:space="preserve">26,710,976 </w:t>
            </w:r>
          </w:p>
        </w:tc>
        <w:tc>
          <w:tcPr>
            <w:tcW w:w="676" w:type="pct"/>
            <w:vMerge w:val="restart"/>
            <w:tcBorders>
              <w:top w:val="nil"/>
              <w:left w:val="single" w:sz="4" w:space="0" w:color="auto"/>
              <w:bottom w:val="single" w:sz="8" w:space="0" w:color="000000"/>
              <w:right w:val="single" w:sz="8" w:space="0" w:color="auto"/>
            </w:tcBorders>
            <w:shd w:val="clear" w:color="000000" w:fill="D8E4BC"/>
            <w:vAlign w:val="center"/>
            <w:hideMark/>
          </w:tcPr>
          <w:p w14:paraId="7180B83C" w14:textId="77777777" w:rsidR="00540095" w:rsidRPr="00B44A87" w:rsidRDefault="00540095" w:rsidP="00540095">
            <w:pPr>
              <w:spacing w:after="0" w:line="240" w:lineRule="auto"/>
              <w:jc w:val="center"/>
              <w:rPr>
                <w:rFonts w:ascii="Garamond" w:eastAsia="Times New Roman" w:hAnsi="Garamond" w:cs="Calibri"/>
                <w:color w:val="000000"/>
                <w:sz w:val="20"/>
                <w:szCs w:val="20"/>
                <w:lang w:val="sq-AL"/>
              </w:rPr>
            </w:pPr>
            <w:r w:rsidRPr="00B44A87">
              <w:rPr>
                <w:rFonts w:ascii="Garamond" w:eastAsia="Times New Roman" w:hAnsi="Garamond" w:cs="Calibri"/>
                <w:color w:val="000000"/>
                <w:sz w:val="20"/>
                <w:szCs w:val="20"/>
                <w:lang w:val="sq-AL"/>
              </w:rPr>
              <w:t> </w:t>
            </w:r>
          </w:p>
        </w:tc>
      </w:tr>
      <w:tr w:rsidR="00540095" w:rsidRPr="00B44A87" w14:paraId="28A57790" w14:textId="77777777" w:rsidTr="00540095">
        <w:trPr>
          <w:trHeight w:val="315"/>
        </w:trPr>
        <w:tc>
          <w:tcPr>
            <w:tcW w:w="191" w:type="pct"/>
            <w:vMerge/>
            <w:tcBorders>
              <w:top w:val="nil"/>
              <w:left w:val="single" w:sz="8" w:space="0" w:color="auto"/>
              <w:bottom w:val="single" w:sz="8" w:space="0" w:color="000000"/>
              <w:right w:val="single" w:sz="4" w:space="0" w:color="auto"/>
            </w:tcBorders>
            <w:vAlign w:val="center"/>
            <w:hideMark/>
          </w:tcPr>
          <w:p w14:paraId="23EE6C71"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1351" w:type="pct"/>
            <w:gridSpan w:val="5"/>
            <w:vMerge/>
            <w:tcBorders>
              <w:top w:val="single" w:sz="4" w:space="0" w:color="auto"/>
              <w:left w:val="single" w:sz="4" w:space="0" w:color="auto"/>
              <w:bottom w:val="single" w:sz="8" w:space="0" w:color="000000"/>
              <w:right w:val="single" w:sz="4" w:space="0" w:color="auto"/>
            </w:tcBorders>
            <w:vAlign w:val="center"/>
            <w:hideMark/>
          </w:tcPr>
          <w:p w14:paraId="0CC2EA38"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357" w:type="pct"/>
            <w:vMerge/>
            <w:tcBorders>
              <w:top w:val="nil"/>
              <w:left w:val="single" w:sz="4" w:space="0" w:color="auto"/>
              <w:bottom w:val="single" w:sz="8" w:space="0" w:color="000000"/>
              <w:right w:val="single" w:sz="4" w:space="0" w:color="auto"/>
            </w:tcBorders>
            <w:vAlign w:val="center"/>
            <w:hideMark/>
          </w:tcPr>
          <w:p w14:paraId="2CA01E8B"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447" w:type="pct"/>
            <w:vMerge/>
            <w:tcBorders>
              <w:top w:val="nil"/>
              <w:left w:val="single" w:sz="4" w:space="0" w:color="auto"/>
              <w:bottom w:val="single" w:sz="8" w:space="0" w:color="000000"/>
              <w:right w:val="single" w:sz="4" w:space="0" w:color="auto"/>
            </w:tcBorders>
            <w:vAlign w:val="center"/>
            <w:hideMark/>
          </w:tcPr>
          <w:p w14:paraId="15C076D1"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526" w:type="pct"/>
            <w:vMerge/>
            <w:tcBorders>
              <w:top w:val="nil"/>
              <w:left w:val="single" w:sz="4" w:space="0" w:color="auto"/>
              <w:bottom w:val="single" w:sz="8" w:space="0" w:color="000000"/>
              <w:right w:val="single" w:sz="4" w:space="0" w:color="auto"/>
            </w:tcBorders>
            <w:vAlign w:val="center"/>
            <w:hideMark/>
          </w:tcPr>
          <w:p w14:paraId="139AEBDF"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593" w:type="pct"/>
            <w:vMerge/>
            <w:tcBorders>
              <w:top w:val="nil"/>
              <w:left w:val="single" w:sz="4" w:space="0" w:color="auto"/>
              <w:bottom w:val="single" w:sz="8" w:space="0" w:color="000000"/>
              <w:right w:val="single" w:sz="4" w:space="0" w:color="auto"/>
            </w:tcBorders>
            <w:vAlign w:val="center"/>
            <w:hideMark/>
          </w:tcPr>
          <w:p w14:paraId="3957897A"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858" w:type="pct"/>
            <w:vMerge/>
            <w:tcBorders>
              <w:top w:val="nil"/>
              <w:left w:val="single" w:sz="4" w:space="0" w:color="auto"/>
              <w:bottom w:val="single" w:sz="8" w:space="0" w:color="000000"/>
              <w:right w:val="single" w:sz="4" w:space="0" w:color="auto"/>
            </w:tcBorders>
            <w:vAlign w:val="center"/>
            <w:hideMark/>
          </w:tcPr>
          <w:p w14:paraId="6E41E163" w14:textId="77777777" w:rsidR="00540095" w:rsidRPr="00B44A87" w:rsidRDefault="00540095" w:rsidP="00540095">
            <w:pPr>
              <w:spacing w:after="0" w:line="240" w:lineRule="auto"/>
              <w:rPr>
                <w:rFonts w:ascii="Garamond" w:eastAsia="Times New Roman" w:hAnsi="Garamond" w:cs="Calibri"/>
                <w:b/>
                <w:bCs/>
                <w:color w:val="000000"/>
                <w:sz w:val="20"/>
                <w:szCs w:val="20"/>
                <w:lang w:val="sq-AL"/>
              </w:rPr>
            </w:pPr>
          </w:p>
        </w:tc>
        <w:tc>
          <w:tcPr>
            <w:tcW w:w="676" w:type="pct"/>
            <w:vMerge/>
            <w:tcBorders>
              <w:top w:val="nil"/>
              <w:left w:val="single" w:sz="4" w:space="0" w:color="auto"/>
              <w:bottom w:val="single" w:sz="8" w:space="0" w:color="000000"/>
              <w:right w:val="single" w:sz="8" w:space="0" w:color="auto"/>
            </w:tcBorders>
            <w:vAlign w:val="center"/>
            <w:hideMark/>
          </w:tcPr>
          <w:p w14:paraId="70708B86" w14:textId="77777777" w:rsidR="00540095" w:rsidRPr="00B44A87" w:rsidRDefault="00540095" w:rsidP="00540095">
            <w:pPr>
              <w:spacing w:after="0" w:line="240" w:lineRule="auto"/>
              <w:rPr>
                <w:rFonts w:ascii="Garamond" w:eastAsia="Times New Roman" w:hAnsi="Garamond" w:cs="Calibri"/>
                <w:color w:val="000000"/>
                <w:sz w:val="20"/>
                <w:szCs w:val="20"/>
                <w:lang w:val="sq-AL"/>
              </w:rPr>
            </w:pPr>
          </w:p>
        </w:tc>
      </w:tr>
      <w:tr w:rsidR="00540095" w:rsidRPr="00B44A87" w14:paraId="3753A018" w14:textId="77777777" w:rsidTr="00540095">
        <w:trPr>
          <w:trHeight w:val="300"/>
        </w:trPr>
        <w:tc>
          <w:tcPr>
            <w:tcW w:w="191" w:type="pct"/>
            <w:tcBorders>
              <w:top w:val="nil"/>
              <w:left w:val="nil"/>
              <w:bottom w:val="nil"/>
              <w:right w:val="nil"/>
            </w:tcBorders>
            <w:shd w:val="clear" w:color="000000" w:fill="FFFFFF"/>
            <w:vAlign w:val="center"/>
            <w:hideMark/>
          </w:tcPr>
          <w:p w14:paraId="6EE887BB"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626" w:type="pct"/>
            <w:tcBorders>
              <w:top w:val="nil"/>
              <w:left w:val="nil"/>
              <w:bottom w:val="nil"/>
              <w:right w:val="nil"/>
            </w:tcBorders>
            <w:shd w:val="clear" w:color="000000" w:fill="FFFFFF"/>
            <w:vAlign w:val="center"/>
            <w:hideMark/>
          </w:tcPr>
          <w:p w14:paraId="69AC0884"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224" w:type="pct"/>
            <w:gridSpan w:val="2"/>
            <w:tcBorders>
              <w:top w:val="nil"/>
              <w:left w:val="nil"/>
              <w:bottom w:val="nil"/>
              <w:right w:val="nil"/>
            </w:tcBorders>
            <w:shd w:val="clear" w:color="000000" w:fill="FFFFFF"/>
            <w:vAlign w:val="center"/>
            <w:hideMark/>
          </w:tcPr>
          <w:p w14:paraId="07CFAC43"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501" w:type="pct"/>
            <w:gridSpan w:val="2"/>
            <w:tcBorders>
              <w:top w:val="nil"/>
              <w:left w:val="nil"/>
              <w:bottom w:val="nil"/>
              <w:right w:val="nil"/>
            </w:tcBorders>
            <w:shd w:val="clear" w:color="000000" w:fill="FFFFFF"/>
            <w:vAlign w:val="center"/>
            <w:hideMark/>
          </w:tcPr>
          <w:p w14:paraId="451046EE"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357" w:type="pct"/>
            <w:tcBorders>
              <w:top w:val="nil"/>
              <w:left w:val="nil"/>
              <w:bottom w:val="nil"/>
              <w:right w:val="nil"/>
            </w:tcBorders>
            <w:shd w:val="clear" w:color="000000" w:fill="FFFFFF"/>
            <w:vAlign w:val="center"/>
            <w:hideMark/>
          </w:tcPr>
          <w:p w14:paraId="1C7DE1F8"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447" w:type="pct"/>
            <w:tcBorders>
              <w:top w:val="nil"/>
              <w:left w:val="nil"/>
              <w:bottom w:val="nil"/>
              <w:right w:val="nil"/>
            </w:tcBorders>
            <w:shd w:val="clear" w:color="000000" w:fill="FFFFFF"/>
            <w:vAlign w:val="center"/>
            <w:hideMark/>
          </w:tcPr>
          <w:p w14:paraId="2452A1D7"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526" w:type="pct"/>
            <w:tcBorders>
              <w:top w:val="nil"/>
              <w:left w:val="nil"/>
              <w:bottom w:val="nil"/>
              <w:right w:val="nil"/>
            </w:tcBorders>
            <w:shd w:val="clear" w:color="000000" w:fill="FFFFFF"/>
            <w:vAlign w:val="center"/>
            <w:hideMark/>
          </w:tcPr>
          <w:p w14:paraId="1117782B"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593" w:type="pct"/>
            <w:tcBorders>
              <w:top w:val="nil"/>
              <w:left w:val="nil"/>
              <w:bottom w:val="nil"/>
              <w:right w:val="nil"/>
            </w:tcBorders>
            <w:shd w:val="clear" w:color="000000" w:fill="FFFFFF"/>
            <w:vAlign w:val="center"/>
            <w:hideMark/>
          </w:tcPr>
          <w:p w14:paraId="4C69D2E7"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858" w:type="pct"/>
            <w:tcBorders>
              <w:top w:val="nil"/>
              <w:left w:val="nil"/>
              <w:bottom w:val="nil"/>
              <w:right w:val="nil"/>
            </w:tcBorders>
            <w:shd w:val="clear" w:color="000000" w:fill="FFFFFF"/>
            <w:vAlign w:val="center"/>
            <w:hideMark/>
          </w:tcPr>
          <w:p w14:paraId="12CCB420" w14:textId="77777777" w:rsidR="00540095" w:rsidRPr="00B44A87" w:rsidRDefault="00540095" w:rsidP="00540095">
            <w:pPr>
              <w:spacing w:after="0" w:line="240" w:lineRule="auto"/>
              <w:jc w:val="center"/>
              <w:rPr>
                <w:rFonts w:ascii="Garamond" w:eastAsia="Times New Roman" w:hAnsi="Garamond" w:cs="Calibri"/>
                <w:b/>
                <w:bCs/>
                <w:color w:val="000000"/>
                <w:sz w:val="20"/>
                <w:szCs w:val="20"/>
                <w:lang w:val="sq-AL"/>
              </w:rPr>
            </w:pPr>
            <w:r w:rsidRPr="00B44A87">
              <w:rPr>
                <w:rFonts w:ascii="Garamond" w:eastAsia="Times New Roman" w:hAnsi="Garamond" w:cs="Calibri"/>
                <w:b/>
                <w:bCs/>
                <w:color w:val="000000"/>
                <w:sz w:val="20"/>
                <w:szCs w:val="20"/>
                <w:lang w:val="sq-AL"/>
              </w:rPr>
              <w:t> </w:t>
            </w:r>
          </w:p>
        </w:tc>
        <w:tc>
          <w:tcPr>
            <w:tcW w:w="676" w:type="pct"/>
            <w:tcBorders>
              <w:top w:val="nil"/>
              <w:left w:val="nil"/>
              <w:bottom w:val="nil"/>
              <w:right w:val="nil"/>
            </w:tcBorders>
            <w:shd w:val="clear" w:color="000000" w:fill="FFFFFF"/>
            <w:vAlign w:val="center"/>
            <w:hideMark/>
          </w:tcPr>
          <w:p w14:paraId="5226D8AF" w14:textId="77777777" w:rsidR="00540095" w:rsidRPr="00B44A87" w:rsidRDefault="00540095" w:rsidP="00540095">
            <w:pPr>
              <w:spacing w:after="0" w:line="240" w:lineRule="auto"/>
              <w:jc w:val="center"/>
              <w:rPr>
                <w:rFonts w:ascii="Garamond" w:eastAsia="Times New Roman" w:hAnsi="Garamond" w:cs="Calibri"/>
                <w:color w:val="000000"/>
                <w:sz w:val="20"/>
                <w:szCs w:val="20"/>
                <w:lang w:val="sq-AL"/>
              </w:rPr>
            </w:pPr>
            <w:r w:rsidRPr="00B44A87">
              <w:rPr>
                <w:rFonts w:ascii="Garamond" w:eastAsia="Times New Roman" w:hAnsi="Garamond" w:cs="Calibri"/>
                <w:color w:val="000000"/>
                <w:sz w:val="20"/>
                <w:szCs w:val="20"/>
                <w:lang w:val="sq-AL"/>
              </w:rPr>
              <w:t> </w:t>
            </w:r>
          </w:p>
        </w:tc>
      </w:tr>
      <w:tr w:rsidR="00540095" w:rsidRPr="00B44A87" w14:paraId="2B890D03" w14:textId="77777777" w:rsidTr="00540095">
        <w:trPr>
          <w:trHeight w:val="315"/>
        </w:trPr>
        <w:tc>
          <w:tcPr>
            <w:tcW w:w="817" w:type="pct"/>
            <w:gridSpan w:val="2"/>
            <w:tcBorders>
              <w:top w:val="nil"/>
              <w:left w:val="nil"/>
              <w:bottom w:val="nil"/>
              <w:right w:val="nil"/>
            </w:tcBorders>
            <w:shd w:val="clear" w:color="C0C0C0" w:fill="FFFFFF"/>
            <w:noWrap/>
            <w:vAlign w:val="center"/>
            <w:hideMark/>
          </w:tcPr>
          <w:p w14:paraId="1E318F7D" w14:textId="77777777" w:rsidR="00540095" w:rsidRPr="00B44A87" w:rsidRDefault="00540095" w:rsidP="00540095">
            <w:pPr>
              <w:spacing w:after="0" w:line="240" w:lineRule="auto"/>
              <w:rPr>
                <w:rFonts w:ascii="Garamond" w:eastAsia="Times New Roman" w:hAnsi="Garamond" w:cs="Calibri"/>
                <w:b/>
                <w:bCs/>
                <w:sz w:val="20"/>
                <w:szCs w:val="20"/>
                <w:lang w:val="sq-AL"/>
              </w:rPr>
            </w:pPr>
            <w:r w:rsidRPr="00B44A87">
              <w:rPr>
                <w:rFonts w:ascii="Garamond" w:eastAsia="Times New Roman" w:hAnsi="Garamond" w:cs="Calibri"/>
                <w:b/>
                <w:bCs/>
                <w:sz w:val="20"/>
                <w:szCs w:val="20"/>
                <w:lang w:val="sq-AL"/>
              </w:rPr>
              <w:t>Shënime:</w:t>
            </w:r>
          </w:p>
        </w:tc>
        <w:tc>
          <w:tcPr>
            <w:tcW w:w="224" w:type="pct"/>
            <w:gridSpan w:val="2"/>
            <w:tcBorders>
              <w:top w:val="nil"/>
              <w:left w:val="nil"/>
              <w:bottom w:val="nil"/>
              <w:right w:val="nil"/>
            </w:tcBorders>
            <w:shd w:val="clear" w:color="C0C0C0" w:fill="FFFFFF"/>
            <w:noWrap/>
            <w:vAlign w:val="center"/>
            <w:hideMark/>
          </w:tcPr>
          <w:p w14:paraId="6E5A6EEC" w14:textId="77777777" w:rsidR="00540095" w:rsidRPr="00B44A87" w:rsidRDefault="00540095" w:rsidP="00540095">
            <w:pPr>
              <w:spacing w:after="0" w:line="240" w:lineRule="auto"/>
              <w:rPr>
                <w:rFonts w:ascii="Garamond" w:eastAsia="Times New Roman" w:hAnsi="Garamond" w:cs="Calibri"/>
                <w:b/>
                <w:bCs/>
                <w:sz w:val="20"/>
                <w:szCs w:val="20"/>
                <w:lang w:val="sq-AL"/>
              </w:rPr>
            </w:pPr>
            <w:r w:rsidRPr="00B44A87">
              <w:rPr>
                <w:rFonts w:ascii="Garamond" w:eastAsia="Times New Roman" w:hAnsi="Garamond" w:cs="Calibri"/>
                <w:b/>
                <w:bCs/>
                <w:sz w:val="20"/>
                <w:szCs w:val="20"/>
                <w:lang w:val="sq-AL"/>
              </w:rPr>
              <w:t> </w:t>
            </w:r>
          </w:p>
        </w:tc>
        <w:tc>
          <w:tcPr>
            <w:tcW w:w="501" w:type="pct"/>
            <w:gridSpan w:val="2"/>
            <w:tcBorders>
              <w:top w:val="nil"/>
              <w:left w:val="nil"/>
              <w:bottom w:val="nil"/>
              <w:right w:val="nil"/>
            </w:tcBorders>
            <w:shd w:val="clear" w:color="C0C0C0" w:fill="FFFFFF"/>
            <w:noWrap/>
            <w:vAlign w:val="center"/>
            <w:hideMark/>
          </w:tcPr>
          <w:p w14:paraId="1E5E3CA3" w14:textId="77777777" w:rsidR="00540095" w:rsidRPr="00B44A87" w:rsidRDefault="00540095" w:rsidP="00540095">
            <w:pPr>
              <w:spacing w:after="0" w:line="240" w:lineRule="auto"/>
              <w:rPr>
                <w:rFonts w:ascii="Garamond" w:eastAsia="Times New Roman" w:hAnsi="Garamond" w:cs="Calibri"/>
                <w:b/>
                <w:bCs/>
                <w:sz w:val="20"/>
                <w:szCs w:val="20"/>
                <w:lang w:val="sq-AL"/>
              </w:rPr>
            </w:pPr>
            <w:r w:rsidRPr="00B44A87">
              <w:rPr>
                <w:rFonts w:ascii="Garamond" w:eastAsia="Times New Roman" w:hAnsi="Garamond" w:cs="Calibri"/>
                <w:b/>
                <w:bCs/>
                <w:sz w:val="20"/>
                <w:szCs w:val="20"/>
                <w:lang w:val="sq-AL"/>
              </w:rPr>
              <w:t> </w:t>
            </w:r>
          </w:p>
        </w:tc>
        <w:tc>
          <w:tcPr>
            <w:tcW w:w="357" w:type="pct"/>
            <w:tcBorders>
              <w:top w:val="nil"/>
              <w:left w:val="nil"/>
              <w:bottom w:val="nil"/>
              <w:right w:val="nil"/>
            </w:tcBorders>
            <w:shd w:val="clear" w:color="C0C0C0" w:fill="FFFFFF"/>
            <w:noWrap/>
            <w:vAlign w:val="center"/>
            <w:hideMark/>
          </w:tcPr>
          <w:p w14:paraId="2048F815" w14:textId="77777777" w:rsidR="00540095" w:rsidRPr="00B44A87" w:rsidRDefault="00540095" w:rsidP="00540095">
            <w:pPr>
              <w:spacing w:after="0" w:line="240" w:lineRule="auto"/>
              <w:rPr>
                <w:rFonts w:ascii="Garamond" w:eastAsia="Times New Roman" w:hAnsi="Garamond" w:cs="Calibri"/>
                <w:b/>
                <w:bCs/>
                <w:sz w:val="20"/>
                <w:szCs w:val="20"/>
                <w:lang w:val="sq-AL"/>
              </w:rPr>
            </w:pPr>
            <w:r w:rsidRPr="00B44A87">
              <w:rPr>
                <w:rFonts w:ascii="Garamond" w:eastAsia="Times New Roman" w:hAnsi="Garamond" w:cs="Calibri"/>
                <w:b/>
                <w:bCs/>
                <w:sz w:val="20"/>
                <w:szCs w:val="20"/>
                <w:lang w:val="sq-AL"/>
              </w:rPr>
              <w:t> </w:t>
            </w:r>
          </w:p>
        </w:tc>
        <w:tc>
          <w:tcPr>
            <w:tcW w:w="447" w:type="pct"/>
            <w:tcBorders>
              <w:top w:val="nil"/>
              <w:left w:val="nil"/>
              <w:bottom w:val="nil"/>
              <w:right w:val="nil"/>
            </w:tcBorders>
            <w:shd w:val="clear" w:color="C0C0C0" w:fill="FFFFFF"/>
            <w:noWrap/>
            <w:vAlign w:val="center"/>
            <w:hideMark/>
          </w:tcPr>
          <w:p w14:paraId="2A620051" w14:textId="77777777" w:rsidR="00540095" w:rsidRPr="00B44A87" w:rsidRDefault="00540095" w:rsidP="00540095">
            <w:pPr>
              <w:spacing w:after="0" w:line="240" w:lineRule="auto"/>
              <w:rPr>
                <w:rFonts w:ascii="Garamond" w:eastAsia="Times New Roman" w:hAnsi="Garamond" w:cs="Calibri"/>
                <w:b/>
                <w:bCs/>
                <w:sz w:val="20"/>
                <w:szCs w:val="20"/>
                <w:lang w:val="sq-AL"/>
              </w:rPr>
            </w:pPr>
            <w:r w:rsidRPr="00B44A87">
              <w:rPr>
                <w:rFonts w:ascii="Garamond" w:eastAsia="Times New Roman" w:hAnsi="Garamond" w:cs="Calibri"/>
                <w:b/>
                <w:bCs/>
                <w:sz w:val="20"/>
                <w:szCs w:val="20"/>
                <w:lang w:val="sq-AL"/>
              </w:rPr>
              <w:t> </w:t>
            </w:r>
          </w:p>
        </w:tc>
        <w:tc>
          <w:tcPr>
            <w:tcW w:w="526" w:type="pct"/>
            <w:tcBorders>
              <w:top w:val="nil"/>
              <w:left w:val="nil"/>
              <w:bottom w:val="nil"/>
              <w:right w:val="nil"/>
            </w:tcBorders>
            <w:shd w:val="clear" w:color="C0C0C0" w:fill="FFFFFF"/>
            <w:noWrap/>
            <w:vAlign w:val="center"/>
            <w:hideMark/>
          </w:tcPr>
          <w:p w14:paraId="0CB2F03B" w14:textId="77777777" w:rsidR="00540095" w:rsidRPr="00B44A87" w:rsidRDefault="00540095" w:rsidP="00540095">
            <w:pPr>
              <w:spacing w:after="0" w:line="240" w:lineRule="auto"/>
              <w:rPr>
                <w:rFonts w:ascii="Garamond" w:eastAsia="Times New Roman" w:hAnsi="Garamond" w:cs="Calibri"/>
                <w:b/>
                <w:bCs/>
                <w:sz w:val="20"/>
                <w:szCs w:val="20"/>
                <w:lang w:val="sq-AL"/>
              </w:rPr>
            </w:pPr>
            <w:r w:rsidRPr="00B44A87">
              <w:rPr>
                <w:rFonts w:ascii="Garamond" w:eastAsia="Times New Roman" w:hAnsi="Garamond" w:cs="Calibri"/>
                <w:b/>
                <w:bCs/>
                <w:sz w:val="20"/>
                <w:szCs w:val="20"/>
                <w:lang w:val="sq-AL"/>
              </w:rPr>
              <w:t> </w:t>
            </w:r>
          </w:p>
        </w:tc>
        <w:tc>
          <w:tcPr>
            <w:tcW w:w="593" w:type="pct"/>
            <w:tcBorders>
              <w:top w:val="nil"/>
              <w:left w:val="nil"/>
              <w:bottom w:val="nil"/>
              <w:right w:val="nil"/>
            </w:tcBorders>
            <w:shd w:val="clear" w:color="C0C0C0" w:fill="FFFFFF"/>
            <w:noWrap/>
            <w:vAlign w:val="center"/>
            <w:hideMark/>
          </w:tcPr>
          <w:p w14:paraId="47B6C1E1" w14:textId="77777777" w:rsidR="00540095" w:rsidRPr="00B44A87" w:rsidRDefault="00540095" w:rsidP="00540095">
            <w:pPr>
              <w:spacing w:after="0" w:line="240" w:lineRule="auto"/>
              <w:rPr>
                <w:rFonts w:ascii="Garamond" w:eastAsia="Times New Roman" w:hAnsi="Garamond" w:cs="Calibri"/>
                <w:b/>
                <w:bCs/>
                <w:sz w:val="20"/>
                <w:szCs w:val="20"/>
                <w:lang w:val="sq-AL"/>
              </w:rPr>
            </w:pPr>
            <w:r w:rsidRPr="00B44A87">
              <w:rPr>
                <w:rFonts w:ascii="Garamond" w:eastAsia="Times New Roman" w:hAnsi="Garamond" w:cs="Calibri"/>
                <w:b/>
                <w:bCs/>
                <w:sz w:val="20"/>
                <w:szCs w:val="20"/>
                <w:lang w:val="sq-AL"/>
              </w:rPr>
              <w:t> </w:t>
            </w:r>
          </w:p>
        </w:tc>
        <w:tc>
          <w:tcPr>
            <w:tcW w:w="858" w:type="pct"/>
            <w:tcBorders>
              <w:top w:val="nil"/>
              <w:left w:val="nil"/>
              <w:bottom w:val="nil"/>
              <w:right w:val="nil"/>
            </w:tcBorders>
            <w:shd w:val="clear" w:color="969696" w:fill="FFFFFF"/>
            <w:noWrap/>
            <w:vAlign w:val="center"/>
            <w:hideMark/>
          </w:tcPr>
          <w:p w14:paraId="4938A24A" w14:textId="77777777" w:rsidR="00540095" w:rsidRPr="00B44A87" w:rsidRDefault="00540095" w:rsidP="00540095">
            <w:pPr>
              <w:spacing w:after="0" w:line="240" w:lineRule="auto"/>
              <w:jc w:val="center"/>
              <w:rPr>
                <w:rFonts w:ascii="Garamond" w:eastAsia="Times New Roman" w:hAnsi="Garamond" w:cs="Calibri"/>
                <w:b/>
                <w:bCs/>
                <w:sz w:val="20"/>
                <w:szCs w:val="20"/>
                <w:lang w:val="sq-AL"/>
              </w:rPr>
            </w:pPr>
            <w:r w:rsidRPr="00B44A87">
              <w:rPr>
                <w:rFonts w:ascii="Garamond" w:eastAsia="Times New Roman" w:hAnsi="Garamond" w:cs="Calibri"/>
                <w:b/>
                <w:bCs/>
                <w:sz w:val="20"/>
                <w:szCs w:val="20"/>
                <w:lang w:val="sq-AL"/>
              </w:rPr>
              <w:t> </w:t>
            </w:r>
          </w:p>
        </w:tc>
        <w:tc>
          <w:tcPr>
            <w:tcW w:w="676" w:type="pct"/>
            <w:tcBorders>
              <w:top w:val="nil"/>
              <w:left w:val="nil"/>
              <w:bottom w:val="nil"/>
              <w:right w:val="nil"/>
            </w:tcBorders>
            <w:shd w:val="clear" w:color="969696" w:fill="FFFFFF"/>
            <w:noWrap/>
            <w:vAlign w:val="center"/>
            <w:hideMark/>
          </w:tcPr>
          <w:p w14:paraId="1CB6CAA6" w14:textId="77777777" w:rsidR="00540095" w:rsidRPr="00B44A87" w:rsidRDefault="00540095" w:rsidP="00540095">
            <w:pPr>
              <w:spacing w:after="0" w:line="240" w:lineRule="auto"/>
              <w:jc w:val="center"/>
              <w:rPr>
                <w:rFonts w:ascii="Garamond" w:eastAsia="Times New Roman" w:hAnsi="Garamond" w:cs="Calibri"/>
                <w:b/>
                <w:bCs/>
                <w:sz w:val="20"/>
                <w:szCs w:val="20"/>
                <w:lang w:val="sq-AL"/>
              </w:rPr>
            </w:pPr>
            <w:r w:rsidRPr="00B44A87">
              <w:rPr>
                <w:rFonts w:ascii="Garamond" w:eastAsia="Times New Roman" w:hAnsi="Garamond" w:cs="Calibri"/>
                <w:b/>
                <w:bCs/>
                <w:sz w:val="20"/>
                <w:szCs w:val="20"/>
                <w:lang w:val="sq-AL"/>
              </w:rPr>
              <w:t> </w:t>
            </w:r>
          </w:p>
        </w:tc>
      </w:tr>
      <w:tr w:rsidR="00540095" w:rsidRPr="00B44A87" w14:paraId="734E6902" w14:textId="77777777" w:rsidTr="00540095">
        <w:trPr>
          <w:trHeight w:val="300"/>
        </w:trPr>
        <w:tc>
          <w:tcPr>
            <w:tcW w:w="5000" w:type="pct"/>
            <w:gridSpan w:val="12"/>
            <w:vMerge w:val="restart"/>
            <w:tcBorders>
              <w:top w:val="nil"/>
              <w:left w:val="nil"/>
              <w:bottom w:val="nil"/>
              <w:right w:val="nil"/>
            </w:tcBorders>
            <w:shd w:val="clear" w:color="000000" w:fill="FFFFFF"/>
            <w:hideMark/>
          </w:tcPr>
          <w:p w14:paraId="43C4E33D" w14:textId="77777777" w:rsidR="00540095" w:rsidRPr="00B44A87" w:rsidRDefault="00540095" w:rsidP="00540095">
            <w:pPr>
              <w:spacing w:after="0" w:line="240" w:lineRule="auto"/>
              <w:rPr>
                <w:rFonts w:ascii="Garamond" w:eastAsia="Times New Roman" w:hAnsi="Garamond" w:cs="Calibri"/>
                <w:i/>
                <w:iCs/>
                <w:sz w:val="20"/>
                <w:szCs w:val="20"/>
                <w:lang w:val="sq-AL"/>
              </w:rPr>
            </w:pPr>
            <w:r w:rsidRPr="00B44A87">
              <w:rPr>
                <w:rFonts w:ascii="Garamond" w:eastAsia="Times New Roman" w:hAnsi="Garamond" w:cs="Calibri"/>
                <w:i/>
                <w:iCs/>
                <w:sz w:val="20"/>
                <w:szCs w:val="20"/>
                <w:lang w:val="sq-AL"/>
              </w:rPr>
              <w:t>1.  Për tokën "truall", çmimi i llogaritur është marrë nga Vendimi nr. 89, datë 03.02.2016 i Këshillit të Ministarve “Për miratimin e hartës së vlerës së tokës në Republikën e Shqipërisë”;</w:t>
            </w:r>
          </w:p>
        </w:tc>
      </w:tr>
      <w:tr w:rsidR="00540095" w:rsidRPr="00B44A87" w14:paraId="29CD3B85" w14:textId="77777777" w:rsidTr="00540095">
        <w:trPr>
          <w:trHeight w:val="300"/>
        </w:trPr>
        <w:tc>
          <w:tcPr>
            <w:tcW w:w="5000" w:type="pct"/>
            <w:gridSpan w:val="12"/>
            <w:vMerge/>
            <w:tcBorders>
              <w:top w:val="nil"/>
              <w:left w:val="nil"/>
              <w:bottom w:val="nil"/>
              <w:right w:val="nil"/>
            </w:tcBorders>
            <w:vAlign w:val="center"/>
            <w:hideMark/>
          </w:tcPr>
          <w:p w14:paraId="221F675E" w14:textId="77777777" w:rsidR="00540095" w:rsidRPr="00B44A87" w:rsidRDefault="00540095" w:rsidP="00540095">
            <w:pPr>
              <w:spacing w:after="0" w:line="240" w:lineRule="auto"/>
              <w:rPr>
                <w:rFonts w:ascii="Garamond" w:eastAsia="Times New Roman" w:hAnsi="Garamond" w:cs="Calibri"/>
                <w:i/>
                <w:iCs/>
                <w:sz w:val="20"/>
                <w:szCs w:val="20"/>
                <w:lang w:val="sq-AL"/>
              </w:rPr>
            </w:pPr>
          </w:p>
        </w:tc>
      </w:tr>
    </w:tbl>
    <w:p w14:paraId="7CB05F05" w14:textId="15147D72" w:rsidR="00367672" w:rsidRPr="00B44A87" w:rsidRDefault="00367672" w:rsidP="00A679DD">
      <w:pPr>
        <w:spacing w:after="0" w:line="240" w:lineRule="auto"/>
        <w:rPr>
          <w:rFonts w:ascii="Garamond" w:hAnsi="Garamond"/>
          <w:b/>
          <w:sz w:val="24"/>
          <w:szCs w:val="24"/>
          <w:lang w:val="sq-AL"/>
        </w:rPr>
      </w:pPr>
    </w:p>
    <w:sectPr w:rsidR="00367672" w:rsidRPr="00B44A87" w:rsidSect="00540095">
      <w:pgSz w:w="15840" w:h="12240" w:orient="landscape" w:code="1"/>
      <w:pgMar w:top="1418" w:right="1418" w:bottom="1418" w:left="1418" w:header="720" w:footer="2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55E310" w14:textId="77777777" w:rsidR="00E10348" w:rsidRDefault="00E10348">
      <w:pPr>
        <w:spacing w:after="0" w:line="240" w:lineRule="auto"/>
      </w:pPr>
      <w:r>
        <w:separator/>
      </w:r>
    </w:p>
  </w:endnote>
  <w:endnote w:type="continuationSeparator" w:id="0">
    <w:p w14:paraId="4547166A" w14:textId="77777777" w:rsidR="00E10348" w:rsidRDefault="00E10348">
      <w:pPr>
        <w:spacing w:after="0" w:line="240" w:lineRule="auto"/>
      </w:pPr>
      <w:r>
        <w:continuationSeparator/>
      </w:r>
    </w:p>
  </w:endnote>
  <w:endnote w:type="continuationNotice" w:id="1">
    <w:p w14:paraId="00645252" w14:textId="77777777" w:rsidR="00E10348" w:rsidRDefault="00E103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891505" w14:textId="77777777" w:rsidR="00E10348" w:rsidRDefault="00E10348">
      <w:pPr>
        <w:spacing w:after="0" w:line="240" w:lineRule="auto"/>
      </w:pPr>
      <w:r>
        <w:separator/>
      </w:r>
    </w:p>
  </w:footnote>
  <w:footnote w:type="continuationSeparator" w:id="0">
    <w:p w14:paraId="32B5EA50" w14:textId="77777777" w:rsidR="00E10348" w:rsidRDefault="00E10348">
      <w:pPr>
        <w:spacing w:after="0" w:line="240" w:lineRule="auto"/>
      </w:pPr>
      <w:r>
        <w:continuationSeparator/>
      </w:r>
    </w:p>
  </w:footnote>
  <w:footnote w:type="continuationNotice" w:id="1">
    <w:p w14:paraId="534B98BC" w14:textId="77777777" w:rsidR="00E10348" w:rsidRDefault="00E1034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7CB6"/>
    <w:rsid w:val="0002410D"/>
    <w:rsid w:val="000332DE"/>
    <w:rsid w:val="000701CB"/>
    <w:rsid w:val="00080517"/>
    <w:rsid w:val="00092F1A"/>
    <w:rsid w:val="000A5EBD"/>
    <w:rsid w:val="000C0F54"/>
    <w:rsid w:val="000E48B0"/>
    <w:rsid w:val="000F1A96"/>
    <w:rsid w:val="001118D4"/>
    <w:rsid w:val="00112922"/>
    <w:rsid w:val="00125B3E"/>
    <w:rsid w:val="00137725"/>
    <w:rsid w:val="001569E6"/>
    <w:rsid w:val="00157B18"/>
    <w:rsid w:val="0016207C"/>
    <w:rsid w:val="00163304"/>
    <w:rsid w:val="00165468"/>
    <w:rsid w:val="00174522"/>
    <w:rsid w:val="001751FC"/>
    <w:rsid w:val="001768AF"/>
    <w:rsid w:val="0017782B"/>
    <w:rsid w:val="00182ECF"/>
    <w:rsid w:val="001959B6"/>
    <w:rsid w:val="001A5FB0"/>
    <w:rsid w:val="001C5607"/>
    <w:rsid w:val="001D4C02"/>
    <w:rsid w:val="001E668E"/>
    <w:rsid w:val="001F148D"/>
    <w:rsid w:val="002112CC"/>
    <w:rsid w:val="002117EC"/>
    <w:rsid w:val="00220D21"/>
    <w:rsid w:val="002323FF"/>
    <w:rsid w:val="00244085"/>
    <w:rsid w:val="00261695"/>
    <w:rsid w:val="00262379"/>
    <w:rsid w:val="00272CBC"/>
    <w:rsid w:val="00274014"/>
    <w:rsid w:val="002742FB"/>
    <w:rsid w:val="00274AB7"/>
    <w:rsid w:val="002B44D1"/>
    <w:rsid w:val="002C1CA0"/>
    <w:rsid w:val="002C2907"/>
    <w:rsid w:val="002E5216"/>
    <w:rsid w:val="002F7232"/>
    <w:rsid w:val="00304699"/>
    <w:rsid w:val="00334A00"/>
    <w:rsid w:val="0034132D"/>
    <w:rsid w:val="003422DA"/>
    <w:rsid w:val="00347641"/>
    <w:rsid w:val="00367672"/>
    <w:rsid w:val="0038289A"/>
    <w:rsid w:val="00394FB7"/>
    <w:rsid w:val="003B48AC"/>
    <w:rsid w:val="003D25C0"/>
    <w:rsid w:val="003E5B1C"/>
    <w:rsid w:val="003E6FCD"/>
    <w:rsid w:val="003F39EA"/>
    <w:rsid w:val="004345F7"/>
    <w:rsid w:val="00444C62"/>
    <w:rsid w:val="00450674"/>
    <w:rsid w:val="004607D2"/>
    <w:rsid w:val="00460D16"/>
    <w:rsid w:val="00471CE5"/>
    <w:rsid w:val="00497587"/>
    <w:rsid w:val="004A352E"/>
    <w:rsid w:val="004A37B0"/>
    <w:rsid w:val="004B3419"/>
    <w:rsid w:val="004B45B1"/>
    <w:rsid w:val="004E5BE1"/>
    <w:rsid w:val="005118DD"/>
    <w:rsid w:val="00521D84"/>
    <w:rsid w:val="005344F7"/>
    <w:rsid w:val="00540095"/>
    <w:rsid w:val="00556974"/>
    <w:rsid w:val="00574E73"/>
    <w:rsid w:val="005834DC"/>
    <w:rsid w:val="00583A7D"/>
    <w:rsid w:val="00583C86"/>
    <w:rsid w:val="005903DE"/>
    <w:rsid w:val="0059651B"/>
    <w:rsid w:val="005A3AC0"/>
    <w:rsid w:val="005A466B"/>
    <w:rsid w:val="005B19F5"/>
    <w:rsid w:val="005B7833"/>
    <w:rsid w:val="005E6DE0"/>
    <w:rsid w:val="00604A57"/>
    <w:rsid w:val="006062EE"/>
    <w:rsid w:val="00617412"/>
    <w:rsid w:val="00622B0E"/>
    <w:rsid w:val="00626EF3"/>
    <w:rsid w:val="00627DE8"/>
    <w:rsid w:val="00631DC3"/>
    <w:rsid w:val="00644CBC"/>
    <w:rsid w:val="00665447"/>
    <w:rsid w:val="006663EE"/>
    <w:rsid w:val="0068009F"/>
    <w:rsid w:val="00681650"/>
    <w:rsid w:val="006C2805"/>
    <w:rsid w:val="006C598B"/>
    <w:rsid w:val="006C5FE4"/>
    <w:rsid w:val="006D22CD"/>
    <w:rsid w:val="006D3607"/>
    <w:rsid w:val="006E60C8"/>
    <w:rsid w:val="006F6BCD"/>
    <w:rsid w:val="00712112"/>
    <w:rsid w:val="007128CB"/>
    <w:rsid w:val="007138C6"/>
    <w:rsid w:val="00721A2D"/>
    <w:rsid w:val="0074204E"/>
    <w:rsid w:val="00745317"/>
    <w:rsid w:val="00753EF3"/>
    <w:rsid w:val="00763858"/>
    <w:rsid w:val="007B6151"/>
    <w:rsid w:val="007B6DA9"/>
    <w:rsid w:val="007C1C9F"/>
    <w:rsid w:val="007D682D"/>
    <w:rsid w:val="007E749C"/>
    <w:rsid w:val="007E76C5"/>
    <w:rsid w:val="00805127"/>
    <w:rsid w:val="00814159"/>
    <w:rsid w:val="0083336E"/>
    <w:rsid w:val="00865022"/>
    <w:rsid w:val="0087135C"/>
    <w:rsid w:val="00885A3C"/>
    <w:rsid w:val="00887E6C"/>
    <w:rsid w:val="008A0C00"/>
    <w:rsid w:val="008D135E"/>
    <w:rsid w:val="008E5209"/>
    <w:rsid w:val="008E6AB6"/>
    <w:rsid w:val="008F1D72"/>
    <w:rsid w:val="008F39C3"/>
    <w:rsid w:val="00906C56"/>
    <w:rsid w:val="009268F4"/>
    <w:rsid w:val="00935488"/>
    <w:rsid w:val="00940B28"/>
    <w:rsid w:val="0094122A"/>
    <w:rsid w:val="00944DD5"/>
    <w:rsid w:val="00973E29"/>
    <w:rsid w:val="009B517C"/>
    <w:rsid w:val="009D46B3"/>
    <w:rsid w:val="009E4A12"/>
    <w:rsid w:val="009F0502"/>
    <w:rsid w:val="00A009F3"/>
    <w:rsid w:val="00A02F2D"/>
    <w:rsid w:val="00A0532B"/>
    <w:rsid w:val="00A06AB2"/>
    <w:rsid w:val="00A26A37"/>
    <w:rsid w:val="00A43481"/>
    <w:rsid w:val="00A535A5"/>
    <w:rsid w:val="00A679DD"/>
    <w:rsid w:val="00A67D4B"/>
    <w:rsid w:val="00A7165F"/>
    <w:rsid w:val="00AA12E5"/>
    <w:rsid w:val="00AA1A2A"/>
    <w:rsid w:val="00AA71A2"/>
    <w:rsid w:val="00AB2AE5"/>
    <w:rsid w:val="00AB3081"/>
    <w:rsid w:val="00AB32A2"/>
    <w:rsid w:val="00AB6F81"/>
    <w:rsid w:val="00AC55F6"/>
    <w:rsid w:val="00AF0F4A"/>
    <w:rsid w:val="00AF293A"/>
    <w:rsid w:val="00AF2A62"/>
    <w:rsid w:val="00B0478E"/>
    <w:rsid w:val="00B20E62"/>
    <w:rsid w:val="00B30F55"/>
    <w:rsid w:val="00B44A87"/>
    <w:rsid w:val="00B57B67"/>
    <w:rsid w:val="00B727DE"/>
    <w:rsid w:val="00B767E9"/>
    <w:rsid w:val="00BD7D5E"/>
    <w:rsid w:val="00BE775C"/>
    <w:rsid w:val="00C03921"/>
    <w:rsid w:val="00C0457B"/>
    <w:rsid w:val="00C078A8"/>
    <w:rsid w:val="00C1161E"/>
    <w:rsid w:val="00C12AE1"/>
    <w:rsid w:val="00C13830"/>
    <w:rsid w:val="00C17B9B"/>
    <w:rsid w:val="00C217BC"/>
    <w:rsid w:val="00C40A84"/>
    <w:rsid w:val="00C65944"/>
    <w:rsid w:val="00C73A27"/>
    <w:rsid w:val="00C93D64"/>
    <w:rsid w:val="00CB1DE2"/>
    <w:rsid w:val="00CB25F2"/>
    <w:rsid w:val="00CB37D6"/>
    <w:rsid w:val="00CB6456"/>
    <w:rsid w:val="00CC06B9"/>
    <w:rsid w:val="00CC3AB2"/>
    <w:rsid w:val="00CC5D04"/>
    <w:rsid w:val="00CE15AD"/>
    <w:rsid w:val="00CE7C59"/>
    <w:rsid w:val="00CF6CD4"/>
    <w:rsid w:val="00D01756"/>
    <w:rsid w:val="00D27310"/>
    <w:rsid w:val="00D72041"/>
    <w:rsid w:val="00D82CA8"/>
    <w:rsid w:val="00D8379D"/>
    <w:rsid w:val="00D85EF8"/>
    <w:rsid w:val="00D9616E"/>
    <w:rsid w:val="00DA67F8"/>
    <w:rsid w:val="00DB0B5A"/>
    <w:rsid w:val="00DB2B07"/>
    <w:rsid w:val="00DF3F36"/>
    <w:rsid w:val="00E02576"/>
    <w:rsid w:val="00E10348"/>
    <w:rsid w:val="00E14691"/>
    <w:rsid w:val="00E40C4F"/>
    <w:rsid w:val="00E7664D"/>
    <w:rsid w:val="00EB3D77"/>
    <w:rsid w:val="00EC2BA1"/>
    <w:rsid w:val="00EE0022"/>
    <w:rsid w:val="00EE1691"/>
    <w:rsid w:val="00EE53E4"/>
    <w:rsid w:val="00EF7AE7"/>
    <w:rsid w:val="00F01BC2"/>
    <w:rsid w:val="00F02B56"/>
    <w:rsid w:val="00F54B1D"/>
    <w:rsid w:val="00F61890"/>
    <w:rsid w:val="00F67258"/>
    <w:rsid w:val="00F75CB6"/>
    <w:rsid w:val="00F83BEA"/>
    <w:rsid w:val="00F942DF"/>
    <w:rsid w:val="00FB7310"/>
    <w:rsid w:val="00FF00E8"/>
    <w:rsid w:val="00FF4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C90E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46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124-4</Nr_x002e__x0020_akti>
    <Data_x0020_e_x0020_Krijimit xmlns="0e656187-b300-4fb0-8bf4-3a50f872073c">2021-05-26T12:44:19Z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2021-05-25T22:00:00Z</Date_x0020_protokolli>
    <Titulli xmlns="0e656187-b300-4fb0-8bf4-3a50f872073c">Kërkesë për shpronësim, për disa ndryshime dhe shtesa në vendimin nr. 231, datë 17.4.2019, të Këshillit të Ministrave "Për shpronësimin, për interes publik, të pronarëve të pasurive të paluajtshme, pronë private, që preken nga realizimi i projektit "Rehabilitimi i segmentit rrugor, pallati me shigjeta- rrethrrotullimi Shqiponja"</Titulli>
    <Modifikuesi xmlns="0e656187-b300-4fb0-8bf4-3a50f872073c">jorina.kryeziu</Modifikuesi>
    <Nr_x002e__x0020_prot_x0020_QBZ xmlns="0e656187-b300-4fb0-8bf4-3a50f872073c">774</Nr_x002e__x0020_prot_x0020_QBZ>
    <Data_x0020_e_x0020_Modifikimit xmlns="0e656187-b300-4fb0-8bf4-3a50f872073c">2021-05-27T07:19:01Z</Data_x0020_e_x0020_Modifikimit>
    <Dekretuar xmlns="0e656187-b300-4fb0-8bf4-3a50f872073c">false</Dekretuar>
    <Data xmlns="0e656187-b300-4fb0-8bf4-3a50f872073c">2021-05-24T22:00:00Z</Data>
    <Nr_x002e__x0020_protokolli_x0020_i_x0020_aktit xmlns="0e656187-b300-4fb0-8bf4-3a50f872073c">124/4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B9B443CF228412D99C95736F59920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B9B443CF228412D99C95736F59920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71767-66DC-4942-BF5F-C493C03F4ADC}">
  <ds:schemaRefs>
    <ds:schemaRef ds:uri="0e656187-b300-4fb0-8bf4-3a50f872073c"/>
    <ds:schemaRef ds:uri="http://schemas.openxmlformats.org/package/2006/metadata/core-properties"/>
    <ds:schemaRef ds:uri="http://purl.org/dc/elements/1.1/"/>
    <ds:schemaRef ds:uri="http://purl.org/dc/dcmitype/"/>
    <ds:schemaRef ds:uri="http://www.w3.org/XML/1998/namespace"/>
    <ds:schemaRef ds:uri="http://schemas.microsoft.com/office/2006/documentManagement/typ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D19AECE2-BEF4-40DE-863F-513F9DA58FC3}">
  <ds:schemaRefs>
    <ds:schemaRef ds:uri="http://schemas.microsoft.com/sharepoint/v3/contenttype/forms"/>
  </ds:schemaRefs>
</ds:datastoreItem>
</file>

<file path=customXml/itemProps3.xml><?xml version="1.0" encoding="utf-8"?>
<ds:datastoreItem xmlns:ds="http://schemas.openxmlformats.org/officeDocument/2006/customXml" ds:itemID="{7BDB78FD-4B68-4803-8ACF-BBF1D9C1C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16C0106-6F8C-41FE-9D62-680062DD82E4}">
  <ds:schemaRefs>
    <ds:schemaRef ds:uri="http://schemas.microsoft.com/sharepoint/v3/contenttype/forms"/>
  </ds:schemaRefs>
</ds:datastoreItem>
</file>

<file path=customXml/itemProps5.xml><?xml version="1.0" encoding="utf-8"?>
<ds:datastoreItem xmlns:ds="http://schemas.openxmlformats.org/officeDocument/2006/customXml" ds:itemID="{FEEE4DDC-DEB4-48FC-9850-7E452F731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4DA63E5-F7C3-4854-B4C5-392A7925D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Kërkesë për shpronësim, për disa ndryshime dhe shtesa në vendimin nr. 231, datë 17.4.2019, të Këshillit të Ministrave "Për shpronësimin, për interes publik, të pronarëve të pasurive të paluajtshme, pronë private, që preken nga realizimi i projektit "Rehab</vt:lpstr>
    </vt:vector>
  </TitlesOfParts>
  <Company>Microsoft</Company>
  <LinksUpToDate>false</LinksUpToDate>
  <CharactersWithSpaces>2549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disa ndryshime dhe shtesa në vendimin nr. 231, datë 17.4.2019, të Këshillit të Ministrave "Për shpronësimin, për interes publik, të pronarëve të pasurive të paluajtshme, pronë private, që preken nga realizimi i projektit "Rehabilitimi i segmentit rrugor, pallati me shigjeta- rrethrrotullimi Shqiponja"</dc:title>
  <dc:creator>Aida Nika</dc:creator>
  <cp:lastModifiedBy>Amarilda Muja</cp:lastModifiedBy>
  <cp:revision>13</cp:revision>
  <cp:lastPrinted>2021-05-25T07:57:00Z</cp:lastPrinted>
  <dcterms:created xsi:type="dcterms:W3CDTF">2021-05-26T11:14:00Z</dcterms:created>
  <dcterms:modified xsi:type="dcterms:W3CDTF">2021-05-27T08:20:00Z</dcterms:modified>
</cp:coreProperties>
</file>