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A347D" w14:textId="77777777" w:rsidR="009026D7" w:rsidRPr="004C5388" w:rsidRDefault="00830AD2" w:rsidP="009026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C5388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9026D7" w:rsidRPr="004C5388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4C538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678A347E" w14:textId="77777777" w:rsidR="009026D7" w:rsidRPr="004C5388" w:rsidRDefault="009026D7" w:rsidP="009026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C5388">
        <w:rPr>
          <w:rFonts w:ascii="Garamond" w:hAnsi="Garamond" w:cs="Times New Roman"/>
          <w:b/>
          <w:sz w:val="24"/>
          <w:szCs w:val="24"/>
          <w:lang w:val="sq-AL"/>
        </w:rPr>
        <w:t>Nr. 45/9, datë 2.9.2022</w:t>
      </w:r>
    </w:p>
    <w:p w14:paraId="678A347F" w14:textId="77777777" w:rsidR="009026D7" w:rsidRPr="004C5388" w:rsidRDefault="009026D7" w:rsidP="009026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78A3480" w14:textId="77777777" w:rsidR="00830AD2" w:rsidRPr="004C5388" w:rsidRDefault="00830AD2" w:rsidP="009026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C5388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678A3481" w14:textId="77777777" w:rsidR="00B76B00" w:rsidRPr="004C5388" w:rsidRDefault="00B76B00" w:rsidP="009026D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8A3482" w14:textId="5FBEF5CE" w:rsidR="008207A6" w:rsidRPr="004C5388" w:rsidRDefault="00654984" w:rsidP="004C538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C5388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4C5388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“P</w:t>
      </w:r>
      <w:r w:rsidR="00684D2E" w:rsidRPr="004C538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ër 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disa shtesa në VKM</w:t>
      </w:r>
      <w:r w:rsidR="004C5388">
        <w:rPr>
          <w:rFonts w:ascii="Garamond" w:hAnsi="Garamond" w:cs="Times New Roman"/>
          <w:sz w:val="24"/>
          <w:szCs w:val="24"/>
          <w:lang w:val="sq-AL"/>
        </w:rPr>
        <w:t>-në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 xml:space="preserve"> nr. 122</w:t>
      </w:r>
      <w:r w:rsidR="004C5388">
        <w:rPr>
          <w:rFonts w:ascii="Garamond" w:hAnsi="Garamond" w:cs="Times New Roman"/>
          <w:sz w:val="24"/>
          <w:szCs w:val="24"/>
          <w:lang w:val="sq-AL"/>
        </w:rPr>
        <w:t>, datë 5.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3.2014</w:t>
      </w:r>
      <w:r w:rsidR="00684D2E" w:rsidRPr="004C538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4C5388">
        <w:rPr>
          <w:rFonts w:ascii="Garamond" w:hAnsi="Garamond" w:cs="Times New Roman"/>
          <w:sz w:val="24"/>
          <w:szCs w:val="24"/>
          <w:lang w:val="sq-AL"/>
        </w:rPr>
        <w:t>‘Për shpronësimin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4C5388">
        <w:rPr>
          <w:rFonts w:ascii="Garamond" w:hAnsi="Garamond" w:cs="Times New Roman"/>
          <w:sz w:val="24"/>
          <w:szCs w:val="24"/>
          <w:lang w:val="sq-AL"/>
        </w:rPr>
        <w:t>interes publik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private, që preken nga ndërtimi i segmentit rrugor </w:t>
      </w:r>
      <w:r w:rsidR="004C5388">
        <w:rPr>
          <w:rFonts w:ascii="Garamond" w:hAnsi="Garamond" w:cs="Times New Roman"/>
          <w:sz w:val="24"/>
          <w:szCs w:val="24"/>
          <w:lang w:val="sq-AL"/>
        </w:rPr>
        <w:t>‘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 xml:space="preserve">Unaza e </w:t>
      </w:r>
      <w:r w:rsidR="00571B7A" w:rsidRPr="004C5388">
        <w:rPr>
          <w:rFonts w:ascii="Garamond" w:hAnsi="Garamond" w:cs="Times New Roman"/>
          <w:sz w:val="24"/>
          <w:szCs w:val="24"/>
          <w:lang w:val="sq-AL"/>
        </w:rPr>
        <w:t xml:space="preserve">Madhe 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e Tiranës (Komuna e Parisit</w:t>
      </w:r>
      <w:r w:rsidR="004C5388">
        <w:rPr>
          <w:rFonts w:ascii="Garamond" w:hAnsi="Garamond" w:cs="Times New Roman"/>
          <w:sz w:val="24"/>
          <w:szCs w:val="24"/>
          <w:lang w:val="sq-AL"/>
        </w:rPr>
        <w:t>–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Rruga e Kavajës)</w:t>
      </w:r>
      <w:r w:rsidR="004C5388">
        <w:rPr>
          <w:rFonts w:ascii="Garamond" w:hAnsi="Garamond" w:cs="Times New Roman"/>
          <w:sz w:val="24"/>
          <w:szCs w:val="24"/>
          <w:lang w:val="sq-AL"/>
        </w:rPr>
        <w:t>’’</w:t>
      </w:r>
      <w:r w:rsidR="00684D2E" w:rsidRPr="004C5388">
        <w:rPr>
          <w:rFonts w:ascii="Garamond" w:hAnsi="Garamond" w:cs="Times New Roman"/>
          <w:sz w:val="24"/>
          <w:szCs w:val="24"/>
          <w:lang w:val="sq-AL"/>
        </w:rPr>
        <w:t>”</w:t>
      </w:r>
      <w:r w:rsidR="001B1413" w:rsidRPr="004C538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78A3483" w14:textId="77777777" w:rsidR="00137164" w:rsidRPr="004C5388" w:rsidRDefault="00830AD2" w:rsidP="009026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C5388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4C5388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4C5388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4C538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4C538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78A3484" w14:textId="05232F44" w:rsidR="0020340B" w:rsidRPr="004C5388" w:rsidRDefault="001B1413" w:rsidP="009026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OLE_LINK1"/>
      <w:bookmarkStart w:id="1" w:name="OLE_LINK2"/>
      <w:r w:rsidRPr="004C5388">
        <w:rPr>
          <w:rFonts w:ascii="Garamond" w:hAnsi="Garamond" w:cs="Times New Roman"/>
          <w:sz w:val="24"/>
          <w:szCs w:val="24"/>
          <w:lang w:val="sq-AL"/>
        </w:rPr>
        <w:t xml:space="preserve">Me anë të </w:t>
      </w:r>
      <w:r w:rsidR="004C5388">
        <w:rPr>
          <w:rFonts w:ascii="Garamond" w:hAnsi="Garamond" w:cs="Times New Roman"/>
          <w:sz w:val="24"/>
          <w:szCs w:val="24"/>
          <w:lang w:val="sq-AL"/>
        </w:rPr>
        <w:t>këtij publikimi</w:t>
      </w:r>
      <w:r w:rsidRPr="004C5388">
        <w:rPr>
          <w:rFonts w:ascii="Garamond" w:hAnsi="Garamond" w:cs="Times New Roman"/>
          <w:sz w:val="24"/>
          <w:szCs w:val="24"/>
          <w:lang w:val="sq-AL"/>
        </w:rPr>
        <w:t xml:space="preserve"> kërkojmë të vëmë në dijeni perso</w:t>
      </w:r>
      <w:r w:rsidR="004C5388">
        <w:rPr>
          <w:rFonts w:ascii="Garamond" w:hAnsi="Garamond" w:cs="Times New Roman"/>
          <w:sz w:val="24"/>
          <w:szCs w:val="24"/>
          <w:lang w:val="sq-AL"/>
        </w:rPr>
        <w:t xml:space="preserve">nat e prekur nga ky shpronësim </w:t>
      </w:r>
      <w:r w:rsidRPr="004C5388">
        <w:rPr>
          <w:rFonts w:ascii="Garamond" w:hAnsi="Garamond" w:cs="Times New Roman"/>
          <w:sz w:val="24"/>
          <w:szCs w:val="24"/>
          <w:lang w:val="sq-AL"/>
        </w:rPr>
        <w:t>për pasuritë</w:t>
      </w:r>
      <w:r w:rsidR="004C5388">
        <w:rPr>
          <w:rFonts w:ascii="Garamond" w:hAnsi="Garamond" w:cs="Times New Roman"/>
          <w:sz w:val="24"/>
          <w:szCs w:val="24"/>
          <w:lang w:val="sq-AL"/>
        </w:rPr>
        <w:t>,</w:t>
      </w:r>
      <w:r w:rsidRPr="004C5388">
        <w:rPr>
          <w:rFonts w:ascii="Garamond" w:hAnsi="Garamond" w:cs="Times New Roman"/>
          <w:sz w:val="24"/>
          <w:szCs w:val="24"/>
          <w:lang w:val="sq-AL"/>
        </w:rPr>
        <w:t xml:space="preserve"> pronë private, të cilët do të kompensohen sipas vlerësimit paraprak të llogaritur,</w:t>
      </w:r>
      <w:r w:rsidR="004C5388">
        <w:rPr>
          <w:rFonts w:ascii="Garamond" w:hAnsi="Garamond" w:cs="Times New Roman"/>
          <w:sz w:val="24"/>
          <w:szCs w:val="24"/>
          <w:lang w:val="sq-AL"/>
        </w:rPr>
        <w:t xml:space="preserve"> bazuar në VKM-në nr. 89, datë 3.</w:t>
      </w:r>
      <w:r w:rsidRPr="004C5388">
        <w:rPr>
          <w:rFonts w:ascii="Garamond" w:hAnsi="Garamond" w:cs="Times New Roman"/>
          <w:sz w:val="24"/>
          <w:szCs w:val="24"/>
          <w:lang w:val="sq-AL"/>
        </w:rPr>
        <w:t>2.2016</w:t>
      </w:r>
      <w:r w:rsidR="004C5388">
        <w:rPr>
          <w:rFonts w:ascii="Garamond" w:hAnsi="Garamond" w:cs="Times New Roman"/>
          <w:sz w:val="24"/>
          <w:szCs w:val="24"/>
          <w:lang w:val="sq-AL"/>
        </w:rPr>
        <w:t>,</w:t>
      </w:r>
      <w:r w:rsidRPr="004C5388">
        <w:rPr>
          <w:rFonts w:ascii="Garamond" w:hAnsi="Garamond" w:cs="Times New Roman"/>
          <w:sz w:val="24"/>
          <w:szCs w:val="24"/>
          <w:lang w:val="sq-AL"/>
        </w:rPr>
        <w:t xml:space="preserve"> “Për miratimin e hartës së vlerës së tokës në Republikën e Shqipërisë”, për pasuritë e llojit 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>“tokë truall”</w:t>
      </w:r>
      <w:r w:rsidRPr="004C5388"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 xml:space="preserve"> si dhe bazuar në vendimin nr.</w:t>
      </w:r>
      <w:r w:rsidR="009234D8" w:rsidRPr="004C538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388">
        <w:rPr>
          <w:rFonts w:ascii="Garamond" w:hAnsi="Garamond" w:cs="Times New Roman"/>
          <w:sz w:val="24"/>
          <w:szCs w:val="24"/>
          <w:lang w:val="sq-AL"/>
        </w:rPr>
        <w:t>138, datë 23.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>2.2000</w:t>
      </w:r>
      <w:r w:rsidR="004C5388"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 w:rsidR="004C5388"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 xml:space="preserve"> pronë private</w:t>
      </w:r>
      <w:r w:rsidR="004C5388"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 xml:space="preserve"> që shpronësohen, të pasurive që zhvlerësohen dhe të të drejtave të personave të tretë, për interes </w:t>
      </w:r>
      <w:r w:rsidR="00B76B00" w:rsidRPr="004C5388">
        <w:rPr>
          <w:rFonts w:ascii="Garamond" w:hAnsi="Garamond" w:cs="Times New Roman"/>
          <w:sz w:val="24"/>
          <w:szCs w:val="24"/>
          <w:lang w:val="sq-AL"/>
        </w:rPr>
        <w:t>publik”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>, për pasuritë e</w:t>
      </w:r>
      <w:r w:rsidR="004C5388">
        <w:rPr>
          <w:rFonts w:ascii="Garamond" w:hAnsi="Garamond" w:cs="Times New Roman"/>
          <w:sz w:val="24"/>
          <w:szCs w:val="24"/>
          <w:lang w:val="sq-AL"/>
        </w:rPr>
        <w:t xml:space="preserve"> llojit “ndërtesë banimi ose jo</w:t>
      </w:r>
      <w:r w:rsidR="0020340B" w:rsidRPr="004C5388">
        <w:rPr>
          <w:rFonts w:ascii="Garamond" w:hAnsi="Garamond" w:cs="Times New Roman"/>
          <w:sz w:val="24"/>
          <w:szCs w:val="24"/>
          <w:lang w:val="sq-AL"/>
        </w:rPr>
        <w:t>banimi”, sipas tabelës paraprake bashkëlidhur.</w:t>
      </w:r>
    </w:p>
    <w:bookmarkEnd w:id="0"/>
    <w:bookmarkEnd w:id="1"/>
    <w:p w14:paraId="678A3485" w14:textId="31D8EFE9" w:rsidR="00684D2E" w:rsidRPr="004C5388" w:rsidRDefault="00830AD2" w:rsidP="009026D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4C5388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4C5388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4C5388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4C5388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ED3DB0" w:rsidRPr="004C538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4D2E" w:rsidRPr="004C538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1,063,927 (një milion e gjashtëdhjetë e tre mijë e nëntëqind e njëzet e shtatë</w:t>
      </w:r>
      <w:r w:rsidR="00684D2E" w:rsidRPr="004C5388">
        <w:rPr>
          <w:rFonts w:ascii="Garamond" w:hAnsi="Garamond"/>
          <w:sz w:val="24"/>
          <w:szCs w:val="24"/>
          <w:lang w:val="sq-AL"/>
        </w:rPr>
        <w:t xml:space="preserve">) </w:t>
      </w:r>
      <w:r w:rsidR="004C538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</w:p>
    <w:p w14:paraId="678A3488" w14:textId="77777777" w:rsidR="00830AD2" w:rsidRPr="004C5388" w:rsidRDefault="00330D0D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4C538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</w:t>
      </w:r>
      <w:r w:rsidR="004C5388" w:rsidRPr="004C538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PËRGJITHSHËM </w:t>
      </w:r>
    </w:p>
    <w:p w14:paraId="304F7699" w14:textId="77777777" w:rsidR="004C5388" w:rsidRDefault="004C5388" w:rsidP="004C538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4C538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4C538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TË </w:t>
      </w:r>
    </w:p>
    <w:p w14:paraId="73859BD4" w14:textId="77777777" w:rsidR="00830AD2" w:rsidRPr="004C5388" w:rsidRDefault="004C5388" w:rsidP="004C538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4C538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POSAÇËM TË SHPRONËSIMEVE</w:t>
      </w:r>
    </w:p>
    <w:p w14:paraId="678A348B" w14:textId="14B2B1CD" w:rsidR="00830AD2" w:rsidRPr="004C5388" w:rsidRDefault="00472A21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76B00" w:rsidRPr="004C5388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  <w:lang w:val="sq-AL"/>
        </w:rPr>
        <w:t>Egra Ibrahimi</w:t>
      </w:r>
    </w:p>
    <w:p w14:paraId="678A348C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8D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8E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8F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0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1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2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3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4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5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6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7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8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9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A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C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bookmarkStart w:id="2" w:name="_GoBack"/>
      <w:bookmarkEnd w:id="2"/>
    </w:p>
    <w:p w14:paraId="678A349D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E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9F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0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1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2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3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4" w14:textId="77777777" w:rsidR="00705685" w:rsidRPr="004C5388" w:rsidRDefault="00705685" w:rsidP="009026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5" w14:textId="77777777" w:rsidR="00705685" w:rsidRPr="004C5388" w:rsidRDefault="00705685" w:rsidP="00705685">
      <w:pPr>
        <w:spacing w:after="0" w:line="240" w:lineRule="auto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678A34A6" w14:textId="77777777" w:rsidR="00705685" w:rsidRPr="004C5388" w:rsidRDefault="00705685" w:rsidP="00705685">
      <w:pPr>
        <w:spacing w:after="0" w:line="240" w:lineRule="auto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sectPr w:rsidR="00705685" w:rsidRPr="004C5388" w:rsidSect="00C62F4F">
          <w:headerReference w:type="default" r:id="rId11"/>
          <w:pgSz w:w="11906" w:h="16838" w:code="9"/>
          <w:pgMar w:top="1440" w:right="1440" w:bottom="1440" w:left="1440" w:header="720" w:footer="357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3111"/>
        <w:tblW w:w="5000" w:type="pct"/>
        <w:tblLook w:val="04A0" w:firstRow="1" w:lastRow="0" w:firstColumn="1" w:lastColumn="0" w:noHBand="0" w:noVBand="1"/>
      </w:tblPr>
      <w:tblGrid>
        <w:gridCol w:w="390"/>
        <w:gridCol w:w="781"/>
        <w:gridCol w:w="654"/>
        <w:gridCol w:w="745"/>
        <w:gridCol w:w="735"/>
        <w:gridCol w:w="685"/>
        <w:gridCol w:w="535"/>
        <w:gridCol w:w="776"/>
        <w:gridCol w:w="811"/>
        <w:gridCol w:w="728"/>
        <w:gridCol w:w="762"/>
        <w:gridCol w:w="580"/>
        <w:gridCol w:w="728"/>
        <w:gridCol w:w="483"/>
        <w:gridCol w:w="847"/>
        <w:gridCol w:w="756"/>
        <w:gridCol w:w="921"/>
        <w:gridCol w:w="1493"/>
        <w:gridCol w:w="808"/>
      </w:tblGrid>
      <w:tr w:rsidR="004C5388" w:rsidRPr="004C5388" w14:paraId="678A34E3" w14:textId="6130715B" w:rsidTr="004C5388">
        <w:trPr>
          <w:trHeight w:val="270"/>
        </w:trPr>
        <w:tc>
          <w:tcPr>
            <w:tcW w:w="137" w:type="pct"/>
            <w:vMerge w:val="restart"/>
            <w:noWrap/>
            <w:vAlign w:val="center"/>
            <w:hideMark/>
          </w:tcPr>
          <w:p w14:paraId="678A34D5" w14:textId="1A799CB5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lastRenderedPageBreak/>
              <w:t>Nr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.</w:t>
            </w:r>
          </w:p>
        </w:tc>
        <w:tc>
          <w:tcPr>
            <w:tcW w:w="275" w:type="pct"/>
            <w:vMerge w:val="restart"/>
            <w:noWrap/>
            <w:vAlign w:val="center"/>
            <w:hideMark/>
          </w:tcPr>
          <w:p w14:paraId="678A34D6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Emri</w:t>
            </w:r>
          </w:p>
        </w:tc>
        <w:tc>
          <w:tcPr>
            <w:tcW w:w="230" w:type="pct"/>
            <w:vMerge w:val="restart"/>
            <w:noWrap/>
            <w:vAlign w:val="center"/>
            <w:hideMark/>
          </w:tcPr>
          <w:p w14:paraId="678A34D7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Atësia</w:t>
            </w: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678A34D8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Mbiemri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78A34D9" w14:textId="637C9716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Zona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kadastrale</w:t>
            </w:r>
          </w:p>
        </w:tc>
        <w:tc>
          <w:tcPr>
            <w:tcW w:w="241" w:type="pct"/>
            <w:vMerge w:val="restart"/>
            <w:vAlign w:val="center"/>
            <w:hideMark/>
          </w:tcPr>
          <w:p w14:paraId="678A34DA" w14:textId="3DBD209A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Numri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i p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asurisë</w:t>
            </w:r>
          </w:p>
        </w:tc>
        <w:tc>
          <w:tcPr>
            <w:tcW w:w="188" w:type="pct"/>
            <w:vMerge w:val="restart"/>
            <w:vAlign w:val="center"/>
            <w:hideMark/>
          </w:tcPr>
          <w:p w14:paraId="678A34DB" w14:textId="1B988638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Sip.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t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otale m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678A34DC" w14:textId="4561D6C1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Lloji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i 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pasurisë</w:t>
            </w:r>
          </w:p>
        </w:tc>
        <w:tc>
          <w:tcPr>
            <w:tcW w:w="809" w:type="pct"/>
            <w:gridSpan w:val="3"/>
            <w:vMerge w:val="restart"/>
            <w:noWrap/>
            <w:vAlign w:val="center"/>
            <w:hideMark/>
          </w:tcPr>
          <w:p w14:paraId="678A34DD" w14:textId="0A7C640D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T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okë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“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truall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”</w:t>
            </w:r>
          </w:p>
        </w:tc>
        <w:tc>
          <w:tcPr>
            <w:tcW w:w="630" w:type="pct"/>
            <w:gridSpan w:val="3"/>
            <w:vMerge w:val="restart"/>
            <w:noWrap/>
            <w:vAlign w:val="center"/>
            <w:hideMark/>
          </w:tcPr>
          <w:p w14:paraId="678A34DE" w14:textId="48FC6E89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Tokë 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“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arë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”</w:t>
            </w:r>
          </w:p>
        </w:tc>
        <w:tc>
          <w:tcPr>
            <w:tcW w:w="564" w:type="pct"/>
            <w:gridSpan w:val="2"/>
            <w:vMerge w:val="restart"/>
            <w:noWrap/>
            <w:vAlign w:val="center"/>
            <w:hideMark/>
          </w:tcPr>
          <w:p w14:paraId="678A34DF" w14:textId="248E294F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Ndërtesë</w:t>
            </w:r>
            <w:r w:rsidR="00472A21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 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s</w:t>
            </w:r>
            <w:r w:rsidR="00705685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oc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.-e</w:t>
            </w:r>
            <w:r w:rsidR="00705685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k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678A34E0" w14:textId="0603EAE0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V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lera</w:t>
            </w:r>
            <w:r w:rsidR="00472A21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 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totale</w:t>
            </w:r>
            <w:r w:rsidR="00472A21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 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(lek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ë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)</w:t>
            </w:r>
          </w:p>
        </w:tc>
        <w:tc>
          <w:tcPr>
            <w:tcW w:w="525" w:type="pct"/>
            <w:vMerge w:val="restart"/>
            <w:noWrap/>
            <w:vAlign w:val="center"/>
            <w:hideMark/>
          </w:tcPr>
          <w:p w14:paraId="678A34E1" w14:textId="4E88575B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Shënime</w:t>
            </w:r>
          </w:p>
        </w:tc>
        <w:tc>
          <w:tcPr>
            <w:tcW w:w="284" w:type="pct"/>
            <w:vMerge w:val="restart"/>
            <w:noWrap/>
            <w:vAlign w:val="center"/>
            <w:hideMark/>
          </w:tcPr>
          <w:p w14:paraId="678A34E2" w14:textId="1F43A449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Adresa</w:t>
            </w:r>
          </w:p>
        </w:tc>
      </w:tr>
      <w:tr w:rsidR="004C5388" w:rsidRPr="004C5388" w14:paraId="678A34F2" w14:textId="01024975" w:rsidTr="004C5388">
        <w:trPr>
          <w:trHeight w:val="270"/>
        </w:trPr>
        <w:tc>
          <w:tcPr>
            <w:tcW w:w="137" w:type="pct"/>
            <w:vMerge/>
            <w:hideMark/>
          </w:tcPr>
          <w:p w14:paraId="678A34E4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678A34E5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678A34E6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678A34E7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8" w:type="pct"/>
            <w:vMerge/>
            <w:hideMark/>
          </w:tcPr>
          <w:p w14:paraId="678A34E8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678A34E9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88" w:type="pct"/>
            <w:vMerge/>
            <w:hideMark/>
          </w:tcPr>
          <w:p w14:paraId="678A34EA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678A34EB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809" w:type="pct"/>
            <w:gridSpan w:val="3"/>
            <w:vMerge/>
            <w:hideMark/>
          </w:tcPr>
          <w:p w14:paraId="678A34EC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630" w:type="pct"/>
            <w:gridSpan w:val="3"/>
            <w:vMerge/>
            <w:hideMark/>
          </w:tcPr>
          <w:p w14:paraId="678A34ED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564" w:type="pct"/>
            <w:gridSpan w:val="2"/>
            <w:vMerge/>
            <w:hideMark/>
          </w:tcPr>
          <w:p w14:paraId="678A34EE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678A34EF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525" w:type="pct"/>
            <w:vMerge/>
            <w:hideMark/>
          </w:tcPr>
          <w:p w14:paraId="678A34F0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678A34F1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</w:tr>
      <w:tr w:rsidR="004C5388" w:rsidRPr="004C5388" w14:paraId="678A3506" w14:textId="4948D735" w:rsidTr="004C5388">
        <w:trPr>
          <w:trHeight w:val="162"/>
        </w:trPr>
        <w:tc>
          <w:tcPr>
            <w:tcW w:w="137" w:type="pct"/>
            <w:vMerge/>
            <w:hideMark/>
          </w:tcPr>
          <w:p w14:paraId="678A34F3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678A34F4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678A34F5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678A34F6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8" w:type="pct"/>
            <w:vMerge/>
            <w:hideMark/>
          </w:tcPr>
          <w:p w14:paraId="678A34F7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678A34F8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88" w:type="pct"/>
            <w:vMerge/>
            <w:hideMark/>
          </w:tcPr>
          <w:p w14:paraId="678A34F9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678A34FA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678A34FB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Sipërfaqja</w:t>
            </w:r>
          </w:p>
        </w:tc>
        <w:tc>
          <w:tcPr>
            <w:tcW w:w="256" w:type="pct"/>
            <w:noWrap/>
            <w:vAlign w:val="center"/>
            <w:hideMark/>
          </w:tcPr>
          <w:p w14:paraId="678A34FC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Çmimi</w:t>
            </w:r>
          </w:p>
        </w:tc>
        <w:tc>
          <w:tcPr>
            <w:tcW w:w="268" w:type="pct"/>
            <w:noWrap/>
            <w:vAlign w:val="center"/>
            <w:hideMark/>
          </w:tcPr>
          <w:p w14:paraId="678A34FD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Vlera</w:t>
            </w:r>
          </w:p>
        </w:tc>
        <w:tc>
          <w:tcPr>
            <w:tcW w:w="204" w:type="pct"/>
            <w:vMerge w:val="restart"/>
            <w:vAlign w:val="center"/>
            <w:hideMark/>
          </w:tcPr>
          <w:p w14:paraId="678A34FE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Sip. e shpr.</w:t>
            </w:r>
          </w:p>
        </w:tc>
        <w:tc>
          <w:tcPr>
            <w:tcW w:w="256" w:type="pct"/>
            <w:vMerge w:val="restart"/>
            <w:vAlign w:val="center"/>
            <w:hideMark/>
          </w:tcPr>
          <w:p w14:paraId="678A34FF" w14:textId="4007BDFD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Çmimi (lek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ë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/m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vertAlign w:val="superscript"/>
                <w:lang w:val="sq-AL"/>
              </w:rPr>
              <w:t>2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)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678A3500" w14:textId="0B816F8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V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lera</w:t>
            </w:r>
            <w:r w:rsidR="00472A21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lekë</w:t>
            </w:r>
          </w:p>
        </w:tc>
        <w:tc>
          <w:tcPr>
            <w:tcW w:w="298" w:type="pct"/>
            <w:vMerge w:val="restart"/>
            <w:vAlign w:val="center"/>
            <w:hideMark/>
          </w:tcPr>
          <w:p w14:paraId="678A3501" w14:textId="5903D28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Sip. e 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s</w:t>
            </w:r>
            <w:r w:rsidR="004C5388"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hpronësuar</w:t>
            </w:r>
          </w:p>
        </w:tc>
        <w:tc>
          <w:tcPr>
            <w:tcW w:w="266" w:type="pct"/>
            <w:vMerge w:val="restart"/>
            <w:vAlign w:val="center"/>
            <w:hideMark/>
          </w:tcPr>
          <w:p w14:paraId="678A3502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Vlera sipas preventivit</w:t>
            </w:r>
          </w:p>
        </w:tc>
        <w:tc>
          <w:tcPr>
            <w:tcW w:w="324" w:type="pct"/>
            <w:vMerge/>
            <w:hideMark/>
          </w:tcPr>
          <w:p w14:paraId="678A3503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525" w:type="pct"/>
            <w:vMerge/>
            <w:hideMark/>
          </w:tcPr>
          <w:p w14:paraId="678A3504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678A3505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</w:tr>
      <w:tr w:rsidR="004C5388" w:rsidRPr="004C5388" w14:paraId="678A351A" w14:textId="52E792AF" w:rsidTr="004C5388">
        <w:trPr>
          <w:trHeight w:val="66"/>
        </w:trPr>
        <w:tc>
          <w:tcPr>
            <w:tcW w:w="137" w:type="pct"/>
            <w:vMerge/>
            <w:hideMark/>
          </w:tcPr>
          <w:p w14:paraId="678A3507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5" w:type="pct"/>
            <w:vMerge/>
            <w:hideMark/>
          </w:tcPr>
          <w:p w14:paraId="678A3508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30" w:type="pct"/>
            <w:vMerge/>
            <w:hideMark/>
          </w:tcPr>
          <w:p w14:paraId="678A3509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678A350A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8" w:type="pct"/>
            <w:vMerge/>
            <w:hideMark/>
          </w:tcPr>
          <w:p w14:paraId="678A350B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678A350C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88" w:type="pct"/>
            <w:vMerge/>
            <w:hideMark/>
          </w:tcPr>
          <w:p w14:paraId="678A350D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678A350E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678A350F" w14:textId="18C29399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e shpr.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 xml:space="preserve"> 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(m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vertAlign w:val="superscript"/>
                <w:lang w:val="sq-AL"/>
              </w:rPr>
              <w:t>2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)</w:t>
            </w:r>
          </w:p>
        </w:tc>
        <w:tc>
          <w:tcPr>
            <w:tcW w:w="256" w:type="pct"/>
            <w:noWrap/>
            <w:vAlign w:val="center"/>
            <w:hideMark/>
          </w:tcPr>
          <w:p w14:paraId="678A3510" w14:textId="7BA50E20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(lek</w:t>
            </w:r>
            <w:r w:rsid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ë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/m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vertAlign w:val="superscript"/>
                <w:lang w:val="sq-AL"/>
              </w:rPr>
              <w:t>2</w:t>
            </w: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)</w:t>
            </w:r>
          </w:p>
        </w:tc>
        <w:tc>
          <w:tcPr>
            <w:tcW w:w="268" w:type="pct"/>
            <w:noWrap/>
            <w:vAlign w:val="center"/>
            <w:hideMark/>
          </w:tcPr>
          <w:p w14:paraId="678A3511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  <w:t>lekë</w:t>
            </w:r>
          </w:p>
        </w:tc>
        <w:tc>
          <w:tcPr>
            <w:tcW w:w="204" w:type="pct"/>
            <w:vMerge/>
            <w:hideMark/>
          </w:tcPr>
          <w:p w14:paraId="678A3512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Merge/>
            <w:hideMark/>
          </w:tcPr>
          <w:p w14:paraId="678A3513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70" w:type="pct"/>
            <w:vMerge/>
            <w:hideMark/>
          </w:tcPr>
          <w:p w14:paraId="678A3514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98" w:type="pct"/>
            <w:vMerge/>
            <w:hideMark/>
          </w:tcPr>
          <w:p w14:paraId="678A3515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678A3516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678A3517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525" w:type="pct"/>
            <w:vMerge/>
            <w:hideMark/>
          </w:tcPr>
          <w:p w14:paraId="678A3518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678A3519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8"/>
                <w:lang w:val="sq-AL"/>
              </w:rPr>
            </w:pPr>
          </w:p>
        </w:tc>
      </w:tr>
      <w:tr w:rsidR="004C5388" w:rsidRPr="004C5388" w14:paraId="678A352E" w14:textId="3EE91455" w:rsidTr="004C5388">
        <w:trPr>
          <w:trHeight w:val="162"/>
        </w:trPr>
        <w:tc>
          <w:tcPr>
            <w:tcW w:w="137" w:type="pct"/>
            <w:noWrap/>
            <w:vAlign w:val="center"/>
            <w:hideMark/>
          </w:tcPr>
          <w:p w14:paraId="678A351B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1</w:t>
            </w:r>
          </w:p>
        </w:tc>
        <w:tc>
          <w:tcPr>
            <w:tcW w:w="275" w:type="pct"/>
            <w:vAlign w:val="center"/>
            <w:hideMark/>
          </w:tcPr>
          <w:p w14:paraId="678A351C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SEID</w:t>
            </w:r>
          </w:p>
        </w:tc>
        <w:tc>
          <w:tcPr>
            <w:tcW w:w="230" w:type="pct"/>
            <w:vAlign w:val="center"/>
            <w:hideMark/>
          </w:tcPr>
          <w:p w14:paraId="678A351D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OSMAN</w:t>
            </w:r>
          </w:p>
        </w:tc>
        <w:tc>
          <w:tcPr>
            <w:tcW w:w="262" w:type="pct"/>
            <w:vAlign w:val="center"/>
            <w:hideMark/>
          </w:tcPr>
          <w:p w14:paraId="678A351E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MERSINI</w:t>
            </w:r>
          </w:p>
        </w:tc>
        <w:tc>
          <w:tcPr>
            <w:tcW w:w="258" w:type="pct"/>
            <w:vAlign w:val="center"/>
            <w:hideMark/>
          </w:tcPr>
          <w:p w14:paraId="678A351F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3292</w:t>
            </w:r>
          </w:p>
        </w:tc>
        <w:tc>
          <w:tcPr>
            <w:tcW w:w="241" w:type="pct"/>
            <w:vAlign w:val="center"/>
            <w:hideMark/>
          </w:tcPr>
          <w:p w14:paraId="678A3520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112/55</w:t>
            </w:r>
          </w:p>
        </w:tc>
        <w:tc>
          <w:tcPr>
            <w:tcW w:w="188" w:type="pct"/>
            <w:vAlign w:val="center"/>
            <w:hideMark/>
          </w:tcPr>
          <w:p w14:paraId="678A3521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250</w:t>
            </w:r>
          </w:p>
        </w:tc>
        <w:tc>
          <w:tcPr>
            <w:tcW w:w="273" w:type="pct"/>
            <w:vAlign w:val="center"/>
            <w:hideMark/>
          </w:tcPr>
          <w:p w14:paraId="678A3522" w14:textId="22F86ECD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85" w:type="pct"/>
            <w:noWrap/>
            <w:vAlign w:val="center"/>
            <w:hideMark/>
          </w:tcPr>
          <w:p w14:paraId="678A3523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6</w:t>
            </w:r>
          </w:p>
        </w:tc>
        <w:tc>
          <w:tcPr>
            <w:tcW w:w="256" w:type="pct"/>
            <w:noWrap/>
            <w:vAlign w:val="center"/>
            <w:hideMark/>
          </w:tcPr>
          <w:p w14:paraId="678A3524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3,413</w:t>
            </w:r>
          </w:p>
        </w:tc>
        <w:tc>
          <w:tcPr>
            <w:tcW w:w="268" w:type="pct"/>
            <w:noWrap/>
            <w:vAlign w:val="center"/>
            <w:hideMark/>
          </w:tcPr>
          <w:p w14:paraId="678A3525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20,478</w:t>
            </w:r>
          </w:p>
        </w:tc>
        <w:tc>
          <w:tcPr>
            <w:tcW w:w="204" w:type="pct"/>
            <w:vAlign w:val="center"/>
            <w:hideMark/>
          </w:tcPr>
          <w:p w14:paraId="678A3526" w14:textId="6CA58574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Align w:val="center"/>
            <w:hideMark/>
          </w:tcPr>
          <w:p w14:paraId="678A3527" w14:textId="24FDB1D9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70" w:type="pct"/>
            <w:noWrap/>
            <w:vAlign w:val="center"/>
            <w:hideMark/>
          </w:tcPr>
          <w:p w14:paraId="678A3528" w14:textId="339C8B4E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98" w:type="pct"/>
            <w:vAlign w:val="center"/>
            <w:hideMark/>
          </w:tcPr>
          <w:p w14:paraId="678A3529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16</w:t>
            </w:r>
          </w:p>
        </w:tc>
        <w:tc>
          <w:tcPr>
            <w:tcW w:w="266" w:type="pct"/>
            <w:vAlign w:val="center"/>
            <w:hideMark/>
          </w:tcPr>
          <w:p w14:paraId="678A352A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326,719</w:t>
            </w:r>
          </w:p>
        </w:tc>
        <w:tc>
          <w:tcPr>
            <w:tcW w:w="324" w:type="pct"/>
            <w:vAlign w:val="center"/>
            <w:hideMark/>
          </w:tcPr>
          <w:p w14:paraId="678A352B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347,197</w:t>
            </w:r>
          </w:p>
        </w:tc>
        <w:tc>
          <w:tcPr>
            <w:tcW w:w="525" w:type="pct"/>
            <w:vAlign w:val="center"/>
            <w:hideMark/>
          </w:tcPr>
          <w:p w14:paraId="678A352C" w14:textId="08633AB8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Kufizohen veprimet mbi pasurinë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 xml:space="preserve"> në</w:t>
            </w: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 xml:space="preserve"> bazë të SHK. ZQRPP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 xml:space="preserve"> nr. 6287/3, datë </w:t>
            </w: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26.10.2006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,</w:t>
            </w: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 xml:space="preserve"> deri në një urdhër të dytë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. Urdh</w:t>
            </w: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r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i nr. 1914, datë 26.</w:t>
            </w: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9.2011.</w:t>
            </w:r>
          </w:p>
        </w:tc>
        <w:tc>
          <w:tcPr>
            <w:tcW w:w="284" w:type="pct"/>
            <w:noWrap/>
            <w:hideMark/>
          </w:tcPr>
          <w:p w14:paraId="678A352D" w14:textId="0EF34952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Tiranë</w:t>
            </w:r>
          </w:p>
        </w:tc>
      </w:tr>
      <w:tr w:rsidR="004C5388" w:rsidRPr="004C5388" w14:paraId="678A3542" w14:textId="265087BD" w:rsidTr="004C5388">
        <w:trPr>
          <w:trHeight w:val="162"/>
        </w:trPr>
        <w:tc>
          <w:tcPr>
            <w:tcW w:w="137" w:type="pct"/>
            <w:vMerge w:val="restart"/>
            <w:noWrap/>
            <w:vAlign w:val="center"/>
            <w:hideMark/>
          </w:tcPr>
          <w:p w14:paraId="678A352F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</w:t>
            </w:r>
          </w:p>
        </w:tc>
        <w:tc>
          <w:tcPr>
            <w:tcW w:w="275" w:type="pct"/>
            <w:vAlign w:val="center"/>
            <w:hideMark/>
          </w:tcPr>
          <w:p w14:paraId="678A3530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ADELINA</w:t>
            </w:r>
          </w:p>
        </w:tc>
        <w:tc>
          <w:tcPr>
            <w:tcW w:w="230" w:type="pct"/>
            <w:vAlign w:val="center"/>
            <w:hideMark/>
          </w:tcPr>
          <w:p w14:paraId="678A3531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ISA</w:t>
            </w:r>
          </w:p>
        </w:tc>
        <w:tc>
          <w:tcPr>
            <w:tcW w:w="262" w:type="pct"/>
            <w:vAlign w:val="center"/>
            <w:hideMark/>
          </w:tcPr>
          <w:p w14:paraId="678A3532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BANA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78A3533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3292</w:t>
            </w:r>
          </w:p>
        </w:tc>
        <w:tc>
          <w:tcPr>
            <w:tcW w:w="241" w:type="pct"/>
            <w:vMerge w:val="restart"/>
            <w:vAlign w:val="center"/>
            <w:hideMark/>
          </w:tcPr>
          <w:p w14:paraId="678A3534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100/40</w:t>
            </w:r>
          </w:p>
        </w:tc>
        <w:tc>
          <w:tcPr>
            <w:tcW w:w="188" w:type="pct"/>
            <w:vMerge w:val="restart"/>
            <w:vAlign w:val="center"/>
            <w:hideMark/>
          </w:tcPr>
          <w:p w14:paraId="678A3535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210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678A3536" w14:textId="61171DD5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678A3537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210</w:t>
            </w:r>
          </w:p>
        </w:tc>
        <w:tc>
          <w:tcPr>
            <w:tcW w:w="256" w:type="pct"/>
            <w:vMerge w:val="restart"/>
            <w:vAlign w:val="center"/>
            <w:hideMark/>
          </w:tcPr>
          <w:p w14:paraId="678A3538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3,413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678A3539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716,730</w:t>
            </w:r>
          </w:p>
        </w:tc>
        <w:tc>
          <w:tcPr>
            <w:tcW w:w="204" w:type="pct"/>
            <w:vMerge w:val="restart"/>
            <w:vAlign w:val="center"/>
            <w:hideMark/>
          </w:tcPr>
          <w:p w14:paraId="678A353A" w14:textId="49712B3F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Merge w:val="restart"/>
            <w:vAlign w:val="center"/>
            <w:hideMark/>
          </w:tcPr>
          <w:p w14:paraId="678A353B" w14:textId="1594F438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70" w:type="pct"/>
            <w:vMerge w:val="restart"/>
            <w:vAlign w:val="center"/>
            <w:hideMark/>
          </w:tcPr>
          <w:p w14:paraId="678A353C" w14:textId="0E69C424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98" w:type="pct"/>
            <w:vMerge w:val="restart"/>
            <w:vAlign w:val="center"/>
            <w:hideMark/>
          </w:tcPr>
          <w:p w14:paraId="678A353D" w14:textId="0A964A9C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6" w:type="pct"/>
            <w:vMerge w:val="restart"/>
            <w:vAlign w:val="center"/>
            <w:hideMark/>
          </w:tcPr>
          <w:p w14:paraId="678A353E" w14:textId="42B8F89F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324" w:type="pct"/>
            <w:vMerge w:val="restart"/>
            <w:vAlign w:val="center"/>
            <w:hideMark/>
          </w:tcPr>
          <w:p w14:paraId="678A353F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716,730</w:t>
            </w:r>
          </w:p>
        </w:tc>
        <w:tc>
          <w:tcPr>
            <w:tcW w:w="525" w:type="pct"/>
            <w:vMerge w:val="restart"/>
            <w:vAlign w:val="center"/>
            <w:hideMark/>
          </w:tcPr>
          <w:p w14:paraId="678A3540" w14:textId="3A401109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Konfirmuar nga ASHK Tiranë</w:t>
            </w:r>
            <w: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.</w:t>
            </w:r>
          </w:p>
        </w:tc>
        <w:tc>
          <w:tcPr>
            <w:tcW w:w="284" w:type="pct"/>
            <w:vMerge w:val="restart"/>
            <w:noWrap/>
            <w:hideMark/>
          </w:tcPr>
          <w:p w14:paraId="678A3541" w14:textId="405E5E19" w:rsidR="00705685" w:rsidRPr="004C5388" w:rsidRDefault="004C5388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Tiranë</w:t>
            </w:r>
          </w:p>
        </w:tc>
      </w:tr>
      <w:tr w:rsidR="004C5388" w:rsidRPr="004C5388" w14:paraId="678A3556" w14:textId="7F4CB70D" w:rsidTr="004C5388">
        <w:trPr>
          <w:trHeight w:val="162"/>
        </w:trPr>
        <w:tc>
          <w:tcPr>
            <w:tcW w:w="137" w:type="pct"/>
            <w:vMerge/>
            <w:vAlign w:val="center"/>
            <w:hideMark/>
          </w:tcPr>
          <w:p w14:paraId="678A3543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5" w:type="pct"/>
            <w:vAlign w:val="center"/>
            <w:hideMark/>
          </w:tcPr>
          <w:p w14:paraId="678A3544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AVDULLA</w:t>
            </w:r>
          </w:p>
        </w:tc>
        <w:tc>
          <w:tcPr>
            <w:tcW w:w="230" w:type="pct"/>
            <w:vAlign w:val="center"/>
            <w:hideMark/>
          </w:tcPr>
          <w:p w14:paraId="678A3545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DURO</w:t>
            </w:r>
          </w:p>
        </w:tc>
        <w:tc>
          <w:tcPr>
            <w:tcW w:w="262" w:type="pct"/>
            <w:vAlign w:val="center"/>
            <w:hideMark/>
          </w:tcPr>
          <w:p w14:paraId="678A3546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BANA</w:t>
            </w:r>
          </w:p>
        </w:tc>
        <w:tc>
          <w:tcPr>
            <w:tcW w:w="258" w:type="pct"/>
            <w:vMerge/>
            <w:vAlign w:val="center"/>
            <w:hideMark/>
          </w:tcPr>
          <w:p w14:paraId="678A3547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678A3548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678A3549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3" w:type="pct"/>
            <w:vMerge/>
            <w:vAlign w:val="center"/>
            <w:hideMark/>
          </w:tcPr>
          <w:p w14:paraId="678A354A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78A354B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678A354C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678A354D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678A354E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678A354F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70" w:type="pct"/>
            <w:vMerge/>
            <w:vAlign w:val="center"/>
            <w:hideMark/>
          </w:tcPr>
          <w:p w14:paraId="678A3550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678A3551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678A3552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678A3553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678A3554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678A3555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</w:tr>
      <w:tr w:rsidR="004C5388" w:rsidRPr="004C5388" w14:paraId="678A356A" w14:textId="1E90871D" w:rsidTr="004C5388">
        <w:trPr>
          <w:trHeight w:val="162"/>
        </w:trPr>
        <w:tc>
          <w:tcPr>
            <w:tcW w:w="137" w:type="pct"/>
            <w:noWrap/>
            <w:vAlign w:val="center"/>
            <w:hideMark/>
          </w:tcPr>
          <w:p w14:paraId="678A3557" w14:textId="299C331C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5" w:type="pct"/>
            <w:noWrap/>
            <w:vAlign w:val="center"/>
            <w:hideMark/>
          </w:tcPr>
          <w:p w14:paraId="678A3558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TOTALI</w:t>
            </w:r>
          </w:p>
        </w:tc>
        <w:tc>
          <w:tcPr>
            <w:tcW w:w="230" w:type="pct"/>
            <w:noWrap/>
            <w:vAlign w:val="center"/>
            <w:hideMark/>
          </w:tcPr>
          <w:p w14:paraId="678A3559" w14:textId="01C1F23B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2" w:type="pct"/>
            <w:noWrap/>
            <w:vAlign w:val="center"/>
            <w:hideMark/>
          </w:tcPr>
          <w:p w14:paraId="678A355A" w14:textId="087682B3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8" w:type="pct"/>
            <w:vAlign w:val="center"/>
            <w:hideMark/>
          </w:tcPr>
          <w:p w14:paraId="678A355B" w14:textId="4580C886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41" w:type="pct"/>
            <w:vAlign w:val="center"/>
            <w:hideMark/>
          </w:tcPr>
          <w:p w14:paraId="678A355C" w14:textId="78998FB0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88" w:type="pct"/>
            <w:vAlign w:val="center"/>
            <w:hideMark/>
          </w:tcPr>
          <w:p w14:paraId="678A355D" w14:textId="362A4DBF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73" w:type="pct"/>
            <w:vAlign w:val="center"/>
            <w:hideMark/>
          </w:tcPr>
          <w:p w14:paraId="678A355E" w14:textId="0FF56724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5" w:type="pct"/>
            <w:noWrap/>
            <w:vAlign w:val="center"/>
            <w:hideMark/>
          </w:tcPr>
          <w:p w14:paraId="678A355F" w14:textId="54827FE2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noWrap/>
            <w:vAlign w:val="center"/>
            <w:hideMark/>
          </w:tcPr>
          <w:p w14:paraId="678A3560" w14:textId="2D70D699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8" w:type="pct"/>
            <w:vAlign w:val="center"/>
            <w:hideMark/>
          </w:tcPr>
          <w:p w14:paraId="678A3561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737,208</w:t>
            </w:r>
          </w:p>
        </w:tc>
        <w:tc>
          <w:tcPr>
            <w:tcW w:w="204" w:type="pct"/>
            <w:vAlign w:val="center"/>
            <w:hideMark/>
          </w:tcPr>
          <w:p w14:paraId="678A3562" w14:textId="67EF6370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56" w:type="pct"/>
            <w:vAlign w:val="center"/>
            <w:hideMark/>
          </w:tcPr>
          <w:p w14:paraId="678A3563" w14:textId="65C69E8B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170" w:type="pct"/>
            <w:noWrap/>
            <w:vAlign w:val="center"/>
            <w:hideMark/>
          </w:tcPr>
          <w:p w14:paraId="678A3564" w14:textId="0FBD390E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98" w:type="pct"/>
            <w:vAlign w:val="center"/>
            <w:hideMark/>
          </w:tcPr>
          <w:p w14:paraId="678A3565" w14:textId="6942798B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66" w:type="pct"/>
            <w:vAlign w:val="center"/>
            <w:hideMark/>
          </w:tcPr>
          <w:p w14:paraId="678A3566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326,719</w:t>
            </w:r>
          </w:p>
        </w:tc>
        <w:tc>
          <w:tcPr>
            <w:tcW w:w="324" w:type="pct"/>
            <w:vAlign w:val="center"/>
            <w:hideMark/>
          </w:tcPr>
          <w:p w14:paraId="678A3567" w14:textId="77777777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1,063,927</w:t>
            </w:r>
          </w:p>
        </w:tc>
        <w:tc>
          <w:tcPr>
            <w:tcW w:w="525" w:type="pct"/>
            <w:noWrap/>
            <w:vAlign w:val="center"/>
            <w:hideMark/>
          </w:tcPr>
          <w:p w14:paraId="678A3568" w14:textId="027CBDB9" w:rsidR="00705685" w:rsidRPr="004C5388" w:rsidRDefault="00705685" w:rsidP="004C5388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678A3569" w14:textId="77777777" w:rsidR="00705685" w:rsidRPr="004C5388" w:rsidRDefault="00705685" w:rsidP="004C5388">
            <w:pPr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</w:pPr>
            <w:r w:rsidRPr="004C5388">
              <w:rPr>
                <w:rFonts w:ascii="Garamond" w:eastAsia="Calibri" w:hAnsi="Garamond" w:cs="Times New Roman"/>
                <w:color w:val="000000" w:themeColor="text1"/>
                <w:sz w:val="12"/>
                <w:szCs w:val="18"/>
                <w:lang w:val="sq-AL"/>
              </w:rPr>
              <w:t> </w:t>
            </w:r>
          </w:p>
        </w:tc>
      </w:tr>
    </w:tbl>
    <w:p w14:paraId="04389034" w14:textId="77777777" w:rsidR="004C5388" w:rsidRPr="004C5388" w:rsidRDefault="004C5388" w:rsidP="004C538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14"/>
          <w:szCs w:val="14"/>
          <w:lang w:val="sq-AL"/>
        </w:rPr>
      </w:pPr>
      <w:r w:rsidRPr="004C5388">
        <w:rPr>
          <w:rFonts w:ascii="Garamond" w:eastAsia="Calibri" w:hAnsi="Garamond" w:cs="Times New Roman"/>
          <w:color w:val="000000" w:themeColor="text1"/>
          <w:sz w:val="14"/>
          <w:szCs w:val="14"/>
          <w:lang w:val="sq-AL"/>
        </w:rPr>
        <w:t>LISTA EMËRORE PARAPRAKE E PRONARËVE QË PREKEN NGA DISA SHTESA NË VKM-në NR. 122, DATË 5.3.2014,</w:t>
      </w:r>
    </w:p>
    <w:p w14:paraId="0900DFAB" w14:textId="77777777" w:rsidR="004C5388" w:rsidRDefault="004C5388" w:rsidP="004C538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16"/>
          <w:szCs w:val="16"/>
          <w:lang w:val="sq-AL"/>
        </w:rPr>
      </w:pPr>
      <w:r w:rsidRPr="004C5388">
        <w:rPr>
          <w:rFonts w:ascii="Garamond" w:eastAsia="Calibri" w:hAnsi="Garamond" w:cs="Times New Roman"/>
          <w:color w:val="000000" w:themeColor="text1"/>
          <w:sz w:val="14"/>
          <w:szCs w:val="14"/>
          <w:lang w:val="sq-AL"/>
        </w:rPr>
        <w:t>“PËR SHPRONËSIMIN PËR INTERES PUBLIK TË PRONARËVE TË PASURIVE TË PALUAJTSHME, PRONË PRIVATE, QË PREKEN NGA NDËRTIMI I SEGMENTIT RRUGOR ‘UNAZA E MADHE E TIRANËS (KOMUNA E PARISIT–RRUGA E KAVAJËS)’</w:t>
      </w:r>
      <w:r>
        <w:rPr>
          <w:rFonts w:ascii="Garamond" w:eastAsia="Calibri" w:hAnsi="Garamond" w:cs="Times New Roman"/>
          <w:color w:val="000000" w:themeColor="text1"/>
          <w:sz w:val="16"/>
          <w:szCs w:val="16"/>
          <w:lang w:val="sq-AL"/>
        </w:rPr>
        <w:t>”</w:t>
      </w:r>
    </w:p>
    <w:p w14:paraId="678A356B" w14:textId="77777777" w:rsidR="00705685" w:rsidRPr="004C5388" w:rsidRDefault="00705685" w:rsidP="004C5388">
      <w:pPr>
        <w:rPr>
          <w:rFonts w:ascii="Garamond" w:eastAsia="Calibri" w:hAnsi="Garamond" w:cs="Times New Roman"/>
          <w:sz w:val="16"/>
          <w:szCs w:val="16"/>
          <w:lang w:val="sq-AL"/>
        </w:rPr>
      </w:pPr>
    </w:p>
    <w:sectPr w:rsidR="00705685" w:rsidRPr="004C5388" w:rsidSect="0070568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D6CD5" w14:textId="77777777" w:rsidR="004C5388" w:rsidRDefault="004C5388">
      <w:pPr>
        <w:spacing w:after="0" w:line="240" w:lineRule="auto"/>
      </w:pPr>
      <w:r>
        <w:separator/>
      </w:r>
    </w:p>
  </w:endnote>
  <w:endnote w:type="continuationSeparator" w:id="0">
    <w:p w14:paraId="3D3E2342" w14:textId="77777777" w:rsidR="004C5388" w:rsidRDefault="004C5388">
      <w:pPr>
        <w:spacing w:after="0" w:line="240" w:lineRule="auto"/>
      </w:pPr>
      <w:r>
        <w:continuationSeparator/>
      </w:r>
    </w:p>
  </w:endnote>
  <w:endnote w:type="continuationNotice" w:id="1">
    <w:p w14:paraId="74BB24D9" w14:textId="77777777" w:rsidR="008C418F" w:rsidRDefault="008C41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3F522" w14:textId="77777777" w:rsidR="004C5388" w:rsidRDefault="004C5388">
      <w:pPr>
        <w:spacing w:after="0" w:line="240" w:lineRule="auto"/>
      </w:pPr>
      <w:r>
        <w:separator/>
      </w:r>
    </w:p>
  </w:footnote>
  <w:footnote w:type="continuationSeparator" w:id="0">
    <w:p w14:paraId="732B6443" w14:textId="77777777" w:rsidR="004C5388" w:rsidRDefault="004C5388">
      <w:pPr>
        <w:spacing w:after="0" w:line="240" w:lineRule="auto"/>
      </w:pPr>
      <w:r>
        <w:continuationSeparator/>
      </w:r>
    </w:p>
  </w:footnote>
  <w:footnote w:type="continuationNotice" w:id="1">
    <w:p w14:paraId="65E95E6A" w14:textId="77777777" w:rsidR="008C418F" w:rsidRDefault="008C41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03816" w14:textId="77777777" w:rsidR="004C5388" w:rsidRDefault="004C5388">
    <w:pPr>
      <w:pStyle w:val="Header"/>
    </w:pPr>
  </w:p>
  <w:p w14:paraId="267FE792" w14:textId="77777777" w:rsidR="004C5388" w:rsidRDefault="004C53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0E56B3"/>
    <w:rsid w:val="001030DE"/>
    <w:rsid w:val="00137164"/>
    <w:rsid w:val="0014174F"/>
    <w:rsid w:val="0014546A"/>
    <w:rsid w:val="00164511"/>
    <w:rsid w:val="00173647"/>
    <w:rsid w:val="00173F1D"/>
    <w:rsid w:val="00183B11"/>
    <w:rsid w:val="00191CEA"/>
    <w:rsid w:val="001A5E69"/>
    <w:rsid w:val="001A7D19"/>
    <w:rsid w:val="001B1413"/>
    <w:rsid w:val="001D48F8"/>
    <w:rsid w:val="001D4B1B"/>
    <w:rsid w:val="001D77A5"/>
    <w:rsid w:val="001E58E1"/>
    <w:rsid w:val="001F37B0"/>
    <w:rsid w:val="001F4FE8"/>
    <w:rsid w:val="00200517"/>
    <w:rsid w:val="0020340B"/>
    <w:rsid w:val="0021102D"/>
    <w:rsid w:val="0021752F"/>
    <w:rsid w:val="00226B7C"/>
    <w:rsid w:val="00244B40"/>
    <w:rsid w:val="00246C1F"/>
    <w:rsid w:val="00272A14"/>
    <w:rsid w:val="00281B66"/>
    <w:rsid w:val="0028409F"/>
    <w:rsid w:val="002A0A20"/>
    <w:rsid w:val="002F06B9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B7842"/>
    <w:rsid w:val="003C0EC4"/>
    <w:rsid w:val="003D6524"/>
    <w:rsid w:val="003F0630"/>
    <w:rsid w:val="003F6A33"/>
    <w:rsid w:val="003F7DAE"/>
    <w:rsid w:val="00421BAD"/>
    <w:rsid w:val="004230D1"/>
    <w:rsid w:val="004250DC"/>
    <w:rsid w:val="00435A47"/>
    <w:rsid w:val="004436B3"/>
    <w:rsid w:val="004704B6"/>
    <w:rsid w:val="00472A21"/>
    <w:rsid w:val="00482766"/>
    <w:rsid w:val="004B491B"/>
    <w:rsid w:val="004B4F39"/>
    <w:rsid w:val="004B5B97"/>
    <w:rsid w:val="004B627A"/>
    <w:rsid w:val="004C5388"/>
    <w:rsid w:val="004D03A8"/>
    <w:rsid w:val="004D10D6"/>
    <w:rsid w:val="004F15C0"/>
    <w:rsid w:val="00523509"/>
    <w:rsid w:val="00534A94"/>
    <w:rsid w:val="005405CC"/>
    <w:rsid w:val="00553DEF"/>
    <w:rsid w:val="00560E56"/>
    <w:rsid w:val="00570AF1"/>
    <w:rsid w:val="00571B7A"/>
    <w:rsid w:val="005813A2"/>
    <w:rsid w:val="00581AD9"/>
    <w:rsid w:val="00590393"/>
    <w:rsid w:val="00596A83"/>
    <w:rsid w:val="005A6A53"/>
    <w:rsid w:val="0060778A"/>
    <w:rsid w:val="00610F83"/>
    <w:rsid w:val="006243AB"/>
    <w:rsid w:val="00634195"/>
    <w:rsid w:val="00634E62"/>
    <w:rsid w:val="006377CD"/>
    <w:rsid w:val="00654984"/>
    <w:rsid w:val="00660449"/>
    <w:rsid w:val="00676266"/>
    <w:rsid w:val="00680E5A"/>
    <w:rsid w:val="00684D2E"/>
    <w:rsid w:val="0069208E"/>
    <w:rsid w:val="006A1E1A"/>
    <w:rsid w:val="006B496D"/>
    <w:rsid w:val="006D019B"/>
    <w:rsid w:val="006E4C45"/>
    <w:rsid w:val="006E4FB1"/>
    <w:rsid w:val="00705685"/>
    <w:rsid w:val="00706927"/>
    <w:rsid w:val="007212AE"/>
    <w:rsid w:val="00741250"/>
    <w:rsid w:val="007440D3"/>
    <w:rsid w:val="00754B6B"/>
    <w:rsid w:val="007576E2"/>
    <w:rsid w:val="00760E3C"/>
    <w:rsid w:val="00762D6D"/>
    <w:rsid w:val="00762FA9"/>
    <w:rsid w:val="007668C4"/>
    <w:rsid w:val="00766AEC"/>
    <w:rsid w:val="007872C8"/>
    <w:rsid w:val="00797B9B"/>
    <w:rsid w:val="007A0BEE"/>
    <w:rsid w:val="007A2B98"/>
    <w:rsid w:val="007A55C8"/>
    <w:rsid w:val="007B4A8D"/>
    <w:rsid w:val="007B77E7"/>
    <w:rsid w:val="007F788E"/>
    <w:rsid w:val="008070EC"/>
    <w:rsid w:val="008152E2"/>
    <w:rsid w:val="008172EB"/>
    <w:rsid w:val="008207A6"/>
    <w:rsid w:val="00830AD2"/>
    <w:rsid w:val="008311B7"/>
    <w:rsid w:val="00835D9A"/>
    <w:rsid w:val="00843FBE"/>
    <w:rsid w:val="008660E5"/>
    <w:rsid w:val="0087168C"/>
    <w:rsid w:val="00874A9D"/>
    <w:rsid w:val="00877159"/>
    <w:rsid w:val="0088146C"/>
    <w:rsid w:val="0088311B"/>
    <w:rsid w:val="008A444B"/>
    <w:rsid w:val="008C0CB3"/>
    <w:rsid w:val="008C119F"/>
    <w:rsid w:val="008C418F"/>
    <w:rsid w:val="008E069F"/>
    <w:rsid w:val="008E1A99"/>
    <w:rsid w:val="008F428E"/>
    <w:rsid w:val="009026D7"/>
    <w:rsid w:val="009118DE"/>
    <w:rsid w:val="009167D8"/>
    <w:rsid w:val="00921F9F"/>
    <w:rsid w:val="009234D8"/>
    <w:rsid w:val="00926E70"/>
    <w:rsid w:val="00942DC6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B3"/>
    <w:rsid w:val="0099466C"/>
    <w:rsid w:val="009A68CC"/>
    <w:rsid w:val="009E30F7"/>
    <w:rsid w:val="009E34D8"/>
    <w:rsid w:val="009F66CD"/>
    <w:rsid w:val="00A074D4"/>
    <w:rsid w:val="00A16612"/>
    <w:rsid w:val="00A231DE"/>
    <w:rsid w:val="00A25A2D"/>
    <w:rsid w:val="00A26819"/>
    <w:rsid w:val="00A43966"/>
    <w:rsid w:val="00A44A2F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10F95"/>
    <w:rsid w:val="00B1132C"/>
    <w:rsid w:val="00B20576"/>
    <w:rsid w:val="00B20E2A"/>
    <w:rsid w:val="00B22954"/>
    <w:rsid w:val="00B22A6C"/>
    <w:rsid w:val="00B34C4A"/>
    <w:rsid w:val="00B55054"/>
    <w:rsid w:val="00B65B77"/>
    <w:rsid w:val="00B76B00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15862"/>
    <w:rsid w:val="00C21B0C"/>
    <w:rsid w:val="00C332DE"/>
    <w:rsid w:val="00C33E43"/>
    <w:rsid w:val="00C465E8"/>
    <w:rsid w:val="00C52DDC"/>
    <w:rsid w:val="00C55C54"/>
    <w:rsid w:val="00C61EEF"/>
    <w:rsid w:val="00C62F4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03E"/>
    <w:rsid w:val="00D32DE2"/>
    <w:rsid w:val="00D352A2"/>
    <w:rsid w:val="00D602E0"/>
    <w:rsid w:val="00D61AE0"/>
    <w:rsid w:val="00D71065"/>
    <w:rsid w:val="00D73C0D"/>
    <w:rsid w:val="00D866DC"/>
    <w:rsid w:val="00D97812"/>
    <w:rsid w:val="00DA4A6C"/>
    <w:rsid w:val="00DD3237"/>
    <w:rsid w:val="00DF4CBF"/>
    <w:rsid w:val="00E05073"/>
    <w:rsid w:val="00E1586B"/>
    <w:rsid w:val="00E26029"/>
    <w:rsid w:val="00E3694D"/>
    <w:rsid w:val="00E424F7"/>
    <w:rsid w:val="00E4734C"/>
    <w:rsid w:val="00E55728"/>
    <w:rsid w:val="00E55A60"/>
    <w:rsid w:val="00E77A10"/>
    <w:rsid w:val="00E84335"/>
    <w:rsid w:val="00EA7C79"/>
    <w:rsid w:val="00EB7576"/>
    <w:rsid w:val="00ED1F4E"/>
    <w:rsid w:val="00ED3DB0"/>
    <w:rsid w:val="00EE073C"/>
    <w:rsid w:val="00EE108E"/>
    <w:rsid w:val="00EE55F9"/>
    <w:rsid w:val="00F15E18"/>
    <w:rsid w:val="00F26139"/>
    <w:rsid w:val="00F26E66"/>
    <w:rsid w:val="00F313D6"/>
    <w:rsid w:val="00F415DB"/>
    <w:rsid w:val="00F43C52"/>
    <w:rsid w:val="00F53BD5"/>
    <w:rsid w:val="00F55A0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8A347D"/>
  <w15:docId w15:val="{EEC3810C-0FA4-4CF4-B39E-C9B5FF40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05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45-9</Nr_x002e__x0020_akti>
    <Data_x0020_e_x0020_Krijimit xmlns="0e656187-b300-4fb0-8bf4-3a50f872073c">2022-09-08T10:45:25Z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2022-09-05T22:00:00Z</Date_x0020_protokolli>
    <Titulli xmlns="0e656187-b300-4fb0-8bf4-3a50f872073c">Për shpronësim për interes publik, të pronarëve të pasurive të paluajtshme , pronë private, që preken nga ndërtimi i segmentit rrugor "Unaza e madhe e Tiranës ( Komuna e Parisit - Rruga e Kavajës)</Titulli>
    <Modifikuesi xmlns="0e656187-b300-4fb0-8bf4-3a50f872073c">Fjora.Korita</Modifikuesi>
    <Nr_x002e__x0020_prot_x0020_QBZ xmlns="0e656187-b300-4fb0-8bf4-3a50f872073c">1358</Nr_x002e__x0020_prot_x0020_QBZ>
    <Data_x0020_e_x0020_Modifikimit xmlns="0e656187-b300-4fb0-8bf4-3a50f872073c">2022-09-08T13:42:29Z</Data_x0020_e_x0020_Modifikimit>
    <Dekretuar xmlns="0e656187-b300-4fb0-8bf4-3a50f872073c">false</Dekretuar>
    <Data xmlns="0e656187-b300-4fb0-8bf4-3a50f872073c">2022-09-01T22:00:00Z</Data>
    <Nr_x002e__x0020_protokolli_x0020_i_x0020_aktit xmlns="0e656187-b300-4fb0-8bf4-3a50f872073c">45/9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C3B6EC119243A18587190F66AF41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8307C-546C-4CF6-AF26-DCCB10357AA9}">
  <ds:schemaRefs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2F13975-927E-4C34-8E1A-999A3FD61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88A9B1-DA29-4A4E-B2DE-21F3D1058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C54989-5E11-4348-BE5F-1813D21B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të paluajtshme , pronë private, që preken nga ndërtimi i segmentit rrugor "Unaza e madhe e Tiranës ( Komuna e Parisit - Rruga e Kavajës)</dc:title>
  <dc:creator>Besmira Nuredini</dc:creator>
  <cp:lastModifiedBy>Alma Lisaku</cp:lastModifiedBy>
  <cp:revision>7</cp:revision>
  <cp:lastPrinted>2022-09-01T12:57:00Z</cp:lastPrinted>
  <dcterms:created xsi:type="dcterms:W3CDTF">2022-09-08T11:28:00Z</dcterms:created>
  <dcterms:modified xsi:type="dcterms:W3CDTF">2022-09-08T13:45:00Z</dcterms:modified>
</cp:coreProperties>
</file>