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F5C55" w14:textId="422D2D68" w:rsidR="00DF07BD" w:rsidRPr="008D156D" w:rsidRDefault="00DF07BD" w:rsidP="001773CF">
      <w:pPr>
        <w:spacing w:after="0" w:line="240" w:lineRule="auto"/>
        <w:ind w:firstLine="284"/>
        <w:jc w:val="center"/>
        <w:rPr>
          <w:rFonts w:ascii="Garamond" w:hAnsi="Garamond"/>
          <w:b/>
          <w:sz w:val="24"/>
          <w:szCs w:val="24"/>
          <w:lang w:val="sq-AL"/>
        </w:rPr>
      </w:pPr>
      <w:r w:rsidRPr="008D156D">
        <w:rPr>
          <w:rFonts w:ascii="Garamond" w:hAnsi="Garamond"/>
          <w:b/>
          <w:sz w:val="24"/>
          <w:szCs w:val="24"/>
          <w:lang w:val="sq-AL"/>
        </w:rPr>
        <w:t>KËRKES</w:t>
      </w:r>
      <w:r w:rsidR="008D156D" w:rsidRPr="008D156D">
        <w:rPr>
          <w:rFonts w:ascii="Garamond" w:hAnsi="Garamond"/>
          <w:b/>
          <w:sz w:val="24"/>
          <w:szCs w:val="24"/>
          <w:lang w:val="sq-AL"/>
        </w:rPr>
        <w:t>Ë</w:t>
      </w:r>
    </w:p>
    <w:p w14:paraId="7AEF5C56" w14:textId="5A33D821" w:rsidR="00DF07BD" w:rsidRPr="008D156D" w:rsidRDefault="00DF07BD" w:rsidP="001773CF">
      <w:pPr>
        <w:spacing w:after="0" w:line="240" w:lineRule="auto"/>
        <w:ind w:firstLine="284"/>
        <w:jc w:val="center"/>
        <w:rPr>
          <w:rFonts w:ascii="Garamond" w:hAnsi="Garamond"/>
          <w:b/>
          <w:sz w:val="24"/>
          <w:szCs w:val="24"/>
          <w:lang w:val="sq-AL"/>
        </w:rPr>
      </w:pPr>
      <w:r w:rsidRPr="008D156D">
        <w:rPr>
          <w:rFonts w:ascii="Garamond" w:hAnsi="Garamond"/>
          <w:b/>
          <w:sz w:val="24"/>
          <w:szCs w:val="24"/>
          <w:lang w:val="sq-AL"/>
        </w:rPr>
        <w:t>Nr.</w:t>
      </w:r>
      <w:r w:rsidR="008D156D" w:rsidRPr="008D156D">
        <w:rPr>
          <w:rFonts w:ascii="Garamond" w:hAnsi="Garamond"/>
          <w:b/>
          <w:sz w:val="24"/>
          <w:szCs w:val="24"/>
          <w:lang w:val="sq-AL"/>
        </w:rPr>
        <w:t xml:space="preserve"> </w:t>
      </w:r>
      <w:r w:rsidR="005F188D" w:rsidRPr="008D156D">
        <w:rPr>
          <w:rFonts w:ascii="Garamond" w:hAnsi="Garamond"/>
          <w:b/>
          <w:sz w:val="24"/>
          <w:szCs w:val="24"/>
          <w:lang w:val="sq-AL"/>
        </w:rPr>
        <w:t xml:space="preserve">734/6, datë </w:t>
      </w:r>
      <w:r w:rsidR="007A735A" w:rsidRPr="008D156D">
        <w:rPr>
          <w:rFonts w:ascii="Garamond" w:hAnsi="Garamond"/>
          <w:b/>
          <w:sz w:val="24"/>
          <w:szCs w:val="24"/>
          <w:lang w:val="sq-AL"/>
        </w:rPr>
        <w:t>1.12.2022</w:t>
      </w:r>
    </w:p>
    <w:p w14:paraId="7AEF5C57" w14:textId="77777777" w:rsidR="00DF07BD" w:rsidRPr="008D156D" w:rsidRDefault="00DF07BD" w:rsidP="001773CF">
      <w:pPr>
        <w:spacing w:after="0" w:line="240" w:lineRule="auto"/>
        <w:ind w:firstLine="284"/>
        <w:jc w:val="center"/>
        <w:rPr>
          <w:rFonts w:ascii="Garamond" w:hAnsi="Garamond"/>
          <w:b/>
          <w:sz w:val="24"/>
          <w:szCs w:val="24"/>
          <w:lang w:val="sq-AL"/>
        </w:rPr>
      </w:pPr>
    </w:p>
    <w:p w14:paraId="7AEF5C58" w14:textId="1DC07B3B" w:rsidR="00DF07BD" w:rsidRPr="008D156D" w:rsidRDefault="00DF07BD" w:rsidP="001773CF">
      <w:pPr>
        <w:spacing w:after="0" w:line="240" w:lineRule="auto"/>
        <w:ind w:firstLine="284"/>
        <w:jc w:val="center"/>
        <w:rPr>
          <w:rFonts w:ascii="Garamond" w:hAnsi="Garamond"/>
          <w:b/>
          <w:sz w:val="24"/>
          <w:szCs w:val="24"/>
          <w:lang w:val="sq-AL"/>
        </w:rPr>
      </w:pPr>
      <w:r w:rsidRPr="008D156D">
        <w:rPr>
          <w:rFonts w:ascii="Garamond" w:hAnsi="Garamond"/>
          <w:b/>
          <w:sz w:val="24"/>
          <w:szCs w:val="24"/>
          <w:lang w:val="sq-AL"/>
        </w:rPr>
        <w:t>PËR SHPRONËSIM PUBLIK</w:t>
      </w:r>
    </w:p>
    <w:p w14:paraId="7AEF5C59" w14:textId="77777777" w:rsidR="00DF07BD" w:rsidRPr="008D156D" w:rsidRDefault="00DF07BD" w:rsidP="001773CF">
      <w:pPr>
        <w:spacing w:after="0" w:line="240" w:lineRule="auto"/>
        <w:ind w:firstLine="284"/>
        <w:jc w:val="both"/>
        <w:rPr>
          <w:rFonts w:ascii="Garamond" w:hAnsi="Garamond"/>
          <w:b/>
          <w:sz w:val="24"/>
          <w:szCs w:val="24"/>
          <w:lang w:val="sq-AL"/>
        </w:rPr>
      </w:pPr>
    </w:p>
    <w:p w14:paraId="7AEF5C5A" w14:textId="7644624A" w:rsidR="00DF07BD" w:rsidRPr="00C4404A" w:rsidRDefault="00DF07BD" w:rsidP="001773CF">
      <w:pPr>
        <w:spacing w:after="0" w:line="240" w:lineRule="auto"/>
        <w:ind w:firstLine="284"/>
        <w:jc w:val="both"/>
        <w:rPr>
          <w:rFonts w:ascii="Garamond" w:hAnsi="Garamond"/>
          <w:sz w:val="24"/>
          <w:szCs w:val="24"/>
          <w:lang w:val="sq-AL"/>
        </w:rPr>
      </w:pPr>
      <w:r w:rsidRPr="008D156D">
        <w:rPr>
          <w:rFonts w:ascii="Garamond" w:hAnsi="Garamond" w:cs="Times New Roman"/>
          <w:color w:val="000000"/>
          <w:sz w:val="24"/>
          <w:szCs w:val="24"/>
          <w:lang w:val="sq-AL"/>
        </w:rPr>
        <w:t xml:space="preserve">Agjencia Shtetërore për Shpronësim shpall kërkesën “Për shpronësimin, për interes publik,  të pronarëve të pasurive të paluajtshme, pronë private, që preken nga realizimi i projektit </w:t>
      </w:r>
      <w:r w:rsidRPr="00C4404A">
        <w:rPr>
          <w:rFonts w:ascii="Garamond" w:hAnsi="Garamond" w:cs="Times New Roman"/>
          <w:bCs/>
          <w:color w:val="000000"/>
          <w:sz w:val="24"/>
          <w:szCs w:val="24"/>
          <w:lang w:val="sq-AL"/>
        </w:rPr>
        <w:t xml:space="preserve">“Rikualifikim i bllokut të banesave të kufizuar nga </w:t>
      </w:r>
      <w:r w:rsidR="008D156D" w:rsidRPr="00C4404A">
        <w:rPr>
          <w:rFonts w:ascii="Garamond" w:hAnsi="Garamond" w:cs="Times New Roman"/>
          <w:bCs/>
          <w:color w:val="000000"/>
          <w:sz w:val="24"/>
          <w:szCs w:val="24"/>
          <w:lang w:val="sq-AL"/>
        </w:rPr>
        <w:t>b</w:t>
      </w:r>
      <w:r w:rsidRPr="00C4404A">
        <w:rPr>
          <w:rFonts w:ascii="Garamond" w:hAnsi="Garamond" w:cs="Times New Roman"/>
          <w:bCs/>
          <w:color w:val="000000"/>
          <w:sz w:val="24"/>
          <w:szCs w:val="24"/>
          <w:lang w:val="sq-AL"/>
        </w:rPr>
        <w:t xml:space="preserve">ulevardi </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Çamëria</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 xml:space="preserve">, </w:t>
      </w:r>
      <w:r w:rsidR="008D156D" w:rsidRPr="00C4404A">
        <w:rPr>
          <w:rFonts w:ascii="Garamond" w:hAnsi="Garamond" w:cs="Times New Roman"/>
          <w:bCs/>
          <w:color w:val="000000"/>
          <w:sz w:val="24"/>
          <w:szCs w:val="24"/>
          <w:lang w:val="sq-AL"/>
        </w:rPr>
        <w:t>r</w:t>
      </w:r>
      <w:r w:rsidRPr="00C4404A">
        <w:rPr>
          <w:rFonts w:ascii="Garamond" w:hAnsi="Garamond" w:cs="Times New Roman"/>
          <w:bCs/>
          <w:color w:val="000000"/>
          <w:sz w:val="24"/>
          <w:szCs w:val="24"/>
          <w:lang w:val="sq-AL"/>
        </w:rPr>
        <w:t xml:space="preserve">ruga </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Pelivan Leskaj</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 xml:space="preserve">, </w:t>
      </w:r>
      <w:r w:rsidR="008D156D" w:rsidRPr="00C4404A">
        <w:rPr>
          <w:rFonts w:ascii="Garamond" w:hAnsi="Garamond" w:cs="Times New Roman"/>
          <w:bCs/>
          <w:color w:val="000000"/>
          <w:sz w:val="24"/>
          <w:szCs w:val="24"/>
          <w:lang w:val="sq-AL"/>
        </w:rPr>
        <w:t>r</w:t>
      </w:r>
      <w:r w:rsidRPr="00C4404A">
        <w:rPr>
          <w:rFonts w:ascii="Garamond" w:hAnsi="Garamond" w:cs="Times New Roman"/>
          <w:bCs/>
          <w:color w:val="000000"/>
          <w:sz w:val="24"/>
          <w:szCs w:val="24"/>
          <w:lang w:val="sq-AL"/>
        </w:rPr>
        <w:t xml:space="preserve">ruga </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Piro Sava</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 xml:space="preserve"> dhe </w:t>
      </w:r>
      <w:r w:rsidR="008D156D" w:rsidRPr="00C4404A">
        <w:rPr>
          <w:rFonts w:ascii="Garamond" w:hAnsi="Garamond" w:cs="Times New Roman"/>
          <w:bCs/>
          <w:color w:val="000000"/>
          <w:sz w:val="24"/>
          <w:szCs w:val="24"/>
          <w:lang w:val="sq-AL"/>
        </w:rPr>
        <w:t>r</w:t>
      </w:r>
      <w:r w:rsidRPr="00C4404A">
        <w:rPr>
          <w:rFonts w:ascii="Garamond" w:hAnsi="Garamond" w:cs="Times New Roman"/>
          <w:bCs/>
          <w:color w:val="000000"/>
          <w:sz w:val="24"/>
          <w:szCs w:val="24"/>
          <w:lang w:val="sq-AL"/>
        </w:rPr>
        <w:t xml:space="preserve">ruga </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Kujtim Beqiri</w:t>
      </w:r>
      <w:r w:rsidR="008D156D" w:rsidRPr="00C4404A">
        <w:rPr>
          <w:rFonts w:ascii="Garamond" w:hAnsi="Garamond" w:cs="Times New Roman"/>
          <w:bCs/>
          <w:color w:val="000000"/>
          <w:sz w:val="24"/>
          <w:szCs w:val="24"/>
          <w:lang w:val="sq-AL"/>
        </w:rPr>
        <w:t>’</w:t>
      </w:r>
      <w:r w:rsidRPr="00C4404A">
        <w:rPr>
          <w:rFonts w:ascii="Garamond" w:hAnsi="Garamond" w:cs="Times New Roman"/>
          <w:bCs/>
          <w:color w:val="000000"/>
          <w:sz w:val="24"/>
          <w:szCs w:val="24"/>
          <w:lang w:val="sq-AL"/>
        </w:rPr>
        <w:t>”.</w:t>
      </w:r>
    </w:p>
    <w:p w14:paraId="7AEF5C5B" w14:textId="77777777" w:rsidR="00DF07BD" w:rsidRPr="008D156D" w:rsidRDefault="00DF07BD" w:rsidP="001773C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156D">
        <w:rPr>
          <w:rFonts w:ascii="Garamond" w:hAnsi="Garamond" w:cs="Times New Roman"/>
          <w:color w:val="000000"/>
          <w:sz w:val="24"/>
          <w:szCs w:val="24"/>
          <w:lang w:val="sq-AL"/>
        </w:rPr>
        <w:t>Subjekti kërkues i këtij projekti është Bashkia Vlorë.</w:t>
      </w:r>
    </w:p>
    <w:p w14:paraId="7AEF5C5C" w14:textId="6E473C52" w:rsidR="00DF07BD" w:rsidRPr="008D156D" w:rsidRDefault="00DF07BD" w:rsidP="001773C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156D">
        <w:rPr>
          <w:rFonts w:ascii="Garamond" w:hAnsi="Garamond" w:cs="Times New Roman"/>
          <w:color w:val="000000"/>
          <w:sz w:val="24"/>
          <w:szCs w:val="24"/>
          <w:lang w:val="sq-AL"/>
        </w:rPr>
        <w:t xml:space="preserve">Me anë të këtij publikimi, </w:t>
      </w:r>
      <w:r w:rsidRPr="006D2479">
        <w:rPr>
          <w:rFonts w:ascii="Garamond" w:hAnsi="Garamond" w:cs="Times New Roman"/>
          <w:iCs/>
          <w:color w:val="000000"/>
          <w:sz w:val="24"/>
          <w:szCs w:val="24"/>
          <w:lang w:val="sq-AL"/>
        </w:rPr>
        <w:t>kërkojmë të vëmë në dijeni personat e prekur nga ky shpronësim</w:t>
      </w:r>
      <w:r w:rsidRPr="008D156D">
        <w:rPr>
          <w:rFonts w:ascii="Garamond" w:hAnsi="Garamond" w:cs="Times New Roman"/>
          <w:color w:val="000000"/>
          <w:sz w:val="24"/>
          <w:szCs w:val="24"/>
          <w:lang w:val="sq-AL"/>
        </w:rPr>
        <w:t>, për interes publik, për pasuritë e paluajtshme, pronë private, të cilat do të kompensohen sipas vlerësimit paraprak të llogaritur, për pasuritë e llojit “truall”</w:t>
      </w:r>
      <w:r w:rsidR="008D156D">
        <w:rPr>
          <w:rFonts w:ascii="Garamond" w:hAnsi="Garamond" w:cs="Times New Roman"/>
          <w:color w:val="000000"/>
          <w:sz w:val="24"/>
          <w:szCs w:val="24"/>
          <w:lang w:val="sq-AL"/>
        </w:rPr>
        <w:t xml:space="preserve"> bazuar në VKM-në nr. 89, datë 3.</w:t>
      </w:r>
      <w:r w:rsidRPr="008D156D">
        <w:rPr>
          <w:rFonts w:ascii="Garamond" w:hAnsi="Garamond" w:cs="Times New Roman"/>
          <w:color w:val="000000"/>
          <w:sz w:val="24"/>
          <w:szCs w:val="24"/>
          <w:lang w:val="sq-AL"/>
        </w:rPr>
        <w:t>2.2016</w:t>
      </w:r>
      <w:r w:rsidR="008D156D">
        <w:rPr>
          <w:rFonts w:ascii="Garamond" w:hAnsi="Garamond" w:cs="Times New Roman"/>
          <w:color w:val="000000"/>
          <w:sz w:val="24"/>
          <w:szCs w:val="24"/>
          <w:lang w:val="sq-AL"/>
        </w:rPr>
        <w:t>,</w:t>
      </w:r>
      <w:r w:rsidRPr="008D156D">
        <w:rPr>
          <w:rFonts w:ascii="Garamond" w:hAnsi="Garamond" w:cs="Times New Roman"/>
          <w:color w:val="000000"/>
          <w:sz w:val="24"/>
          <w:szCs w:val="24"/>
          <w:lang w:val="sq-AL"/>
        </w:rPr>
        <w:t xml:space="preserve"> “Për miratimin e hartës së vlerës së tokës në Republikën e Shqipërisë”, ndërsa vlerësimi ndërtesës</w:t>
      </w:r>
      <w:r w:rsidRPr="008D156D">
        <w:rPr>
          <w:rFonts w:ascii="Garamond" w:hAnsi="Garamond" w:cs="Calibri"/>
          <w:color w:val="000000"/>
          <w:sz w:val="24"/>
          <w:szCs w:val="24"/>
          <w:lang w:val="sq-AL"/>
        </w:rPr>
        <w:t xml:space="preserve"> </w:t>
      </w:r>
      <w:r w:rsidRPr="008D156D">
        <w:rPr>
          <w:rFonts w:ascii="Garamond" w:hAnsi="Garamond" w:cs="Times New Roman"/>
          <w:color w:val="000000"/>
          <w:sz w:val="24"/>
          <w:szCs w:val="24"/>
          <w:lang w:val="sq-AL"/>
        </w:rPr>
        <w:t>është llogaritur bazua</w:t>
      </w:r>
      <w:r w:rsidR="008D156D">
        <w:rPr>
          <w:rFonts w:ascii="Garamond" w:hAnsi="Garamond" w:cs="Times New Roman"/>
          <w:color w:val="000000"/>
          <w:sz w:val="24"/>
          <w:szCs w:val="24"/>
          <w:lang w:val="sq-AL"/>
        </w:rPr>
        <w:t>r në vendimin nr. 138, datë 23.</w:t>
      </w:r>
      <w:r w:rsidRPr="008D156D">
        <w:rPr>
          <w:rFonts w:ascii="Garamond" w:hAnsi="Garamond" w:cs="Times New Roman"/>
          <w:color w:val="000000"/>
          <w:sz w:val="24"/>
          <w:szCs w:val="24"/>
          <w:lang w:val="sq-AL"/>
        </w:rPr>
        <w:t>2.2000</w:t>
      </w:r>
      <w:r w:rsidR="008D156D">
        <w:rPr>
          <w:rFonts w:ascii="Garamond" w:hAnsi="Garamond" w:cs="Times New Roman"/>
          <w:color w:val="000000"/>
          <w:sz w:val="24"/>
          <w:szCs w:val="24"/>
          <w:lang w:val="sq-AL"/>
        </w:rPr>
        <w:t>,</w:t>
      </w:r>
      <w:r w:rsidRPr="008D156D">
        <w:rPr>
          <w:rFonts w:ascii="Garamond" w:hAnsi="Garamond" w:cs="Times New Roman"/>
          <w:color w:val="000000"/>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pasuritë e llojit “ndërtesë banimi</w:t>
      </w:r>
      <w:r w:rsidRPr="008D156D">
        <w:rPr>
          <w:rFonts w:ascii="Garamond" w:hAnsi="Garamond" w:cs="Calibri"/>
          <w:color w:val="000000"/>
          <w:sz w:val="24"/>
          <w:szCs w:val="24"/>
          <w:lang w:val="sq-AL"/>
        </w:rPr>
        <w:t xml:space="preserve"> </w:t>
      </w:r>
      <w:r w:rsidRPr="008D156D">
        <w:rPr>
          <w:rFonts w:ascii="Garamond" w:hAnsi="Garamond" w:cs="Times New Roman"/>
          <w:color w:val="000000"/>
          <w:sz w:val="24"/>
          <w:szCs w:val="24"/>
          <w:lang w:val="sq-AL"/>
        </w:rPr>
        <w:t>ose jo banimi”, i ndryshuar.</w:t>
      </w:r>
    </w:p>
    <w:p w14:paraId="7AEF5C5D" w14:textId="63D40898" w:rsidR="00DF07BD" w:rsidRPr="008D156D" w:rsidRDefault="00DF07BD" w:rsidP="001773CF">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D156D">
        <w:rPr>
          <w:rFonts w:ascii="Garamond" w:hAnsi="Garamond" w:cs="Times New Roman"/>
          <w:color w:val="000000"/>
          <w:sz w:val="24"/>
          <w:szCs w:val="24"/>
          <w:lang w:val="sq-AL"/>
        </w:rPr>
        <w:t>Personat që preken nga ky projekt</w:t>
      </w:r>
      <w:r w:rsidR="009D3634">
        <w:rPr>
          <w:rFonts w:ascii="Garamond" w:hAnsi="Garamond" w:cs="Times New Roman"/>
          <w:color w:val="000000"/>
          <w:sz w:val="24"/>
          <w:szCs w:val="24"/>
          <w:lang w:val="sq-AL"/>
        </w:rPr>
        <w:t>,</w:t>
      </w:r>
      <w:r w:rsidRPr="008D156D">
        <w:rPr>
          <w:rFonts w:ascii="Garamond" w:hAnsi="Garamond" w:cs="Times New Roman"/>
          <w:color w:val="000000"/>
          <w:sz w:val="24"/>
          <w:szCs w:val="24"/>
          <w:lang w:val="sq-AL"/>
        </w:rPr>
        <w:t xml:space="preserve"> të cilët kanë emrin në tabelën e publikuar dhe personat të cilët preken</w:t>
      </w:r>
      <w:r w:rsidR="009D3634">
        <w:rPr>
          <w:rFonts w:ascii="Garamond" w:hAnsi="Garamond" w:cs="Times New Roman"/>
          <w:color w:val="000000"/>
          <w:sz w:val="24"/>
          <w:szCs w:val="24"/>
          <w:lang w:val="sq-AL"/>
        </w:rPr>
        <w:t>,</w:t>
      </w:r>
      <w:r w:rsidRPr="008D156D">
        <w:rPr>
          <w:rFonts w:ascii="Garamond" w:hAnsi="Garamond" w:cs="Times New Roman"/>
          <w:color w:val="000000"/>
          <w:sz w:val="24"/>
          <w:szCs w:val="24"/>
          <w:lang w:val="sq-AL"/>
        </w:rPr>
        <w:t xml:space="preserve"> por nuk figurojnë në listë, jo më vonë se 15 (pesëmbëdhjetë) ditë nga publikimi në Fletoren Zyrtare, kanë të drejtë të paraqesin pretendimet e tyre, të shoqëruara me dokumentacionin përkatës, si edhe të shprehen nëse janë dakord me të dhënat e publikuara për përfundimin e pro</w:t>
      </w:r>
      <w:r w:rsidR="008D156D">
        <w:rPr>
          <w:rFonts w:ascii="Garamond" w:hAnsi="Garamond" w:cs="Times New Roman"/>
          <w:color w:val="000000"/>
          <w:sz w:val="24"/>
          <w:szCs w:val="24"/>
          <w:lang w:val="sq-AL"/>
        </w:rPr>
        <w:t>c</w:t>
      </w:r>
      <w:r w:rsidRPr="008D156D">
        <w:rPr>
          <w:rFonts w:ascii="Garamond" w:hAnsi="Garamond" w:cs="Times New Roman"/>
          <w:color w:val="000000"/>
          <w:sz w:val="24"/>
          <w:szCs w:val="24"/>
          <w:lang w:val="sq-AL"/>
        </w:rPr>
        <w:t>edurave të shpronësimit, në Bashkinë Vlorë</w:t>
      </w:r>
      <w:r w:rsidR="009D3634">
        <w:rPr>
          <w:rFonts w:ascii="Garamond" w:hAnsi="Garamond" w:cs="Times New Roman"/>
          <w:color w:val="000000"/>
          <w:sz w:val="24"/>
          <w:szCs w:val="24"/>
          <w:lang w:val="sq-AL"/>
        </w:rPr>
        <w:t>,</w:t>
      </w:r>
      <w:r w:rsidRPr="008D156D">
        <w:rPr>
          <w:rFonts w:ascii="Garamond" w:hAnsi="Garamond" w:cs="Times New Roman"/>
          <w:color w:val="000000"/>
          <w:sz w:val="24"/>
          <w:szCs w:val="24"/>
          <w:lang w:val="sq-AL"/>
        </w:rPr>
        <w:t xml:space="preserve"> si dhe në Agjencinë Shtetërore për Shpronësim.</w:t>
      </w:r>
    </w:p>
    <w:p w14:paraId="7AEF5C5E" w14:textId="77777777" w:rsidR="00DF07BD" w:rsidRPr="008D156D" w:rsidRDefault="00DF07BD" w:rsidP="001773C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D156D">
        <w:rPr>
          <w:rFonts w:ascii="Garamond" w:hAnsi="Garamond" w:cs="Times New Roman"/>
          <w:color w:val="000000"/>
          <w:sz w:val="24"/>
          <w:szCs w:val="24"/>
          <w:lang w:val="sq-AL"/>
        </w:rPr>
        <w:t>Vlera totale paraprake e shpronësimit është 36,852,455.36 (tridhjetë e gjashtë milionë e tetëqind e pesëdhjetë e dy mijë e katërqind e pesëdhjetë e pesë pikë tridhjetë e gjashtë) lekë.</w:t>
      </w:r>
    </w:p>
    <w:p w14:paraId="7AEF5C60" w14:textId="77777777" w:rsidR="00DF07BD" w:rsidRPr="008D156D" w:rsidRDefault="00DF07BD" w:rsidP="001773CF">
      <w:pPr>
        <w:autoSpaceDE w:val="0"/>
        <w:autoSpaceDN w:val="0"/>
        <w:adjustRightInd w:val="0"/>
        <w:spacing w:after="0" w:line="240" w:lineRule="auto"/>
        <w:ind w:firstLine="284"/>
        <w:jc w:val="right"/>
        <w:rPr>
          <w:rFonts w:ascii="Garamond" w:hAnsi="Garamond" w:cs="Times New Roman"/>
          <w:color w:val="000000"/>
          <w:sz w:val="24"/>
          <w:szCs w:val="24"/>
          <w:lang w:val="sq-AL"/>
        </w:rPr>
      </w:pPr>
    </w:p>
    <w:p w14:paraId="7AEF5C61" w14:textId="07AE38AF" w:rsidR="00DF07BD" w:rsidRPr="008D156D" w:rsidRDefault="00DF07BD" w:rsidP="001773C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D156D">
        <w:rPr>
          <w:rFonts w:ascii="Garamond" w:hAnsi="Garamond" w:cs="Times New Roman"/>
          <w:bCs/>
          <w:color w:val="000000"/>
          <w:sz w:val="24"/>
          <w:szCs w:val="24"/>
          <w:lang w:val="sq-AL"/>
        </w:rPr>
        <w:t>DREJTOR I PË</w:t>
      </w:r>
      <w:r w:rsidR="008D156D">
        <w:rPr>
          <w:rFonts w:ascii="Garamond" w:hAnsi="Garamond" w:cs="Times New Roman"/>
          <w:bCs/>
          <w:color w:val="000000"/>
          <w:sz w:val="24"/>
          <w:szCs w:val="24"/>
          <w:lang w:val="sq-AL"/>
        </w:rPr>
        <w:t>R</w:t>
      </w:r>
      <w:r w:rsidRPr="008D156D">
        <w:rPr>
          <w:rFonts w:ascii="Garamond" w:hAnsi="Garamond" w:cs="Times New Roman"/>
          <w:bCs/>
          <w:color w:val="000000"/>
          <w:sz w:val="24"/>
          <w:szCs w:val="24"/>
          <w:lang w:val="sq-AL"/>
        </w:rPr>
        <w:t>GJITHSHËM</w:t>
      </w:r>
    </w:p>
    <w:p w14:paraId="50972440" w14:textId="77777777" w:rsidR="003C4351" w:rsidRDefault="00DF07BD" w:rsidP="001773CF">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8D156D">
        <w:rPr>
          <w:rFonts w:ascii="Garamond" w:hAnsi="Garamond" w:cs="Times New Roman"/>
          <w:bCs/>
          <w:color w:val="000000"/>
          <w:sz w:val="24"/>
          <w:szCs w:val="24"/>
          <w:lang w:val="sq-AL"/>
        </w:rPr>
        <w:t>KRYETAR</w:t>
      </w:r>
      <w:r w:rsidR="003C4351">
        <w:rPr>
          <w:rFonts w:ascii="Garamond" w:hAnsi="Garamond" w:cs="Times New Roman"/>
          <w:bCs/>
          <w:color w:val="000000"/>
          <w:sz w:val="24"/>
          <w:szCs w:val="24"/>
          <w:lang w:val="sq-AL"/>
        </w:rPr>
        <w:t xml:space="preserve"> </w:t>
      </w:r>
      <w:r w:rsidRPr="008D156D">
        <w:rPr>
          <w:rFonts w:ascii="Garamond" w:hAnsi="Garamond" w:cs="Times New Roman"/>
          <w:bCs/>
          <w:color w:val="000000"/>
          <w:sz w:val="24"/>
          <w:szCs w:val="24"/>
          <w:lang w:val="sq-AL"/>
        </w:rPr>
        <w:t xml:space="preserve">I KOMISIONIT </w:t>
      </w:r>
    </w:p>
    <w:p w14:paraId="7AEF5C63" w14:textId="515684A4" w:rsidR="00DF07BD" w:rsidRPr="008D156D" w:rsidRDefault="00DF07BD" w:rsidP="001773CF">
      <w:pPr>
        <w:autoSpaceDE w:val="0"/>
        <w:autoSpaceDN w:val="0"/>
        <w:adjustRightInd w:val="0"/>
        <w:spacing w:after="0" w:line="240" w:lineRule="auto"/>
        <w:ind w:firstLine="284"/>
        <w:jc w:val="right"/>
        <w:rPr>
          <w:rFonts w:ascii="Garamond" w:hAnsi="Garamond" w:cs="Times New Roman"/>
          <w:bCs/>
          <w:color w:val="000000"/>
          <w:sz w:val="24"/>
          <w:szCs w:val="24"/>
          <w:lang w:val="sq-AL"/>
        </w:rPr>
      </w:pPr>
      <w:bookmarkStart w:id="0" w:name="_GoBack"/>
      <w:bookmarkEnd w:id="0"/>
      <w:r w:rsidRPr="008D156D">
        <w:rPr>
          <w:rFonts w:ascii="Garamond" w:hAnsi="Garamond" w:cs="Times New Roman"/>
          <w:bCs/>
          <w:color w:val="000000"/>
          <w:sz w:val="24"/>
          <w:szCs w:val="24"/>
          <w:lang w:val="sq-AL"/>
        </w:rPr>
        <w:t>TË POSAÇËM TË SHPRONËSIMEVE</w:t>
      </w:r>
    </w:p>
    <w:p w14:paraId="7AEF5C64" w14:textId="77777777" w:rsidR="00CB37D6" w:rsidRPr="008D156D" w:rsidRDefault="00DF07BD" w:rsidP="001773CF">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8D156D">
        <w:rPr>
          <w:rFonts w:ascii="Garamond" w:hAnsi="Garamond" w:cs="Times New Roman"/>
          <w:b/>
          <w:bCs/>
          <w:color w:val="000000"/>
          <w:sz w:val="24"/>
          <w:szCs w:val="24"/>
          <w:lang w:val="sq-AL"/>
        </w:rPr>
        <w:t>Egra Ibrahimi</w:t>
      </w:r>
    </w:p>
    <w:p w14:paraId="7AEF5C65" w14:textId="77777777" w:rsidR="001773CF" w:rsidRPr="008D156D" w:rsidRDefault="001773CF" w:rsidP="001773CF">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EF5C66" w14:textId="77777777" w:rsidR="001773CF" w:rsidRPr="008D156D" w:rsidRDefault="001773CF" w:rsidP="001773CF">
      <w:pPr>
        <w:autoSpaceDE w:val="0"/>
        <w:autoSpaceDN w:val="0"/>
        <w:adjustRightInd w:val="0"/>
        <w:spacing w:after="0" w:line="240" w:lineRule="auto"/>
        <w:ind w:firstLine="284"/>
        <w:jc w:val="center"/>
        <w:rPr>
          <w:rFonts w:ascii="Garamond" w:hAnsi="Garamond"/>
          <w:sz w:val="24"/>
          <w:szCs w:val="24"/>
          <w:lang w:val="sq-AL"/>
        </w:rPr>
        <w:sectPr w:rsidR="001773CF" w:rsidRPr="008D156D" w:rsidSect="007A3713">
          <w:pgSz w:w="12240" w:h="15840"/>
          <w:pgMar w:top="1440" w:right="1440" w:bottom="1440" w:left="1440" w:header="720" w:footer="720" w:gutter="0"/>
          <w:cols w:space="720"/>
          <w:noEndnote/>
        </w:sectPr>
      </w:pPr>
    </w:p>
    <w:p w14:paraId="7AEF5C68" w14:textId="02A59297" w:rsidR="001773CF" w:rsidRPr="00606EFD" w:rsidRDefault="001773CF" w:rsidP="001773CF">
      <w:pPr>
        <w:autoSpaceDE w:val="0"/>
        <w:autoSpaceDN w:val="0"/>
        <w:adjustRightInd w:val="0"/>
        <w:spacing w:after="0" w:line="240" w:lineRule="auto"/>
        <w:ind w:firstLine="284"/>
        <w:jc w:val="center"/>
        <w:rPr>
          <w:rFonts w:ascii="Garamond" w:hAnsi="Garamond"/>
          <w:sz w:val="20"/>
          <w:szCs w:val="24"/>
          <w:lang w:val="sq-AL"/>
        </w:rPr>
      </w:pPr>
      <w:r w:rsidRPr="00606EFD">
        <w:rPr>
          <w:rFonts w:ascii="Garamond" w:hAnsi="Garamond"/>
          <w:sz w:val="20"/>
          <w:szCs w:val="24"/>
          <w:lang w:val="sq-AL"/>
        </w:rPr>
        <w:lastRenderedPageBreak/>
        <w:t>LISTA EMËRORE E PRONAR</w:t>
      </w:r>
      <w:r w:rsidR="00606EFD">
        <w:rPr>
          <w:rFonts w:ascii="Garamond" w:hAnsi="Garamond"/>
          <w:sz w:val="20"/>
          <w:szCs w:val="24"/>
          <w:lang w:val="sq-AL"/>
        </w:rPr>
        <w:t>Ë</w:t>
      </w:r>
      <w:r w:rsidRPr="00606EFD">
        <w:rPr>
          <w:rFonts w:ascii="Garamond" w:hAnsi="Garamond"/>
          <w:sz w:val="20"/>
          <w:szCs w:val="24"/>
          <w:lang w:val="sq-AL"/>
        </w:rPr>
        <w:t>VE</w:t>
      </w:r>
      <w:r w:rsidR="00606EFD">
        <w:rPr>
          <w:rFonts w:ascii="Garamond" w:hAnsi="Garamond"/>
          <w:sz w:val="20"/>
          <w:szCs w:val="24"/>
          <w:lang w:val="sq-AL"/>
        </w:rPr>
        <w:t>,</w:t>
      </w:r>
      <w:r w:rsidRPr="00606EFD">
        <w:rPr>
          <w:rFonts w:ascii="Garamond" w:hAnsi="Garamond"/>
          <w:sz w:val="20"/>
          <w:szCs w:val="24"/>
          <w:lang w:val="sq-AL"/>
        </w:rPr>
        <w:t xml:space="preserve"> PRONË PRIVATE, QË PREKEN NGA REALIZIMI I PROJEKTIT “RIKUALIFIKIM I BLLOKUT TË BANESAVE TË KUFIZUAR NGA BULEVARDI </w:t>
      </w:r>
      <w:r w:rsidR="00606EFD">
        <w:rPr>
          <w:rFonts w:ascii="Garamond" w:hAnsi="Garamond"/>
          <w:sz w:val="20"/>
          <w:szCs w:val="24"/>
          <w:lang w:val="sq-AL"/>
        </w:rPr>
        <w:t>‘</w:t>
      </w:r>
      <w:r w:rsidRPr="00606EFD">
        <w:rPr>
          <w:rFonts w:ascii="Garamond" w:hAnsi="Garamond"/>
          <w:sz w:val="20"/>
          <w:szCs w:val="24"/>
          <w:lang w:val="sq-AL"/>
        </w:rPr>
        <w:t>ÇAMËRIA</w:t>
      </w:r>
      <w:r w:rsidR="00606EFD">
        <w:rPr>
          <w:rFonts w:ascii="Garamond" w:hAnsi="Garamond"/>
          <w:sz w:val="20"/>
          <w:szCs w:val="24"/>
          <w:lang w:val="sq-AL"/>
        </w:rPr>
        <w:t>’</w:t>
      </w:r>
      <w:r w:rsidRPr="00606EFD">
        <w:rPr>
          <w:rFonts w:ascii="Garamond" w:hAnsi="Garamond"/>
          <w:sz w:val="20"/>
          <w:szCs w:val="24"/>
          <w:lang w:val="sq-AL"/>
        </w:rPr>
        <w:t xml:space="preserve">, RRUGA </w:t>
      </w:r>
      <w:r w:rsidR="00606EFD">
        <w:rPr>
          <w:rFonts w:ascii="Garamond" w:hAnsi="Garamond"/>
          <w:sz w:val="20"/>
          <w:szCs w:val="24"/>
          <w:lang w:val="sq-AL"/>
        </w:rPr>
        <w:t>‘</w:t>
      </w:r>
      <w:r w:rsidRPr="00606EFD">
        <w:rPr>
          <w:rFonts w:ascii="Garamond" w:hAnsi="Garamond"/>
          <w:sz w:val="20"/>
          <w:szCs w:val="24"/>
          <w:lang w:val="sq-AL"/>
        </w:rPr>
        <w:t>PELIVAN LESKAJ</w:t>
      </w:r>
      <w:r w:rsidR="00606EFD">
        <w:rPr>
          <w:rFonts w:ascii="Garamond" w:hAnsi="Garamond"/>
          <w:sz w:val="20"/>
          <w:szCs w:val="24"/>
          <w:lang w:val="sq-AL"/>
        </w:rPr>
        <w:t>’</w:t>
      </w:r>
      <w:r w:rsidRPr="00606EFD">
        <w:rPr>
          <w:rFonts w:ascii="Garamond" w:hAnsi="Garamond"/>
          <w:sz w:val="20"/>
          <w:szCs w:val="24"/>
          <w:lang w:val="sq-AL"/>
        </w:rPr>
        <w:t xml:space="preserve">, RRUGA </w:t>
      </w:r>
      <w:r w:rsidR="00606EFD">
        <w:rPr>
          <w:rFonts w:ascii="Garamond" w:hAnsi="Garamond"/>
          <w:sz w:val="20"/>
          <w:szCs w:val="24"/>
          <w:lang w:val="sq-AL"/>
        </w:rPr>
        <w:t>‘</w:t>
      </w:r>
      <w:r w:rsidRPr="00606EFD">
        <w:rPr>
          <w:rFonts w:ascii="Garamond" w:hAnsi="Garamond"/>
          <w:sz w:val="20"/>
          <w:szCs w:val="24"/>
          <w:lang w:val="sq-AL"/>
        </w:rPr>
        <w:t>PIRO SAVA</w:t>
      </w:r>
      <w:r w:rsidR="00606EFD">
        <w:rPr>
          <w:rFonts w:ascii="Garamond" w:hAnsi="Garamond"/>
          <w:sz w:val="20"/>
          <w:szCs w:val="24"/>
          <w:lang w:val="sq-AL"/>
        </w:rPr>
        <w:t>’</w:t>
      </w:r>
      <w:r w:rsidRPr="00606EFD">
        <w:rPr>
          <w:rFonts w:ascii="Garamond" w:hAnsi="Garamond"/>
          <w:sz w:val="20"/>
          <w:szCs w:val="24"/>
          <w:lang w:val="sq-AL"/>
        </w:rPr>
        <w:t xml:space="preserve"> DHE RRUGA </w:t>
      </w:r>
      <w:r w:rsidR="00606EFD">
        <w:rPr>
          <w:rFonts w:ascii="Garamond" w:hAnsi="Garamond"/>
          <w:sz w:val="20"/>
          <w:szCs w:val="24"/>
          <w:lang w:val="sq-AL"/>
        </w:rPr>
        <w:t>‘</w:t>
      </w:r>
      <w:r w:rsidRPr="00606EFD">
        <w:rPr>
          <w:rFonts w:ascii="Garamond" w:hAnsi="Garamond"/>
          <w:sz w:val="20"/>
          <w:szCs w:val="24"/>
          <w:lang w:val="sq-AL"/>
        </w:rPr>
        <w:t>KUJTIM BEQIRI</w:t>
      </w:r>
      <w:r w:rsidR="00606EFD">
        <w:rPr>
          <w:rFonts w:ascii="Garamond" w:hAnsi="Garamond"/>
          <w:sz w:val="20"/>
          <w:szCs w:val="24"/>
          <w:lang w:val="sq-AL"/>
        </w:rPr>
        <w:t>’</w:t>
      </w:r>
      <w:r w:rsidRPr="00606EFD">
        <w:rPr>
          <w:rFonts w:ascii="Garamond" w:hAnsi="Garamond"/>
          <w:sz w:val="20"/>
          <w:szCs w:val="24"/>
          <w:lang w:val="sq-AL"/>
        </w:rPr>
        <w:t>”</w:t>
      </w:r>
    </w:p>
    <w:tbl>
      <w:tblPr>
        <w:tblW w:w="5000" w:type="pct"/>
        <w:tblLook w:val="04A0" w:firstRow="1" w:lastRow="0" w:firstColumn="1" w:lastColumn="0" w:noHBand="0" w:noVBand="1"/>
      </w:tblPr>
      <w:tblGrid>
        <w:gridCol w:w="375"/>
        <w:gridCol w:w="441"/>
        <w:gridCol w:w="1127"/>
        <w:gridCol w:w="674"/>
        <w:gridCol w:w="433"/>
        <w:gridCol w:w="526"/>
        <w:gridCol w:w="681"/>
        <w:gridCol w:w="566"/>
        <w:gridCol w:w="1239"/>
        <w:gridCol w:w="738"/>
        <w:gridCol w:w="692"/>
        <w:gridCol w:w="629"/>
        <w:gridCol w:w="636"/>
        <w:gridCol w:w="692"/>
        <w:gridCol w:w="690"/>
        <w:gridCol w:w="749"/>
        <w:gridCol w:w="810"/>
        <w:gridCol w:w="2522"/>
      </w:tblGrid>
      <w:tr w:rsidR="001773CF" w:rsidRPr="008D156D" w14:paraId="7AEF5C7B" w14:textId="77777777" w:rsidTr="001773CF">
        <w:trPr>
          <w:trHeight w:val="240"/>
        </w:trPr>
        <w:tc>
          <w:tcPr>
            <w:tcW w:w="104" w:type="pct"/>
            <w:tcBorders>
              <w:top w:val="single" w:sz="8" w:space="0" w:color="auto"/>
              <w:left w:val="single" w:sz="8" w:space="0" w:color="auto"/>
              <w:bottom w:val="nil"/>
              <w:right w:val="single" w:sz="4" w:space="0" w:color="auto"/>
            </w:tcBorders>
            <w:shd w:val="clear" w:color="auto" w:fill="auto"/>
            <w:noWrap/>
            <w:vAlign w:val="center"/>
            <w:hideMark/>
          </w:tcPr>
          <w:p w14:paraId="7AEF5C69" w14:textId="5E03B0EC" w:rsidR="001773CF" w:rsidRPr="008D156D" w:rsidRDefault="001773CF" w:rsidP="00B87E1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N</w:t>
            </w:r>
            <w:r w:rsidR="00B87E1F">
              <w:rPr>
                <w:rFonts w:ascii="Garamond" w:eastAsia="Times New Roman" w:hAnsi="Garamond" w:cs="Calibri"/>
                <w:color w:val="000000"/>
                <w:sz w:val="12"/>
                <w:szCs w:val="20"/>
                <w:lang w:val="sq-AL" w:eastAsia="sq-AL"/>
              </w:rPr>
              <w:t>r.</w:t>
            </w:r>
          </w:p>
        </w:tc>
        <w:tc>
          <w:tcPr>
            <w:tcW w:w="161" w:type="pct"/>
            <w:tcBorders>
              <w:top w:val="single" w:sz="8" w:space="0" w:color="auto"/>
              <w:left w:val="nil"/>
              <w:bottom w:val="nil"/>
              <w:right w:val="single" w:sz="4" w:space="0" w:color="auto"/>
            </w:tcBorders>
            <w:shd w:val="clear" w:color="auto" w:fill="auto"/>
            <w:vAlign w:val="center"/>
            <w:hideMark/>
          </w:tcPr>
          <w:p w14:paraId="7AEF5C6A" w14:textId="77777777"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ZK</w:t>
            </w:r>
          </w:p>
        </w:tc>
        <w:tc>
          <w:tcPr>
            <w:tcW w:w="292" w:type="pct"/>
            <w:tcBorders>
              <w:top w:val="single" w:sz="8" w:space="0" w:color="auto"/>
              <w:left w:val="nil"/>
              <w:bottom w:val="nil"/>
              <w:right w:val="single" w:sz="4" w:space="0" w:color="auto"/>
            </w:tcBorders>
            <w:shd w:val="clear" w:color="auto" w:fill="auto"/>
            <w:vAlign w:val="center"/>
            <w:hideMark/>
          </w:tcPr>
          <w:p w14:paraId="7AEF5C6B" w14:textId="6C547C55" w:rsidR="001773CF" w:rsidRPr="008D156D" w:rsidRDefault="001773CF" w:rsidP="00B87E1F">
            <w:pPr>
              <w:spacing w:after="0" w:line="240" w:lineRule="auto"/>
              <w:jc w:val="center"/>
              <w:rPr>
                <w:rFonts w:ascii="Garamond" w:eastAsia="Times New Roman" w:hAnsi="Garamond" w:cs="Calibri"/>
                <w:b/>
                <w:bCs/>
                <w:sz w:val="12"/>
                <w:szCs w:val="20"/>
                <w:lang w:val="sq-AL" w:eastAsia="sq-AL"/>
              </w:rPr>
            </w:pPr>
            <w:r w:rsidRPr="008D156D">
              <w:rPr>
                <w:rFonts w:ascii="Garamond" w:eastAsia="Times New Roman" w:hAnsi="Garamond" w:cs="Calibri"/>
                <w:b/>
                <w:bCs/>
                <w:sz w:val="12"/>
                <w:szCs w:val="20"/>
                <w:lang w:val="sq-AL" w:eastAsia="sq-AL"/>
              </w:rPr>
              <w:t xml:space="preserve">Nr. </w:t>
            </w:r>
            <w:r w:rsidR="00B87E1F">
              <w:rPr>
                <w:rFonts w:ascii="Garamond" w:eastAsia="Times New Roman" w:hAnsi="Garamond" w:cs="Calibri"/>
                <w:b/>
                <w:bCs/>
                <w:sz w:val="12"/>
                <w:szCs w:val="20"/>
                <w:lang w:val="sq-AL" w:eastAsia="sq-AL"/>
              </w:rPr>
              <w:t>i p</w:t>
            </w:r>
            <w:r w:rsidRPr="008D156D">
              <w:rPr>
                <w:rFonts w:ascii="Garamond" w:eastAsia="Times New Roman" w:hAnsi="Garamond" w:cs="Calibri"/>
                <w:b/>
                <w:bCs/>
                <w:sz w:val="12"/>
                <w:szCs w:val="20"/>
                <w:lang w:val="sq-AL" w:eastAsia="sq-AL"/>
              </w:rPr>
              <w:t>asurisë</w:t>
            </w:r>
          </w:p>
        </w:tc>
        <w:tc>
          <w:tcPr>
            <w:tcW w:w="175" w:type="pct"/>
            <w:tcBorders>
              <w:top w:val="single" w:sz="8" w:space="0" w:color="auto"/>
              <w:left w:val="nil"/>
              <w:bottom w:val="nil"/>
              <w:right w:val="single" w:sz="4" w:space="0" w:color="auto"/>
            </w:tcBorders>
            <w:shd w:val="clear" w:color="auto" w:fill="auto"/>
            <w:vAlign w:val="center"/>
            <w:hideMark/>
          </w:tcPr>
          <w:p w14:paraId="7AEF5C6C" w14:textId="77777777" w:rsidR="001773CF" w:rsidRPr="008D156D" w:rsidRDefault="001773CF" w:rsidP="001773CF">
            <w:pPr>
              <w:spacing w:after="0" w:line="240" w:lineRule="auto"/>
              <w:jc w:val="center"/>
              <w:rPr>
                <w:rFonts w:ascii="Garamond" w:eastAsia="Times New Roman" w:hAnsi="Garamond" w:cs="Calibri"/>
                <w:b/>
                <w:bCs/>
                <w:sz w:val="12"/>
                <w:szCs w:val="20"/>
                <w:lang w:val="sq-AL" w:eastAsia="sq-AL"/>
              </w:rPr>
            </w:pPr>
            <w:r w:rsidRPr="008D156D">
              <w:rPr>
                <w:rFonts w:ascii="Garamond" w:eastAsia="Times New Roman" w:hAnsi="Garamond" w:cs="Calibri"/>
                <w:b/>
                <w:bCs/>
                <w:sz w:val="12"/>
                <w:szCs w:val="20"/>
                <w:lang w:val="sq-AL" w:eastAsia="sq-AL"/>
              </w:rPr>
              <w:t xml:space="preserve">Volum </w:t>
            </w:r>
          </w:p>
        </w:tc>
        <w:tc>
          <w:tcPr>
            <w:tcW w:w="168" w:type="pct"/>
            <w:tcBorders>
              <w:top w:val="single" w:sz="8" w:space="0" w:color="auto"/>
              <w:left w:val="nil"/>
              <w:bottom w:val="nil"/>
              <w:right w:val="single" w:sz="4" w:space="0" w:color="auto"/>
            </w:tcBorders>
            <w:shd w:val="clear" w:color="auto" w:fill="auto"/>
            <w:vAlign w:val="center"/>
            <w:hideMark/>
          </w:tcPr>
          <w:p w14:paraId="7AEF5C6D" w14:textId="77777777" w:rsidR="001773CF" w:rsidRPr="008D156D" w:rsidRDefault="001773CF" w:rsidP="001773CF">
            <w:pPr>
              <w:spacing w:after="0" w:line="240" w:lineRule="auto"/>
              <w:jc w:val="center"/>
              <w:rPr>
                <w:rFonts w:ascii="Garamond" w:eastAsia="Times New Roman" w:hAnsi="Garamond" w:cs="Calibri"/>
                <w:b/>
                <w:bCs/>
                <w:sz w:val="12"/>
                <w:szCs w:val="20"/>
                <w:lang w:val="sq-AL" w:eastAsia="sq-AL"/>
              </w:rPr>
            </w:pPr>
            <w:r w:rsidRPr="008D156D">
              <w:rPr>
                <w:rFonts w:ascii="Garamond" w:eastAsia="Times New Roman" w:hAnsi="Garamond" w:cs="Calibri"/>
                <w:b/>
                <w:bCs/>
                <w:sz w:val="12"/>
                <w:szCs w:val="20"/>
                <w:lang w:val="sq-AL" w:eastAsia="sq-AL"/>
              </w:rPr>
              <w:t xml:space="preserve"> faqe </w:t>
            </w:r>
          </w:p>
        </w:tc>
        <w:tc>
          <w:tcPr>
            <w:tcW w:w="158" w:type="pct"/>
            <w:tcBorders>
              <w:top w:val="single" w:sz="8" w:space="0" w:color="auto"/>
              <w:left w:val="nil"/>
              <w:bottom w:val="nil"/>
              <w:right w:val="single" w:sz="4" w:space="0" w:color="auto"/>
            </w:tcBorders>
            <w:shd w:val="clear" w:color="auto" w:fill="auto"/>
            <w:vAlign w:val="center"/>
            <w:hideMark/>
          </w:tcPr>
          <w:p w14:paraId="7AEF5C6E" w14:textId="2743D48C" w:rsidR="001773CF" w:rsidRPr="008D156D" w:rsidRDefault="00B87E1F" w:rsidP="001773CF">
            <w:pPr>
              <w:spacing w:after="0" w:line="240" w:lineRule="auto"/>
              <w:jc w:val="center"/>
              <w:rPr>
                <w:rFonts w:ascii="Garamond" w:eastAsia="Times New Roman" w:hAnsi="Garamond" w:cs="Calibri"/>
                <w:b/>
                <w:bCs/>
                <w:sz w:val="12"/>
                <w:szCs w:val="20"/>
                <w:lang w:val="sq-AL" w:eastAsia="sq-AL"/>
              </w:rPr>
            </w:pPr>
            <w:r w:rsidRPr="008D156D">
              <w:rPr>
                <w:rFonts w:ascii="Garamond" w:eastAsia="Times New Roman" w:hAnsi="Garamond" w:cs="Calibri"/>
                <w:b/>
                <w:bCs/>
                <w:sz w:val="12"/>
                <w:szCs w:val="20"/>
                <w:lang w:val="sq-AL" w:eastAsia="sq-AL"/>
              </w:rPr>
              <w:t>T</w:t>
            </w:r>
            <w:r w:rsidR="001773CF" w:rsidRPr="008D156D">
              <w:rPr>
                <w:rFonts w:ascii="Garamond" w:eastAsia="Times New Roman" w:hAnsi="Garamond" w:cs="Calibri"/>
                <w:b/>
                <w:bCs/>
                <w:sz w:val="12"/>
                <w:szCs w:val="20"/>
                <w:lang w:val="sq-AL" w:eastAsia="sq-AL"/>
              </w:rPr>
              <w:t>ruall</w:t>
            </w:r>
            <w:r>
              <w:rPr>
                <w:rFonts w:ascii="Garamond" w:eastAsia="Times New Roman" w:hAnsi="Garamond" w:cs="Calibri"/>
                <w:b/>
                <w:bCs/>
                <w:sz w:val="12"/>
                <w:szCs w:val="20"/>
                <w:lang w:val="sq-AL" w:eastAsia="sq-AL"/>
              </w:rPr>
              <w:t xml:space="preserve"> </w:t>
            </w:r>
            <w:r w:rsidR="001773CF" w:rsidRPr="008D156D">
              <w:rPr>
                <w:rFonts w:ascii="Garamond" w:eastAsia="Times New Roman" w:hAnsi="Garamond" w:cs="Calibri"/>
                <w:b/>
                <w:bCs/>
                <w:sz w:val="12"/>
                <w:szCs w:val="20"/>
                <w:lang w:val="sq-AL" w:eastAsia="sq-AL"/>
              </w:rPr>
              <w:t xml:space="preserve">  m</w:t>
            </w:r>
            <w:r w:rsidR="001773CF" w:rsidRPr="00B87E1F">
              <w:rPr>
                <w:rFonts w:ascii="Garamond" w:eastAsia="Times New Roman" w:hAnsi="Garamond" w:cs="Calibri"/>
                <w:b/>
                <w:bCs/>
                <w:sz w:val="12"/>
                <w:szCs w:val="20"/>
                <w:vertAlign w:val="superscript"/>
                <w:lang w:val="sq-AL" w:eastAsia="sq-AL"/>
              </w:rPr>
              <w:t>2</w:t>
            </w:r>
            <w:r w:rsidR="001773CF" w:rsidRPr="008D156D">
              <w:rPr>
                <w:rFonts w:ascii="Garamond" w:eastAsia="Times New Roman" w:hAnsi="Garamond" w:cs="Calibri"/>
                <w:b/>
                <w:bCs/>
                <w:sz w:val="12"/>
                <w:szCs w:val="20"/>
                <w:lang w:val="sq-AL" w:eastAsia="sq-AL"/>
              </w:rPr>
              <w:t xml:space="preserve"> </w:t>
            </w:r>
          </w:p>
        </w:tc>
        <w:tc>
          <w:tcPr>
            <w:tcW w:w="188" w:type="pct"/>
            <w:tcBorders>
              <w:top w:val="single" w:sz="8" w:space="0" w:color="auto"/>
              <w:left w:val="nil"/>
              <w:bottom w:val="nil"/>
              <w:right w:val="single" w:sz="4" w:space="0" w:color="auto"/>
            </w:tcBorders>
            <w:shd w:val="clear" w:color="auto" w:fill="auto"/>
            <w:vAlign w:val="center"/>
            <w:hideMark/>
          </w:tcPr>
          <w:p w14:paraId="7AEF5C6F" w14:textId="0FCCF1D9" w:rsidR="001773CF" w:rsidRPr="008D156D" w:rsidRDefault="00B87E1F" w:rsidP="001773CF">
            <w:pPr>
              <w:spacing w:after="0" w:line="240" w:lineRule="auto"/>
              <w:jc w:val="center"/>
              <w:rPr>
                <w:rFonts w:ascii="Garamond" w:eastAsia="Times New Roman" w:hAnsi="Garamond" w:cs="Calibri"/>
                <w:b/>
                <w:bCs/>
                <w:sz w:val="12"/>
                <w:szCs w:val="20"/>
                <w:lang w:val="sq-AL" w:eastAsia="sq-AL"/>
              </w:rPr>
            </w:pPr>
            <w:r w:rsidRPr="008D156D">
              <w:rPr>
                <w:rFonts w:ascii="Garamond" w:eastAsia="Times New Roman" w:hAnsi="Garamond" w:cs="Calibri"/>
                <w:b/>
                <w:bCs/>
                <w:sz w:val="12"/>
                <w:szCs w:val="20"/>
                <w:lang w:val="sq-AL" w:eastAsia="sq-AL"/>
              </w:rPr>
              <w:t>Ndërtesë</w:t>
            </w:r>
            <w:r>
              <w:rPr>
                <w:rFonts w:ascii="Garamond" w:eastAsia="Times New Roman" w:hAnsi="Garamond" w:cs="Calibri"/>
                <w:b/>
                <w:bCs/>
                <w:sz w:val="12"/>
                <w:szCs w:val="20"/>
                <w:lang w:val="sq-AL" w:eastAsia="sq-AL"/>
              </w:rPr>
              <w:t xml:space="preserve"> </w:t>
            </w:r>
            <w:r w:rsidR="001773CF" w:rsidRPr="008D156D">
              <w:rPr>
                <w:rFonts w:ascii="Garamond" w:eastAsia="Times New Roman" w:hAnsi="Garamond" w:cs="Calibri"/>
                <w:b/>
                <w:bCs/>
                <w:sz w:val="12"/>
                <w:szCs w:val="20"/>
                <w:lang w:val="sq-AL" w:eastAsia="sq-AL"/>
              </w:rPr>
              <w:t xml:space="preserve"> </w:t>
            </w:r>
            <w:r>
              <w:rPr>
                <w:rFonts w:ascii="Garamond" w:eastAsia="Times New Roman" w:hAnsi="Garamond" w:cs="Calibri"/>
                <w:b/>
                <w:bCs/>
                <w:sz w:val="12"/>
                <w:szCs w:val="20"/>
                <w:lang w:val="sq-AL" w:eastAsia="sq-AL"/>
              </w:rPr>
              <w:t xml:space="preserve"> </w:t>
            </w:r>
            <w:r w:rsidR="001773CF" w:rsidRPr="008D156D">
              <w:rPr>
                <w:rFonts w:ascii="Garamond" w:eastAsia="Times New Roman" w:hAnsi="Garamond" w:cs="Calibri"/>
                <w:b/>
                <w:bCs/>
                <w:sz w:val="12"/>
                <w:szCs w:val="20"/>
                <w:lang w:val="sq-AL" w:eastAsia="sq-AL"/>
              </w:rPr>
              <w:t xml:space="preserve"> m</w:t>
            </w:r>
            <w:r w:rsidR="001773CF" w:rsidRPr="00B87E1F">
              <w:rPr>
                <w:rFonts w:ascii="Garamond" w:eastAsia="Times New Roman" w:hAnsi="Garamond" w:cs="Calibri"/>
                <w:b/>
                <w:bCs/>
                <w:sz w:val="12"/>
                <w:szCs w:val="20"/>
                <w:vertAlign w:val="superscript"/>
                <w:lang w:val="sq-AL" w:eastAsia="sq-AL"/>
              </w:rPr>
              <w:t>2</w:t>
            </w:r>
          </w:p>
        </w:tc>
        <w:tc>
          <w:tcPr>
            <w:tcW w:w="161" w:type="pct"/>
            <w:tcBorders>
              <w:top w:val="single" w:sz="8" w:space="0" w:color="auto"/>
              <w:left w:val="nil"/>
              <w:bottom w:val="nil"/>
              <w:right w:val="single" w:sz="4" w:space="0" w:color="auto"/>
            </w:tcBorders>
            <w:shd w:val="clear" w:color="auto" w:fill="auto"/>
            <w:vAlign w:val="center"/>
            <w:hideMark/>
          </w:tcPr>
          <w:p w14:paraId="7AEF5C70" w14:textId="77777777"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Adresa</w:t>
            </w:r>
          </w:p>
        </w:tc>
        <w:tc>
          <w:tcPr>
            <w:tcW w:w="477" w:type="pct"/>
            <w:tcBorders>
              <w:top w:val="single" w:sz="8" w:space="0" w:color="auto"/>
              <w:left w:val="nil"/>
              <w:bottom w:val="nil"/>
              <w:right w:val="single" w:sz="4" w:space="0" w:color="auto"/>
            </w:tcBorders>
            <w:shd w:val="clear" w:color="auto" w:fill="auto"/>
            <w:vAlign w:val="center"/>
            <w:hideMark/>
          </w:tcPr>
          <w:p w14:paraId="7AEF5C71" w14:textId="77777777"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Pronari</w:t>
            </w:r>
          </w:p>
        </w:tc>
        <w:tc>
          <w:tcPr>
            <w:tcW w:w="386" w:type="pct"/>
            <w:tcBorders>
              <w:top w:val="single" w:sz="8" w:space="0" w:color="auto"/>
              <w:left w:val="nil"/>
              <w:bottom w:val="nil"/>
              <w:right w:val="single" w:sz="4" w:space="0" w:color="auto"/>
            </w:tcBorders>
            <w:shd w:val="clear" w:color="auto" w:fill="auto"/>
            <w:vAlign w:val="center"/>
            <w:hideMark/>
          </w:tcPr>
          <w:p w14:paraId="7AEF5C72" w14:textId="0A111D00" w:rsidR="001773CF" w:rsidRPr="008D156D" w:rsidRDefault="001773CF" w:rsidP="00C141CC">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Lloji i </w:t>
            </w:r>
            <w:r w:rsidR="00C141CC">
              <w:rPr>
                <w:rFonts w:ascii="Garamond" w:eastAsia="Times New Roman" w:hAnsi="Garamond" w:cs="Calibri"/>
                <w:b/>
                <w:bCs/>
                <w:color w:val="000000"/>
                <w:sz w:val="12"/>
                <w:szCs w:val="20"/>
                <w:lang w:val="sq-AL" w:eastAsia="sq-AL"/>
              </w:rPr>
              <w:t>p</w:t>
            </w:r>
            <w:r w:rsidRPr="008D156D">
              <w:rPr>
                <w:rFonts w:ascii="Garamond" w:eastAsia="Times New Roman" w:hAnsi="Garamond" w:cs="Calibri"/>
                <w:b/>
                <w:bCs/>
                <w:color w:val="000000"/>
                <w:sz w:val="12"/>
                <w:szCs w:val="20"/>
                <w:lang w:val="sq-AL" w:eastAsia="sq-AL"/>
              </w:rPr>
              <w:t xml:space="preserve">asurisë </w:t>
            </w:r>
          </w:p>
        </w:tc>
        <w:tc>
          <w:tcPr>
            <w:tcW w:w="208" w:type="pct"/>
            <w:tcBorders>
              <w:top w:val="single" w:sz="8" w:space="0" w:color="auto"/>
              <w:left w:val="nil"/>
              <w:bottom w:val="nil"/>
              <w:right w:val="single" w:sz="4" w:space="0" w:color="auto"/>
            </w:tcBorders>
            <w:shd w:val="clear" w:color="auto" w:fill="auto"/>
            <w:vAlign w:val="center"/>
            <w:hideMark/>
          </w:tcPr>
          <w:p w14:paraId="7AEF5C73" w14:textId="7CAB770F" w:rsidR="001773CF" w:rsidRPr="008D156D" w:rsidRDefault="001773CF" w:rsidP="00C141CC">
            <w:pPr>
              <w:spacing w:after="0" w:line="240" w:lineRule="auto"/>
              <w:jc w:val="right"/>
              <w:rPr>
                <w:rFonts w:ascii="Garamond" w:eastAsia="Times New Roman" w:hAnsi="Garamond" w:cs="Calibri"/>
                <w:b/>
                <w:bCs/>
                <w:sz w:val="12"/>
                <w:szCs w:val="20"/>
                <w:lang w:val="sq-AL" w:eastAsia="sq-AL"/>
              </w:rPr>
            </w:pPr>
            <w:r w:rsidRPr="008D156D">
              <w:rPr>
                <w:rFonts w:ascii="Garamond" w:eastAsia="Times New Roman" w:hAnsi="Garamond" w:cs="Calibri"/>
                <w:b/>
                <w:bCs/>
                <w:sz w:val="12"/>
                <w:szCs w:val="20"/>
                <w:lang w:val="sq-AL" w:eastAsia="sq-AL"/>
              </w:rPr>
              <w:t xml:space="preserve">Sipërfaqe </w:t>
            </w:r>
            <w:r w:rsidR="00C141CC">
              <w:rPr>
                <w:rFonts w:ascii="Garamond" w:eastAsia="Times New Roman" w:hAnsi="Garamond" w:cs="Calibri"/>
                <w:b/>
                <w:bCs/>
                <w:sz w:val="12"/>
                <w:szCs w:val="20"/>
                <w:lang w:val="sq-AL" w:eastAsia="sq-AL"/>
              </w:rPr>
              <w:t>t</w:t>
            </w:r>
            <w:r w:rsidRPr="008D156D">
              <w:rPr>
                <w:rFonts w:ascii="Garamond" w:eastAsia="Times New Roman" w:hAnsi="Garamond" w:cs="Calibri"/>
                <w:b/>
                <w:bCs/>
                <w:sz w:val="12"/>
                <w:szCs w:val="20"/>
                <w:lang w:val="sq-AL" w:eastAsia="sq-AL"/>
              </w:rPr>
              <w:t>rualli</w:t>
            </w:r>
          </w:p>
        </w:tc>
        <w:tc>
          <w:tcPr>
            <w:tcW w:w="164" w:type="pct"/>
            <w:tcBorders>
              <w:top w:val="single" w:sz="8" w:space="0" w:color="auto"/>
              <w:left w:val="nil"/>
              <w:bottom w:val="nil"/>
              <w:right w:val="single" w:sz="4" w:space="0" w:color="auto"/>
            </w:tcBorders>
            <w:shd w:val="clear" w:color="auto" w:fill="auto"/>
            <w:vAlign w:val="center"/>
            <w:hideMark/>
          </w:tcPr>
          <w:p w14:paraId="7AEF5C74" w14:textId="767C5F4A"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Çmimi i </w:t>
            </w:r>
            <w:r w:rsidR="00C141CC" w:rsidRPr="008D156D">
              <w:rPr>
                <w:rFonts w:ascii="Garamond" w:eastAsia="Times New Roman" w:hAnsi="Garamond" w:cs="Calibri"/>
                <w:b/>
                <w:bCs/>
                <w:color w:val="000000"/>
                <w:sz w:val="12"/>
                <w:szCs w:val="20"/>
                <w:lang w:val="sq-AL" w:eastAsia="sq-AL"/>
              </w:rPr>
              <w:t>truallit le</w:t>
            </w:r>
            <w:r w:rsidRPr="008D156D">
              <w:rPr>
                <w:rFonts w:ascii="Garamond" w:eastAsia="Times New Roman" w:hAnsi="Garamond" w:cs="Calibri"/>
                <w:b/>
                <w:bCs/>
                <w:color w:val="000000"/>
                <w:sz w:val="12"/>
                <w:szCs w:val="20"/>
                <w:lang w:val="sq-AL" w:eastAsia="sq-AL"/>
              </w:rPr>
              <w:t>kë/m²</w:t>
            </w:r>
          </w:p>
        </w:tc>
        <w:tc>
          <w:tcPr>
            <w:tcW w:w="205" w:type="pct"/>
            <w:tcBorders>
              <w:top w:val="single" w:sz="8" w:space="0" w:color="auto"/>
              <w:left w:val="nil"/>
              <w:bottom w:val="nil"/>
              <w:right w:val="single" w:sz="4" w:space="0" w:color="auto"/>
            </w:tcBorders>
            <w:shd w:val="clear" w:color="auto" w:fill="auto"/>
            <w:vAlign w:val="center"/>
            <w:hideMark/>
          </w:tcPr>
          <w:p w14:paraId="7AEF5C75" w14:textId="409F7431"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Vlera e </w:t>
            </w:r>
            <w:r w:rsidR="00C141CC" w:rsidRPr="008D156D">
              <w:rPr>
                <w:rFonts w:ascii="Garamond" w:eastAsia="Times New Roman" w:hAnsi="Garamond" w:cs="Calibri"/>
                <w:b/>
                <w:bCs/>
                <w:color w:val="000000"/>
                <w:sz w:val="12"/>
                <w:szCs w:val="20"/>
                <w:lang w:val="sq-AL" w:eastAsia="sq-AL"/>
              </w:rPr>
              <w:t>truallit lekë</w:t>
            </w:r>
          </w:p>
        </w:tc>
        <w:tc>
          <w:tcPr>
            <w:tcW w:w="169" w:type="pct"/>
            <w:tcBorders>
              <w:top w:val="single" w:sz="8" w:space="0" w:color="auto"/>
              <w:left w:val="nil"/>
              <w:bottom w:val="nil"/>
              <w:right w:val="single" w:sz="4" w:space="0" w:color="auto"/>
            </w:tcBorders>
            <w:shd w:val="clear" w:color="auto" w:fill="auto"/>
            <w:vAlign w:val="center"/>
            <w:hideMark/>
          </w:tcPr>
          <w:p w14:paraId="7AEF5C76" w14:textId="04B7EC91" w:rsidR="001773CF" w:rsidRPr="008D156D" w:rsidRDefault="00606EFD" w:rsidP="00606EFD">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Sipërfaqe</w:t>
            </w:r>
            <w:r w:rsidR="001773CF" w:rsidRPr="008D156D">
              <w:rPr>
                <w:rFonts w:ascii="Garamond" w:eastAsia="Times New Roman" w:hAnsi="Garamond" w:cs="Calibri"/>
                <w:b/>
                <w:bCs/>
                <w:color w:val="000000"/>
                <w:sz w:val="12"/>
                <w:szCs w:val="20"/>
                <w:lang w:val="sq-AL" w:eastAsia="sq-AL"/>
              </w:rPr>
              <w:t xml:space="preserve"> </w:t>
            </w:r>
            <w:r>
              <w:rPr>
                <w:rFonts w:ascii="Garamond" w:eastAsia="Times New Roman" w:hAnsi="Garamond" w:cs="Calibri"/>
                <w:b/>
                <w:bCs/>
                <w:color w:val="000000"/>
                <w:sz w:val="12"/>
                <w:szCs w:val="20"/>
                <w:lang w:val="sq-AL" w:eastAsia="sq-AL"/>
              </w:rPr>
              <w:t>n</w:t>
            </w:r>
            <w:r w:rsidR="001773CF" w:rsidRPr="008D156D">
              <w:rPr>
                <w:rFonts w:ascii="Garamond" w:eastAsia="Times New Roman" w:hAnsi="Garamond" w:cs="Calibri"/>
                <w:b/>
                <w:bCs/>
                <w:color w:val="000000"/>
                <w:sz w:val="12"/>
                <w:szCs w:val="20"/>
                <w:lang w:val="sq-AL" w:eastAsia="sq-AL"/>
              </w:rPr>
              <w:t>dërtimi</w:t>
            </w:r>
          </w:p>
        </w:tc>
        <w:tc>
          <w:tcPr>
            <w:tcW w:w="179" w:type="pct"/>
            <w:tcBorders>
              <w:top w:val="single" w:sz="8" w:space="0" w:color="auto"/>
              <w:left w:val="nil"/>
              <w:bottom w:val="nil"/>
              <w:right w:val="single" w:sz="4" w:space="0" w:color="auto"/>
            </w:tcBorders>
            <w:shd w:val="clear" w:color="auto" w:fill="auto"/>
            <w:vAlign w:val="center"/>
            <w:hideMark/>
          </w:tcPr>
          <w:p w14:paraId="7AEF5C77" w14:textId="258140D9"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Çmimi i </w:t>
            </w:r>
            <w:r w:rsidR="00606EFD" w:rsidRPr="008D156D">
              <w:rPr>
                <w:rFonts w:ascii="Garamond" w:eastAsia="Times New Roman" w:hAnsi="Garamond" w:cs="Calibri"/>
                <w:b/>
                <w:bCs/>
                <w:color w:val="000000"/>
                <w:sz w:val="12"/>
                <w:szCs w:val="20"/>
                <w:lang w:val="sq-AL" w:eastAsia="sq-AL"/>
              </w:rPr>
              <w:t>ndërtimit lekë</w:t>
            </w:r>
            <w:r w:rsidRPr="008D156D">
              <w:rPr>
                <w:rFonts w:ascii="Garamond" w:eastAsia="Times New Roman" w:hAnsi="Garamond" w:cs="Calibri"/>
                <w:b/>
                <w:bCs/>
                <w:color w:val="000000"/>
                <w:sz w:val="12"/>
                <w:szCs w:val="20"/>
                <w:lang w:val="sq-AL" w:eastAsia="sq-AL"/>
              </w:rPr>
              <w:t>/m²</w:t>
            </w:r>
          </w:p>
        </w:tc>
        <w:tc>
          <w:tcPr>
            <w:tcW w:w="232" w:type="pct"/>
            <w:tcBorders>
              <w:top w:val="single" w:sz="8" w:space="0" w:color="auto"/>
              <w:left w:val="nil"/>
              <w:bottom w:val="nil"/>
              <w:right w:val="single" w:sz="4" w:space="0" w:color="auto"/>
            </w:tcBorders>
            <w:shd w:val="clear" w:color="auto" w:fill="auto"/>
            <w:vAlign w:val="center"/>
            <w:hideMark/>
          </w:tcPr>
          <w:p w14:paraId="7AEF5C78" w14:textId="547F2799"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Vlera e </w:t>
            </w:r>
            <w:r w:rsidR="00606EFD" w:rsidRPr="008D156D">
              <w:rPr>
                <w:rFonts w:ascii="Garamond" w:eastAsia="Times New Roman" w:hAnsi="Garamond" w:cs="Calibri"/>
                <w:b/>
                <w:bCs/>
                <w:color w:val="000000"/>
                <w:sz w:val="12"/>
                <w:szCs w:val="20"/>
                <w:lang w:val="sq-AL" w:eastAsia="sq-AL"/>
              </w:rPr>
              <w:t>ndërtimit lekë</w:t>
            </w:r>
          </w:p>
        </w:tc>
        <w:tc>
          <w:tcPr>
            <w:tcW w:w="460" w:type="pct"/>
            <w:tcBorders>
              <w:top w:val="single" w:sz="8" w:space="0" w:color="auto"/>
              <w:left w:val="nil"/>
              <w:bottom w:val="nil"/>
              <w:right w:val="single" w:sz="4" w:space="0" w:color="auto"/>
            </w:tcBorders>
            <w:shd w:val="clear" w:color="auto" w:fill="auto"/>
            <w:vAlign w:val="center"/>
            <w:hideMark/>
          </w:tcPr>
          <w:p w14:paraId="7AEF5C79" w14:textId="4CF87BC4"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Vlera e </w:t>
            </w:r>
            <w:r w:rsidR="00606EFD" w:rsidRPr="008D156D">
              <w:rPr>
                <w:rFonts w:ascii="Garamond" w:eastAsia="Times New Roman" w:hAnsi="Garamond" w:cs="Calibri"/>
                <w:b/>
                <w:bCs/>
                <w:color w:val="000000"/>
                <w:sz w:val="12"/>
                <w:szCs w:val="20"/>
                <w:lang w:val="sq-AL" w:eastAsia="sq-AL"/>
              </w:rPr>
              <w:t>truall</w:t>
            </w:r>
            <w:r w:rsidR="00606EFD">
              <w:rPr>
                <w:rFonts w:ascii="Garamond" w:eastAsia="Times New Roman" w:hAnsi="Garamond" w:cs="Calibri"/>
                <w:b/>
                <w:bCs/>
                <w:color w:val="000000"/>
                <w:sz w:val="12"/>
                <w:szCs w:val="20"/>
                <w:lang w:val="sq-AL" w:eastAsia="sq-AL"/>
              </w:rPr>
              <w:t>it</w:t>
            </w:r>
            <w:r w:rsidR="00606EFD" w:rsidRPr="008D156D">
              <w:rPr>
                <w:rFonts w:ascii="Garamond" w:eastAsia="Times New Roman" w:hAnsi="Garamond" w:cs="Calibri"/>
                <w:b/>
                <w:bCs/>
                <w:color w:val="000000"/>
                <w:sz w:val="12"/>
                <w:szCs w:val="20"/>
                <w:lang w:val="sq-AL" w:eastAsia="sq-AL"/>
              </w:rPr>
              <w:t xml:space="preserve"> dhe ndërtesë</w:t>
            </w:r>
            <w:r w:rsidR="00606EFD">
              <w:rPr>
                <w:rFonts w:ascii="Garamond" w:eastAsia="Times New Roman" w:hAnsi="Garamond" w:cs="Calibri"/>
                <w:b/>
                <w:bCs/>
                <w:color w:val="000000"/>
                <w:sz w:val="12"/>
                <w:szCs w:val="20"/>
                <w:lang w:val="sq-AL" w:eastAsia="sq-AL"/>
              </w:rPr>
              <w:t>s</w:t>
            </w:r>
          </w:p>
        </w:tc>
        <w:tc>
          <w:tcPr>
            <w:tcW w:w="1112" w:type="pct"/>
            <w:tcBorders>
              <w:top w:val="single" w:sz="8" w:space="0" w:color="auto"/>
              <w:left w:val="nil"/>
              <w:bottom w:val="nil"/>
              <w:right w:val="single" w:sz="8" w:space="0" w:color="auto"/>
            </w:tcBorders>
            <w:shd w:val="clear" w:color="auto" w:fill="auto"/>
            <w:vAlign w:val="center"/>
            <w:hideMark/>
          </w:tcPr>
          <w:p w14:paraId="7AEF5C7A" w14:textId="77777777" w:rsidR="001773CF" w:rsidRPr="008D156D" w:rsidRDefault="001773CF" w:rsidP="001773CF">
            <w:pPr>
              <w:spacing w:after="0" w:line="240" w:lineRule="auto"/>
              <w:jc w:val="center"/>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Shënime</w:t>
            </w:r>
          </w:p>
        </w:tc>
      </w:tr>
      <w:tr w:rsidR="001773CF" w:rsidRPr="008D156D" w14:paraId="7AEF5C7D" w14:textId="77777777" w:rsidTr="001773CF">
        <w:trPr>
          <w:trHeight w:val="240"/>
        </w:trPr>
        <w:tc>
          <w:tcPr>
            <w:tcW w:w="5000" w:type="pct"/>
            <w:gridSpan w:val="18"/>
            <w:tcBorders>
              <w:top w:val="single" w:sz="8" w:space="0" w:color="auto"/>
              <w:left w:val="single" w:sz="8" w:space="0" w:color="auto"/>
              <w:bottom w:val="nil"/>
              <w:right w:val="single" w:sz="8" w:space="0" w:color="000000"/>
            </w:tcBorders>
            <w:shd w:val="clear" w:color="auto" w:fill="auto"/>
            <w:noWrap/>
            <w:vAlign w:val="bottom"/>
            <w:hideMark/>
          </w:tcPr>
          <w:p w14:paraId="7AEF5C7C"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r>
      <w:tr w:rsidR="001773CF" w:rsidRPr="008D156D" w14:paraId="7AEF5C90" w14:textId="77777777" w:rsidTr="003C4351">
        <w:trPr>
          <w:trHeight w:val="49"/>
        </w:trPr>
        <w:tc>
          <w:tcPr>
            <w:tcW w:w="104" w:type="pct"/>
            <w:tcBorders>
              <w:top w:val="nil"/>
              <w:left w:val="single" w:sz="8" w:space="0" w:color="auto"/>
              <w:bottom w:val="single" w:sz="8" w:space="0" w:color="auto"/>
              <w:right w:val="nil"/>
            </w:tcBorders>
            <w:shd w:val="clear" w:color="auto" w:fill="auto"/>
            <w:noWrap/>
            <w:vAlign w:val="bottom"/>
            <w:hideMark/>
          </w:tcPr>
          <w:p w14:paraId="7AEF5C7E"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1" w:type="pct"/>
            <w:tcBorders>
              <w:top w:val="nil"/>
              <w:left w:val="nil"/>
              <w:bottom w:val="single" w:sz="8" w:space="0" w:color="auto"/>
              <w:right w:val="nil"/>
            </w:tcBorders>
            <w:shd w:val="clear" w:color="auto" w:fill="auto"/>
            <w:noWrap/>
            <w:vAlign w:val="bottom"/>
            <w:hideMark/>
          </w:tcPr>
          <w:p w14:paraId="7AEF5C7F"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92" w:type="pct"/>
            <w:tcBorders>
              <w:top w:val="nil"/>
              <w:left w:val="nil"/>
              <w:bottom w:val="single" w:sz="8" w:space="0" w:color="auto"/>
              <w:right w:val="nil"/>
            </w:tcBorders>
            <w:shd w:val="clear" w:color="auto" w:fill="auto"/>
            <w:noWrap/>
            <w:vAlign w:val="bottom"/>
            <w:hideMark/>
          </w:tcPr>
          <w:p w14:paraId="7AEF5C80"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75" w:type="pct"/>
            <w:tcBorders>
              <w:top w:val="nil"/>
              <w:left w:val="nil"/>
              <w:bottom w:val="single" w:sz="8" w:space="0" w:color="auto"/>
              <w:right w:val="nil"/>
            </w:tcBorders>
            <w:shd w:val="clear" w:color="auto" w:fill="auto"/>
            <w:noWrap/>
            <w:vAlign w:val="bottom"/>
            <w:hideMark/>
          </w:tcPr>
          <w:p w14:paraId="7AEF5C81"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8" w:type="pct"/>
            <w:tcBorders>
              <w:top w:val="nil"/>
              <w:left w:val="nil"/>
              <w:bottom w:val="single" w:sz="8" w:space="0" w:color="auto"/>
              <w:right w:val="nil"/>
            </w:tcBorders>
            <w:shd w:val="clear" w:color="auto" w:fill="auto"/>
            <w:noWrap/>
            <w:vAlign w:val="bottom"/>
            <w:hideMark/>
          </w:tcPr>
          <w:p w14:paraId="7AEF5C82"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58" w:type="pct"/>
            <w:tcBorders>
              <w:top w:val="nil"/>
              <w:left w:val="nil"/>
              <w:bottom w:val="single" w:sz="8" w:space="0" w:color="auto"/>
              <w:right w:val="nil"/>
            </w:tcBorders>
            <w:shd w:val="clear" w:color="auto" w:fill="auto"/>
            <w:noWrap/>
            <w:vAlign w:val="bottom"/>
            <w:hideMark/>
          </w:tcPr>
          <w:p w14:paraId="7AEF5C83"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88" w:type="pct"/>
            <w:tcBorders>
              <w:top w:val="nil"/>
              <w:left w:val="nil"/>
              <w:bottom w:val="single" w:sz="8" w:space="0" w:color="auto"/>
              <w:right w:val="nil"/>
            </w:tcBorders>
            <w:shd w:val="clear" w:color="auto" w:fill="auto"/>
            <w:noWrap/>
            <w:vAlign w:val="bottom"/>
            <w:hideMark/>
          </w:tcPr>
          <w:p w14:paraId="7AEF5C84"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1" w:type="pct"/>
            <w:tcBorders>
              <w:top w:val="nil"/>
              <w:left w:val="nil"/>
              <w:bottom w:val="single" w:sz="8" w:space="0" w:color="auto"/>
              <w:right w:val="nil"/>
            </w:tcBorders>
            <w:shd w:val="clear" w:color="auto" w:fill="auto"/>
            <w:noWrap/>
            <w:vAlign w:val="bottom"/>
            <w:hideMark/>
          </w:tcPr>
          <w:p w14:paraId="7AEF5C85"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477" w:type="pct"/>
            <w:tcBorders>
              <w:top w:val="nil"/>
              <w:left w:val="nil"/>
              <w:bottom w:val="single" w:sz="8" w:space="0" w:color="auto"/>
              <w:right w:val="nil"/>
            </w:tcBorders>
            <w:shd w:val="clear" w:color="auto" w:fill="auto"/>
            <w:noWrap/>
            <w:vAlign w:val="bottom"/>
            <w:hideMark/>
          </w:tcPr>
          <w:p w14:paraId="7AEF5C86"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386" w:type="pct"/>
            <w:tcBorders>
              <w:top w:val="nil"/>
              <w:left w:val="nil"/>
              <w:bottom w:val="single" w:sz="8" w:space="0" w:color="auto"/>
              <w:right w:val="nil"/>
            </w:tcBorders>
            <w:shd w:val="clear" w:color="auto" w:fill="auto"/>
            <w:noWrap/>
            <w:vAlign w:val="bottom"/>
            <w:hideMark/>
          </w:tcPr>
          <w:p w14:paraId="7AEF5C87"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08" w:type="pct"/>
            <w:tcBorders>
              <w:top w:val="nil"/>
              <w:left w:val="nil"/>
              <w:bottom w:val="single" w:sz="8" w:space="0" w:color="auto"/>
              <w:right w:val="nil"/>
            </w:tcBorders>
            <w:shd w:val="clear" w:color="auto" w:fill="auto"/>
            <w:noWrap/>
            <w:vAlign w:val="bottom"/>
            <w:hideMark/>
          </w:tcPr>
          <w:p w14:paraId="7AEF5C88"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4" w:type="pct"/>
            <w:tcBorders>
              <w:top w:val="nil"/>
              <w:left w:val="nil"/>
              <w:bottom w:val="single" w:sz="8" w:space="0" w:color="auto"/>
              <w:right w:val="nil"/>
            </w:tcBorders>
            <w:shd w:val="clear" w:color="auto" w:fill="auto"/>
            <w:noWrap/>
            <w:vAlign w:val="bottom"/>
            <w:hideMark/>
          </w:tcPr>
          <w:p w14:paraId="7AEF5C89"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05" w:type="pct"/>
            <w:tcBorders>
              <w:top w:val="nil"/>
              <w:left w:val="nil"/>
              <w:bottom w:val="single" w:sz="8" w:space="0" w:color="auto"/>
              <w:right w:val="nil"/>
            </w:tcBorders>
            <w:shd w:val="clear" w:color="auto" w:fill="auto"/>
            <w:noWrap/>
            <w:vAlign w:val="bottom"/>
            <w:hideMark/>
          </w:tcPr>
          <w:p w14:paraId="7AEF5C8A"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9" w:type="pct"/>
            <w:tcBorders>
              <w:top w:val="nil"/>
              <w:left w:val="nil"/>
              <w:bottom w:val="single" w:sz="8" w:space="0" w:color="auto"/>
              <w:right w:val="nil"/>
            </w:tcBorders>
            <w:shd w:val="clear" w:color="auto" w:fill="auto"/>
            <w:noWrap/>
            <w:vAlign w:val="bottom"/>
            <w:hideMark/>
          </w:tcPr>
          <w:p w14:paraId="7AEF5C8B"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79" w:type="pct"/>
            <w:tcBorders>
              <w:top w:val="nil"/>
              <w:left w:val="nil"/>
              <w:bottom w:val="single" w:sz="8" w:space="0" w:color="auto"/>
              <w:right w:val="nil"/>
            </w:tcBorders>
            <w:shd w:val="clear" w:color="auto" w:fill="auto"/>
            <w:noWrap/>
            <w:vAlign w:val="bottom"/>
            <w:hideMark/>
          </w:tcPr>
          <w:p w14:paraId="7AEF5C8C"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32" w:type="pct"/>
            <w:tcBorders>
              <w:top w:val="nil"/>
              <w:left w:val="nil"/>
              <w:bottom w:val="single" w:sz="8" w:space="0" w:color="auto"/>
              <w:right w:val="nil"/>
            </w:tcBorders>
            <w:shd w:val="clear" w:color="auto" w:fill="auto"/>
            <w:noWrap/>
            <w:vAlign w:val="bottom"/>
            <w:hideMark/>
          </w:tcPr>
          <w:p w14:paraId="7AEF5C8D"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460" w:type="pct"/>
            <w:tcBorders>
              <w:top w:val="nil"/>
              <w:left w:val="nil"/>
              <w:bottom w:val="single" w:sz="8" w:space="0" w:color="auto"/>
              <w:right w:val="nil"/>
            </w:tcBorders>
            <w:shd w:val="clear" w:color="auto" w:fill="auto"/>
            <w:noWrap/>
            <w:vAlign w:val="bottom"/>
            <w:hideMark/>
          </w:tcPr>
          <w:p w14:paraId="7AEF5C8E"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112" w:type="pct"/>
            <w:tcBorders>
              <w:top w:val="nil"/>
              <w:left w:val="nil"/>
              <w:bottom w:val="single" w:sz="8" w:space="0" w:color="auto"/>
              <w:right w:val="single" w:sz="8" w:space="0" w:color="auto"/>
            </w:tcBorders>
            <w:shd w:val="clear" w:color="auto" w:fill="auto"/>
            <w:noWrap/>
            <w:vAlign w:val="bottom"/>
            <w:hideMark/>
          </w:tcPr>
          <w:p w14:paraId="7AEF5C8F"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r>
      <w:tr w:rsidR="001773CF" w:rsidRPr="008D156D" w14:paraId="7AEF5CA3" w14:textId="77777777" w:rsidTr="003C4351">
        <w:trPr>
          <w:trHeight w:val="29"/>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C91"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w:t>
            </w:r>
          </w:p>
        </w:tc>
        <w:tc>
          <w:tcPr>
            <w:tcW w:w="161" w:type="pct"/>
            <w:tcBorders>
              <w:top w:val="nil"/>
              <w:left w:val="nil"/>
              <w:bottom w:val="single" w:sz="4" w:space="0" w:color="auto"/>
              <w:right w:val="single" w:sz="4" w:space="0" w:color="auto"/>
            </w:tcBorders>
            <w:shd w:val="clear" w:color="auto" w:fill="auto"/>
            <w:noWrap/>
            <w:vAlign w:val="bottom"/>
            <w:hideMark/>
          </w:tcPr>
          <w:p w14:paraId="7AEF5C92"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nil"/>
              <w:left w:val="nil"/>
              <w:bottom w:val="single" w:sz="4" w:space="0" w:color="auto"/>
              <w:right w:val="single" w:sz="4" w:space="0" w:color="auto"/>
            </w:tcBorders>
            <w:shd w:val="clear" w:color="auto" w:fill="auto"/>
            <w:noWrap/>
            <w:vAlign w:val="bottom"/>
            <w:hideMark/>
          </w:tcPr>
          <w:p w14:paraId="7AEF5C93"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27/90-ND</w:t>
            </w:r>
          </w:p>
        </w:tc>
        <w:tc>
          <w:tcPr>
            <w:tcW w:w="175" w:type="pct"/>
            <w:tcBorders>
              <w:top w:val="nil"/>
              <w:left w:val="nil"/>
              <w:bottom w:val="single" w:sz="4" w:space="0" w:color="auto"/>
              <w:right w:val="single" w:sz="4" w:space="0" w:color="auto"/>
            </w:tcBorders>
            <w:shd w:val="clear" w:color="auto" w:fill="auto"/>
            <w:noWrap/>
            <w:vAlign w:val="bottom"/>
            <w:hideMark/>
          </w:tcPr>
          <w:p w14:paraId="7AEF5C9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9</w:t>
            </w:r>
          </w:p>
        </w:tc>
        <w:tc>
          <w:tcPr>
            <w:tcW w:w="168" w:type="pct"/>
            <w:tcBorders>
              <w:top w:val="nil"/>
              <w:left w:val="nil"/>
              <w:bottom w:val="single" w:sz="4" w:space="0" w:color="auto"/>
              <w:right w:val="single" w:sz="4" w:space="0" w:color="auto"/>
            </w:tcBorders>
            <w:shd w:val="clear" w:color="auto" w:fill="auto"/>
            <w:noWrap/>
            <w:vAlign w:val="bottom"/>
            <w:hideMark/>
          </w:tcPr>
          <w:p w14:paraId="7AEF5C95"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64</w:t>
            </w:r>
          </w:p>
        </w:tc>
        <w:tc>
          <w:tcPr>
            <w:tcW w:w="158" w:type="pct"/>
            <w:tcBorders>
              <w:top w:val="nil"/>
              <w:left w:val="nil"/>
              <w:bottom w:val="single" w:sz="4" w:space="0" w:color="auto"/>
              <w:right w:val="single" w:sz="4" w:space="0" w:color="auto"/>
            </w:tcBorders>
            <w:shd w:val="clear" w:color="auto" w:fill="auto"/>
            <w:noWrap/>
            <w:vAlign w:val="bottom"/>
            <w:hideMark/>
          </w:tcPr>
          <w:p w14:paraId="7AEF5C96"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7AEF5C9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50</w:t>
            </w:r>
          </w:p>
        </w:tc>
        <w:tc>
          <w:tcPr>
            <w:tcW w:w="161" w:type="pct"/>
            <w:tcBorders>
              <w:top w:val="nil"/>
              <w:left w:val="nil"/>
              <w:bottom w:val="single" w:sz="4" w:space="0" w:color="auto"/>
              <w:right w:val="single" w:sz="4" w:space="0" w:color="auto"/>
            </w:tcBorders>
            <w:shd w:val="clear" w:color="auto" w:fill="auto"/>
            <w:noWrap/>
            <w:vAlign w:val="bottom"/>
            <w:hideMark/>
          </w:tcPr>
          <w:p w14:paraId="7AEF5C98"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nil"/>
              <w:left w:val="nil"/>
              <w:bottom w:val="single" w:sz="4" w:space="0" w:color="auto"/>
              <w:right w:val="single" w:sz="4" w:space="0" w:color="auto"/>
            </w:tcBorders>
            <w:shd w:val="clear" w:color="auto" w:fill="auto"/>
            <w:noWrap/>
            <w:vAlign w:val="bottom"/>
            <w:hideMark/>
          </w:tcPr>
          <w:p w14:paraId="7AEF5C99"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xml:space="preserve">Spiro  Andon  Trifoni </w:t>
            </w:r>
          </w:p>
        </w:tc>
        <w:tc>
          <w:tcPr>
            <w:tcW w:w="386" w:type="pct"/>
            <w:tcBorders>
              <w:top w:val="nil"/>
              <w:left w:val="nil"/>
              <w:bottom w:val="single" w:sz="4" w:space="0" w:color="auto"/>
              <w:right w:val="single" w:sz="4" w:space="0" w:color="auto"/>
            </w:tcBorders>
            <w:shd w:val="clear" w:color="auto" w:fill="auto"/>
            <w:noWrap/>
            <w:vAlign w:val="bottom"/>
            <w:hideMark/>
          </w:tcPr>
          <w:p w14:paraId="7AEF5C9A" w14:textId="4B44F70D" w:rsidR="001773CF" w:rsidRPr="008D156D" w:rsidRDefault="00F37EEA"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ndërtesë</w:t>
            </w:r>
            <w:r w:rsidR="001773CF" w:rsidRPr="008D156D">
              <w:rPr>
                <w:rFonts w:ascii="Garamond" w:eastAsia="Times New Roman" w:hAnsi="Garamond" w:cs="Calibri"/>
                <w:color w:val="000000"/>
                <w:sz w:val="12"/>
                <w:szCs w:val="20"/>
                <w:lang w:val="sq-AL" w:eastAsia="sq-AL"/>
              </w:rPr>
              <w:t xml:space="preserve"> </w:t>
            </w:r>
          </w:p>
        </w:tc>
        <w:tc>
          <w:tcPr>
            <w:tcW w:w="208" w:type="pct"/>
            <w:tcBorders>
              <w:top w:val="nil"/>
              <w:left w:val="nil"/>
              <w:bottom w:val="single" w:sz="4" w:space="0" w:color="auto"/>
              <w:right w:val="single" w:sz="4" w:space="0" w:color="auto"/>
            </w:tcBorders>
            <w:shd w:val="clear" w:color="auto" w:fill="auto"/>
            <w:noWrap/>
            <w:vAlign w:val="bottom"/>
            <w:hideMark/>
          </w:tcPr>
          <w:p w14:paraId="7AEF5C9B"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7AEF5C9C"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nil"/>
              <w:left w:val="nil"/>
              <w:bottom w:val="single" w:sz="4" w:space="0" w:color="auto"/>
              <w:right w:val="single" w:sz="4" w:space="0" w:color="auto"/>
            </w:tcBorders>
            <w:shd w:val="clear" w:color="auto" w:fill="auto"/>
            <w:noWrap/>
            <w:vAlign w:val="bottom"/>
            <w:hideMark/>
          </w:tcPr>
          <w:p w14:paraId="7AEF5C9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69" w:type="pct"/>
            <w:tcBorders>
              <w:top w:val="nil"/>
              <w:left w:val="nil"/>
              <w:bottom w:val="single" w:sz="4" w:space="0" w:color="auto"/>
              <w:right w:val="single" w:sz="4" w:space="0" w:color="auto"/>
            </w:tcBorders>
            <w:shd w:val="clear" w:color="auto" w:fill="auto"/>
            <w:noWrap/>
            <w:vAlign w:val="bottom"/>
            <w:hideMark/>
          </w:tcPr>
          <w:p w14:paraId="7AEF5C9E"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50</w:t>
            </w:r>
          </w:p>
        </w:tc>
        <w:tc>
          <w:tcPr>
            <w:tcW w:w="179" w:type="pct"/>
            <w:tcBorders>
              <w:top w:val="nil"/>
              <w:left w:val="nil"/>
              <w:bottom w:val="single" w:sz="4" w:space="0" w:color="auto"/>
              <w:right w:val="single" w:sz="4" w:space="0" w:color="auto"/>
            </w:tcBorders>
            <w:shd w:val="clear" w:color="auto" w:fill="auto"/>
            <w:noWrap/>
            <w:vAlign w:val="bottom"/>
            <w:hideMark/>
          </w:tcPr>
          <w:p w14:paraId="7AEF5C9F"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nil"/>
              <w:left w:val="nil"/>
              <w:bottom w:val="single" w:sz="4" w:space="0" w:color="auto"/>
              <w:right w:val="single" w:sz="4" w:space="0" w:color="auto"/>
            </w:tcBorders>
            <w:shd w:val="clear" w:color="auto" w:fill="auto"/>
            <w:noWrap/>
            <w:vAlign w:val="bottom"/>
            <w:hideMark/>
          </w:tcPr>
          <w:p w14:paraId="7AEF5CA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3875710</w:t>
            </w:r>
          </w:p>
        </w:tc>
        <w:tc>
          <w:tcPr>
            <w:tcW w:w="460" w:type="pct"/>
            <w:tcBorders>
              <w:top w:val="nil"/>
              <w:left w:val="nil"/>
              <w:bottom w:val="single" w:sz="4" w:space="0" w:color="auto"/>
              <w:right w:val="single" w:sz="4" w:space="0" w:color="auto"/>
            </w:tcBorders>
            <w:shd w:val="clear" w:color="auto" w:fill="auto"/>
            <w:noWrap/>
            <w:vAlign w:val="bottom"/>
            <w:hideMark/>
          </w:tcPr>
          <w:p w14:paraId="7AEF5CA1"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3875710</w:t>
            </w:r>
          </w:p>
        </w:tc>
        <w:tc>
          <w:tcPr>
            <w:tcW w:w="1112" w:type="pct"/>
            <w:tcBorders>
              <w:top w:val="nil"/>
              <w:left w:val="nil"/>
              <w:bottom w:val="single" w:sz="4" w:space="0" w:color="auto"/>
              <w:right w:val="single" w:sz="8" w:space="0" w:color="auto"/>
            </w:tcBorders>
            <w:shd w:val="clear" w:color="auto" w:fill="auto"/>
            <w:vAlign w:val="bottom"/>
            <w:hideMark/>
          </w:tcPr>
          <w:p w14:paraId="7AEF5CA2" w14:textId="2A54CB44" w:rsidR="001773CF" w:rsidRPr="008D156D" w:rsidRDefault="001773CF" w:rsidP="00386467">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C-T</w:t>
            </w:r>
            <w:r w:rsidR="00386467">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drejtat reale ; </w:t>
            </w:r>
            <w:r w:rsidR="00386467">
              <w:rPr>
                <w:rFonts w:ascii="Garamond" w:eastAsia="Times New Roman" w:hAnsi="Garamond" w:cs="Calibri"/>
                <w:color w:val="000000"/>
                <w:sz w:val="12"/>
                <w:szCs w:val="20"/>
                <w:lang w:val="sq-AL" w:eastAsia="sq-AL"/>
              </w:rPr>
              <w:t>n</w:t>
            </w:r>
            <w:r w:rsidRPr="008D156D">
              <w:rPr>
                <w:rFonts w:ascii="Garamond" w:eastAsia="Times New Roman" w:hAnsi="Garamond" w:cs="Calibri"/>
                <w:color w:val="000000"/>
                <w:sz w:val="12"/>
                <w:szCs w:val="20"/>
                <w:lang w:val="sq-AL" w:eastAsia="sq-AL"/>
              </w:rPr>
              <w:t>r.</w:t>
            </w:r>
            <w:r w:rsidR="00386467">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regj bosh, dat</w:t>
            </w:r>
            <w:r w:rsidR="00386467">
              <w:rPr>
                <w:rFonts w:ascii="Garamond" w:eastAsia="Times New Roman" w:hAnsi="Garamond" w:cs="Calibri"/>
                <w:color w:val="000000"/>
                <w:sz w:val="12"/>
                <w:szCs w:val="20"/>
                <w:lang w:val="sq-AL" w:eastAsia="sq-AL"/>
              </w:rPr>
              <w:t>ë 1.</w:t>
            </w:r>
            <w:r w:rsidRPr="008D156D">
              <w:rPr>
                <w:rFonts w:ascii="Garamond" w:eastAsia="Times New Roman" w:hAnsi="Garamond" w:cs="Calibri"/>
                <w:color w:val="000000"/>
                <w:sz w:val="12"/>
                <w:szCs w:val="20"/>
                <w:lang w:val="sq-AL" w:eastAsia="sq-AL"/>
              </w:rPr>
              <w:t>8.2014,</w:t>
            </w:r>
            <w:r w:rsidR="00386467">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 xml:space="preserve">Shteti  </w:t>
            </w:r>
            <w:r w:rsidR="00386467" w:rsidRPr="008D156D">
              <w:rPr>
                <w:rFonts w:ascii="Garamond" w:eastAsia="Times New Roman" w:hAnsi="Garamond" w:cs="Calibri"/>
                <w:color w:val="000000"/>
                <w:sz w:val="12"/>
                <w:szCs w:val="20"/>
                <w:lang w:val="sq-AL" w:eastAsia="sq-AL"/>
              </w:rPr>
              <w:t>është</w:t>
            </w:r>
            <w:r w:rsidRPr="008D156D">
              <w:rPr>
                <w:rFonts w:ascii="Garamond" w:eastAsia="Times New Roman" w:hAnsi="Garamond" w:cs="Calibri"/>
                <w:color w:val="000000"/>
                <w:sz w:val="12"/>
                <w:szCs w:val="20"/>
                <w:lang w:val="sq-AL" w:eastAsia="sq-AL"/>
              </w:rPr>
              <w:t xml:space="preserve"> pronar </w:t>
            </w:r>
            <w:r w:rsidR="00386467">
              <w:rPr>
                <w:rFonts w:ascii="Garamond" w:eastAsia="Times New Roman" w:hAnsi="Garamond" w:cs="Calibri"/>
                <w:color w:val="000000"/>
                <w:sz w:val="12"/>
                <w:szCs w:val="20"/>
                <w:lang w:val="sq-AL" w:eastAsia="sq-AL"/>
              </w:rPr>
              <w:t>i</w:t>
            </w:r>
            <w:r w:rsidRPr="008D156D">
              <w:rPr>
                <w:rFonts w:ascii="Garamond" w:eastAsia="Times New Roman" w:hAnsi="Garamond" w:cs="Calibri"/>
                <w:color w:val="000000"/>
                <w:sz w:val="12"/>
                <w:szCs w:val="20"/>
                <w:lang w:val="sq-AL" w:eastAsia="sq-AL"/>
              </w:rPr>
              <w:t xml:space="preserve"> </w:t>
            </w:r>
            <w:r w:rsidR="00386467" w:rsidRPr="008D156D">
              <w:rPr>
                <w:rFonts w:ascii="Garamond" w:eastAsia="Times New Roman" w:hAnsi="Garamond" w:cs="Calibri"/>
                <w:color w:val="000000"/>
                <w:sz w:val="12"/>
                <w:szCs w:val="20"/>
                <w:lang w:val="sq-AL" w:eastAsia="sq-AL"/>
              </w:rPr>
              <w:t>pasurisë</w:t>
            </w:r>
            <w:r w:rsidRPr="008D156D">
              <w:rPr>
                <w:rFonts w:ascii="Garamond" w:eastAsia="Times New Roman" w:hAnsi="Garamond" w:cs="Calibri"/>
                <w:color w:val="000000"/>
                <w:sz w:val="12"/>
                <w:szCs w:val="20"/>
                <w:lang w:val="sq-AL" w:eastAsia="sq-AL"/>
              </w:rPr>
              <w:t xml:space="preserve"> 27/40-T Vol.</w:t>
            </w:r>
            <w:r w:rsidR="00386467">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9</w:t>
            </w:r>
            <w:r w:rsidR="00386467">
              <w:rPr>
                <w:rFonts w:ascii="Garamond" w:eastAsia="Times New Roman" w:hAnsi="Garamond" w:cs="Calibri"/>
                <w:color w:val="000000"/>
                <w:sz w:val="12"/>
                <w:szCs w:val="20"/>
                <w:lang w:val="sq-AL" w:eastAsia="sq-AL"/>
              </w:rPr>
              <w:t>,</w:t>
            </w:r>
            <w:r w:rsidRPr="008D156D">
              <w:rPr>
                <w:rFonts w:ascii="Garamond" w:eastAsia="Times New Roman" w:hAnsi="Garamond" w:cs="Calibri"/>
                <w:color w:val="000000"/>
                <w:sz w:val="12"/>
                <w:szCs w:val="20"/>
                <w:lang w:val="sq-AL" w:eastAsia="sq-AL"/>
              </w:rPr>
              <w:t xml:space="preserve"> faqe  57  mbi  </w:t>
            </w:r>
            <w:r w:rsidR="00386467" w:rsidRPr="008D156D">
              <w:rPr>
                <w:rFonts w:ascii="Garamond" w:eastAsia="Times New Roman" w:hAnsi="Garamond" w:cs="Calibri"/>
                <w:color w:val="000000"/>
                <w:sz w:val="12"/>
                <w:szCs w:val="20"/>
                <w:lang w:val="sq-AL" w:eastAsia="sq-AL"/>
              </w:rPr>
              <w:t>pasurinë</w:t>
            </w:r>
            <w:r w:rsidRPr="008D156D">
              <w:rPr>
                <w:rFonts w:ascii="Garamond" w:eastAsia="Times New Roman" w:hAnsi="Garamond" w:cs="Calibri"/>
                <w:color w:val="000000"/>
                <w:sz w:val="12"/>
                <w:szCs w:val="20"/>
                <w:lang w:val="sq-AL" w:eastAsia="sq-AL"/>
              </w:rPr>
              <w:t xml:space="preserve">  27/40-ND. D-Kufizimet e  </w:t>
            </w:r>
            <w:r w:rsidR="00386467" w:rsidRPr="008D156D">
              <w:rPr>
                <w:rFonts w:ascii="Garamond" w:eastAsia="Times New Roman" w:hAnsi="Garamond" w:cs="Calibri"/>
                <w:color w:val="000000"/>
                <w:sz w:val="12"/>
                <w:szCs w:val="20"/>
                <w:lang w:val="sq-AL" w:eastAsia="sq-AL"/>
              </w:rPr>
              <w:t>pronësisë</w:t>
            </w:r>
            <w:r w:rsidRPr="008D156D">
              <w:rPr>
                <w:rFonts w:ascii="Garamond" w:eastAsia="Times New Roman" w:hAnsi="Garamond" w:cs="Calibri"/>
                <w:color w:val="000000"/>
                <w:sz w:val="12"/>
                <w:szCs w:val="20"/>
                <w:lang w:val="sq-AL" w:eastAsia="sq-AL"/>
              </w:rPr>
              <w:t>: me nr.</w:t>
            </w:r>
            <w:r w:rsidR="00386467">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00004255</w:t>
            </w:r>
            <w:r w:rsidR="00386467">
              <w:rPr>
                <w:rFonts w:ascii="Garamond" w:eastAsia="Times New Roman" w:hAnsi="Garamond" w:cs="Calibri"/>
                <w:color w:val="000000"/>
                <w:sz w:val="12"/>
                <w:szCs w:val="20"/>
                <w:lang w:val="sq-AL" w:eastAsia="sq-AL"/>
              </w:rPr>
              <w:t>,</w:t>
            </w:r>
            <w:r w:rsidRPr="008D156D">
              <w:rPr>
                <w:rFonts w:ascii="Garamond" w:eastAsia="Times New Roman" w:hAnsi="Garamond" w:cs="Calibri"/>
                <w:color w:val="000000"/>
                <w:sz w:val="12"/>
                <w:szCs w:val="20"/>
                <w:lang w:val="sq-AL" w:eastAsia="sq-AL"/>
              </w:rPr>
              <w:t xml:space="preserve"> dat</w:t>
            </w:r>
            <w:r w:rsidR="00386467">
              <w:rPr>
                <w:rFonts w:ascii="Garamond" w:eastAsia="Times New Roman" w:hAnsi="Garamond" w:cs="Calibri"/>
                <w:color w:val="000000"/>
                <w:sz w:val="12"/>
                <w:szCs w:val="20"/>
                <w:lang w:val="sq-AL" w:eastAsia="sq-AL"/>
              </w:rPr>
              <w:t>ë 1.</w:t>
            </w:r>
            <w:r w:rsidRPr="008D156D">
              <w:rPr>
                <w:rFonts w:ascii="Garamond" w:eastAsia="Times New Roman" w:hAnsi="Garamond" w:cs="Calibri"/>
                <w:color w:val="000000"/>
                <w:sz w:val="12"/>
                <w:szCs w:val="20"/>
                <w:lang w:val="sq-AL" w:eastAsia="sq-AL"/>
              </w:rPr>
              <w:t>8.2014,</w:t>
            </w:r>
            <w:r w:rsidR="00386467">
              <w:rPr>
                <w:rFonts w:ascii="Garamond" w:eastAsia="Times New Roman" w:hAnsi="Garamond" w:cs="Calibri"/>
                <w:color w:val="000000"/>
                <w:sz w:val="12"/>
                <w:szCs w:val="20"/>
                <w:lang w:val="sq-AL" w:eastAsia="sq-AL"/>
              </w:rPr>
              <w:t xml:space="preserve"> në</w:t>
            </w:r>
            <w:r w:rsidRPr="008D156D">
              <w:rPr>
                <w:rFonts w:ascii="Garamond" w:eastAsia="Times New Roman" w:hAnsi="Garamond" w:cs="Calibri"/>
                <w:color w:val="000000"/>
                <w:sz w:val="12"/>
                <w:szCs w:val="20"/>
                <w:lang w:val="sq-AL" w:eastAsia="sq-AL"/>
              </w:rPr>
              <w:t xml:space="preserve"> baz</w:t>
            </w:r>
            <w:r w:rsidR="00386467">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t</w:t>
            </w:r>
            <w:r w:rsidR="00386467">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w:t>
            </w:r>
            <w:r w:rsidR="00386467" w:rsidRPr="008D156D">
              <w:rPr>
                <w:rFonts w:ascii="Garamond" w:eastAsia="Times New Roman" w:hAnsi="Garamond" w:cs="Calibri"/>
                <w:color w:val="000000"/>
                <w:sz w:val="12"/>
                <w:szCs w:val="20"/>
                <w:lang w:val="sq-AL" w:eastAsia="sq-AL"/>
              </w:rPr>
              <w:t>vërtetimit</w:t>
            </w:r>
            <w:r w:rsidRPr="008D156D">
              <w:rPr>
                <w:rFonts w:ascii="Garamond" w:eastAsia="Times New Roman" w:hAnsi="Garamond" w:cs="Calibri"/>
                <w:color w:val="000000"/>
                <w:sz w:val="12"/>
                <w:szCs w:val="20"/>
                <w:lang w:val="sq-AL" w:eastAsia="sq-AL"/>
              </w:rPr>
              <w:t xml:space="preserve"> t</w:t>
            </w:r>
            <w:r w:rsidR="00386467">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faktit  juridik  </w:t>
            </w:r>
            <w:r w:rsidR="00386467">
              <w:rPr>
                <w:rFonts w:ascii="Garamond" w:eastAsia="Times New Roman" w:hAnsi="Garamond" w:cs="Calibri"/>
                <w:color w:val="000000"/>
                <w:sz w:val="12"/>
                <w:szCs w:val="20"/>
                <w:lang w:val="sq-AL" w:eastAsia="sq-AL"/>
              </w:rPr>
              <w:t>n</w:t>
            </w:r>
            <w:r w:rsidRPr="008D156D">
              <w:rPr>
                <w:rFonts w:ascii="Garamond" w:eastAsia="Times New Roman" w:hAnsi="Garamond" w:cs="Calibri"/>
                <w:color w:val="000000"/>
                <w:sz w:val="12"/>
                <w:szCs w:val="20"/>
                <w:lang w:val="sq-AL" w:eastAsia="sq-AL"/>
              </w:rPr>
              <w:t>r.</w:t>
            </w:r>
            <w:r w:rsidR="00386467">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384,</w:t>
            </w:r>
            <w:r w:rsidR="00386467">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 xml:space="preserve">Andon Trifoni  posedon  </w:t>
            </w:r>
            <w:r w:rsidR="00386467" w:rsidRPr="008D156D">
              <w:rPr>
                <w:rFonts w:ascii="Garamond" w:eastAsia="Times New Roman" w:hAnsi="Garamond" w:cs="Calibri"/>
                <w:color w:val="000000"/>
                <w:sz w:val="12"/>
                <w:szCs w:val="20"/>
                <w:lang w:val="sq-AL" w:eastAsia="sq-AL"/>
              </w:rPr>
              <w:t>një</w:t>
            </w:r>
            <w:r w:rsidRPr="008D156D">
              <w:rPr>
                <w:rFonts w:ascii="Garamond" w:eastAsia="Times New Roman" w:hAnsi="Garamond" w:cs="Calibri"/>
                <w:color w:val="000000"/>
                <w:sz w:val="12"/>
                <w:szCs w:val="20"/>
                <w:lang w:val="sq-AL" w:eastAsia="sq-AL"/>
              </w:rPr>
              <w:t xml:space="preserve"> pasuri </w:t>
            </w:r>
          </w:p>
        </w:tc>
      </w:tr>
      <w:tr w:rsidR="001773CF" w:rsidRPr="008D156D" w14:paraId="7AEF5CB6" w14:textId="77777777" w:rsidTr="001773CF">
        <w:trPr>
          <w:trHeight w:val="240"/>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CA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w:t>
            </w:r>
          </w:p>
        </w:tc>
        <w:tc>
          <w:tcPr>
            <w:tcW w:w="161" w:type="pct"/>
            <w:tcBorders>
              <w:top w:val="nil"/>
              <w:left w:val="nil"/>
              <w:bottom w:val="single" w:sz="4" w:space="0" w:color="auto"/>
              <w:right w:val="single" w:sz="4" w:space="0" w:color="auto"/>
            </w:tcBorders>
            <w:shd w:val="clear" w:color="auto" w:fill="auto"/>
            <w:noWrap/>
            <w:vAlign w:val="bottom"/>
            <w:hideMark/>
          </w:tcPr>
          <w:p w14:paraId="7AEF5CA5"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nil"/>
              <w:left w:val="nil"/>
              <w:bottom w:val="single" w:sz="4" w:space="0" w:color="auto"/>
              <w:right w:val="single" w:sz="4" w:space="0" w:color="auto"/>
            </w:tcBorders>
            <w:shd w:val="clear" w:color="auto" w:fill="auto"/>
            <w:noWrap/>
            <w:vAlign w:val="bottom"/>
            <w:hideMark/>
          </w:tcPr>
          <w:p w14:paraId="7AEF5CA6"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27/90+1-2</w:t>
            </w:r>
          </w:p>
        </w:tc>
        <w:tc>
          <w:tcPr>
            <w:tcW w:w="175" w:type="pct"/>
            <w:tcBorders>
              <w:top w:val="nil"/>
              <w:left w:val="nil"/>
              <w:bottom w:val="single" w:sz="4" w:space="0" w:color="auto"/>
              <w:right w:val="single" w:sz="4" w:space="0" w:color="auto"/>
            </w:tcBorders>
            <w:shd w:val="clear" w:color="auto" w:fill="auto"/>
            <w:noWrap/>
            <w:vAlign w:val="bottom"/>
            <w:hideMark/>
          </w:tcPr>
          <w:p w14:paraId="7AEF5CA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6</w:t>
            </w:r>
          </w:p>
        </w:tc>
        <w:tc>
          <w:tcPr>
            <w:tcW w:w="168" w:type="pct"/>
            <w:tcBorders>
              <w:top w:val="nil"/>
              <w:left w:val="nil"/>
              <w:bottom w:val="single" w:sz="4" w:space="0" w:color="auto"/>
              <w:right w:val="single" w:sz="4" w:space="0" w:color="auto"/>
            </w:tcBorders>
            <w:shd w:val="clear" w:color="auto" w:fill="auto"/>
            <w:noWrap/>
            <w:vAlign w:val="bottom"/>
            <w:hideMark/>
          </w:tcPr>
          <w:p w14:paraId="7AEF5CA8"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79</w:t>
            </w:r>
          </w:p>
        </w:tc>
        <w:tc>
          <w:tcPr>
            <w:tcW w:w="158" w:type="pct"/>
            <w:tcBorders>
              <w:top w:val="nil"/>
              <w:left w:val="nil"/>
              <w:bottom w:val="single" w:sz="4" w:space="0" w:color="auto"/>
              <w:right w:val="single" w:sz="4" w:space="0" w:color="auto"/>
            </w:tcBorders>
            <w:shd w:val="clear" w:color="auto" w:fill="auto"/>
            <w:noWrap/>
            <w:vAlign w:val="bottom"/>
            <w:hideMark/>
          </w:tcPr>
          <w:p w14:paraId="7AEF5CA9"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88" w:type="pct"/>
            <w:tcBorders>
              <w:top w:val="nil"/>
              <w:left w:val="nil"/>
              <w:bottom w:val="single" w:sz="4" w:space="0" w:color="auto"/>
              <w:right w:val="single" w:sz="4" w:space="0" w:color="auto"/>
            </w:tcBorders>
            <w:shd w:val="clear" w:color="auto" w:fill="auto"/>
            <w:noWrap/>
            <w:vAlign w:val="bottom"/>
            <w:hideMark/>
          </w:tcPr>
          <w:p w14:paraId="7AEF5CAA"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70</w:t>
            </w:r>
          </w:p>
        </w:tc>
        <w:tc>
          <w:tcPr>
            <w:tcW w:w="161" w:type="pct"/>
            <w:tcBorders>
              <w:top w:val="nil"/>
              <w:left w:val="nil"/>
              <w:bottom w:val="single" w:sz="4" w:space="0" w:color="auto"/>
              <w:right w:val="single" w:sz="4" w:space="0" w:color="auto"/>
            </w:tcBorders>
            <w:shd w:val="clear" w:color="auto" w:fill="auto"/>
            <w:noWrap/>
            <w:vAlign w:val="bottom"/>
            <w:hideMark/>
          </w:tcPr>
          <w:p w14:paraId="7AEF5CAB"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nil"/>
              <w:left w:val="nil"/>
              <w:bottom w:val="single" w:sz="4" w:space="0" w:color="auto"/>
              <w:right w:val="single" w:sz="4" w:space="0" w:color="auto"/>
            </w:tcBorders>
            <w:shd w:val="clear" w:color="auto" w:fill="auto"/>
            <w:noWrap/>
            <w:vAlign w:val="bottom"/>
            <w:hideMark/>
          </w:tcPr>
          <w:p w14:paraId="7AEF5CAC"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Albana Piro Çela</w:t>
            </w:r>
          </w:p>
        </w:tc>
        <w:tc>
          <w:tcPr>
            <w:tcW w:w="386" w:type="pct"/>
            <w:tcBorders>
              <w:top w:val="nil"/>
              <w:left w:val="nil"/>
              <w:bottom w:val="single" w:sz="4" w:space="0" w:color="auto"/>
              <w:right w:val="single" w:sz="4" w:space="0" w:color="auto"/>
            </w:tcBorders>
            <w:shd w:val="clear" w:color="auto" w:fill="auto"/>
            <w:noWrap/>
            <w:vAlign w:val="bottom"/>
            <w:hideMark/>
          </w:tcPr>
          <w:p w14:paraId="7AEF5CAD"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nil"/>
              <w:left w:val="nil"/>
              <w:bottom w:val="single" w:sz="4" w:space="0" w:color="auto"/>
              <w:right w:val="single" w:sz="4" w:space="0" w:color="auto"/>
            </w:tcBorders>
            <w:shd w:val="clear" w:color="auto" w:fill="auto"/>
            <w:noWrap/>
            <w:vAlign w:val="bottom"/>
            <w:hideMark/>
          </w:tcPr>
          <w:p w14:paraId="7AEF5CAE"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7AEF5CAF"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nil"/>
              <w:left w:val="nil"/>
              <w:bottom w:val="single" w:sz="4" w:space="0" w:color="auto"/>
              <w:right w:val="single" w:sz="4" w:space="0" w:color="auto"/>
            </w:tcBorders>
            <w:shd w:val="clear" w:color="auto" w:fill="auto"/>
            <w:noWrap/>
            <w:vAlign w:val="bottom"/>
            <w:hideMark/>
          </w:tcPr>
          <w:p w14:paraId="7AEF5CB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69" w:type="pct"/>
            <w:tcBorders>
              <w:top w:val="nil"/>
              <w:left w:val="nil"/>
              <w:bottom w:val="single" w:sz="4" w:space="0" w:color="auto"/>
              <w:right w:val="single" w:sz="4" w:space="0" w:color="auto"/>
            </w:tcBorders>
            <w:shd w:val="clear" w:color="auto" w:fill="auto"/>
            <w:noWrap/>
            <w:vAlign w:val="bottom"/>
            <w:hideMark/>
          </w:tcPr>
          <w:p w14:paraId="7AEF5CB1"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70</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CB2"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nil"/>
              <w:left w:val="nil"/>
              <w:bottom w:val="single" w:sz="4" w:space="0" w:color="auto"/>
              <w:right w:val="single" w:sz="4" w:space="0" w:color="auto"/>
            </w:tcBorders>
            <w:shd w:val="clear" w:color="auto" w:fill="auto"/>
            <w:noWrap/>
            <w:vAlign w:val="bottom"/>
            <w:hideMark/>
          </w:tcPr>
          <w:p w14:paraId="7AEF5CB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5425994</w:t>
            </w:r>
          </w:p>
        </w:tc>
        <w:tc>
          <w:tcPr>
            <w:tcW w:w="460" w:type="pct"/>
            <w:tcBorders>
              <w:top w:val="nil"/>
              <w:left w:val="nil"/>
              <w:bottom w:val="single" w:sz="4" w:space="0" w:color="auto"/>
              <w:right w:val="single" w:sz="4" w:space="0" w:color="auto"/>
            </w:tcBorders>
            <w:shd w:val="clear" w:color="auto" w:fill="auto"/>
            <w:noWrap/>
            <w:vAlign w:val="bottom"/>
            <w:hideMark/>
          </w:tcPr>
          <w:p w14:paraId="7AEF5CB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5425994</w:t>
            </w:r>
          </w:p>
        </w:tc>
        <w:tc>
          <w:tcPr>
            <w:tcW w:w="1112" w:type="pct"/>
            <w:tcBorders>
              <w:top w:val="nil"/>
              <w:left w:val="nil"/>
              <w:bottom w:val="single" w:sz="4" w:space="0" w:color="auto"/>
              <w:right w:val="single" w:sz="8" w:space="0" w:color="auto"/>
            </w:tcBorders>
            <w:shd w:val="clear" w:color="auto" w:fill="auto"/>
            <w:vAlign w:val="bottom"/>
            <w:hideMark/>
          </w:tcPr>
          <w:p w14:paraId="7AEF5CB5" w14:textId="77777777" w:rsidR="001773CF" w:rsidRPr="008D156D" w:rsidRDefault="001773CF"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r>
      <w:tr w:rsidR="001773CF" w:rsidRPr="008D156D" w14:paraId="7AEF5CC9" w14:textId="77777777" w:rsidTr="001773CF">
        <w:trPr>
          <w:trHeight w:val="240"/>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CB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w:t>
            </w:r>
          </w:p>
        </w:tc>
        <w:tc>
          <w:tcPr>
            <w:tcW w:w="161" w:type="pct"/>
            <w:tcBorders>
              <w:top w:val="nil"/>
              <w:left w:val="nil"/>
              <w:bottom w:val="nil"/>
              <w:right w:val="nil"/>
            </w:tcBorders>
            <w:shd w:val="clear" w:color="auto" w:fill="auto"/>
            <w:noWrap/>
            <w:vAlign w:val="bottom"/>
            <w:hideMark/>
          </w:tcPr>
          <w:p w14:paraId="7AEF5CB8"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nil"/>
              <w:left w:val="single" w:sz="4" w:space="0" w:color="auto"/>
              <w:bottom w:val="nil"/>
              <w:right w:val="single" w:sz="4" w:space="0" w:color="auto"/>
            </w:tcBorders>
            <w:shd w:val="clear" w:color="auto" w:fill="auto"/>
            <w:noWrap/>
            <w:vAlign w:val="bottom"/>
            <w:hideMark/>
          </w:tcPr>
          <w:p w14:paraId="7AEF5CB9"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27/28+1-1</w:t>
            </w:r>
          </w:p>
        </w:tc>
        <w:tc>
          <w:tcPr>
            <w:tcW w:w="175" w:type="pct"/>
            <w:tcBorders>
              <w:top w:val="nil"/>
              <w:left w:val="nil"/>
              <w:bottom w:val="nil"/>
              <w:right w:val="single" w:sz="4" w:space="0" w:color="auto"/>
            </w:tcBorders>
            <w:shd w:val="clear" w:color="auto" w:fill="auto"/>
            <w:noWrap/>
            <w:vAlign w:val="bottom"/>
            <w:hideMark/>
          </w:tcPr>
          <w:p w14:paraId="7AEF5CBA"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8" w:type="pct"/>
            <w:tcBorders>
              <w:top w:val="nil"/>
              <w:left w:val="nil"/>
              <w:bottom w:val="nil"/>
              <w:right w:val="single" w:sz="4" w:space="0" w:color="auto"/>
            </w:tcBorders>
            <w:shd w:val="clear" w:color="auto" w:fill="auto"/>
            <w:noWrap/>
            <w:vAlign w:val="bottom"/>
            <w:hideMark/>
          </w:tcPr>
          <w:p w14:paraId="7AEF5CBB"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72</w:t>
            </w:r>
          </w:p>
        </w:tc>
        <w:tc>
          <w:tcPr>
            <w:tcW w:w="158" w:type="pct"/>
            <w:tcBorders>
              <w:top w:val="nil"/>
              <w:left w:val="nil"/>
              <w:bottom w:val="nil"/>
              <w:right w:val="single" w:sz="4" w:space="0" w:color="auto"/>
            </w:tcBorders>
            <w:shd w:val="clear" w:color="auto" w:fill="auto"/>
            <w:noWrap/>
            <w:vAlign w:val="bottom"/>
            <w:hideMark/>
          </w:tcPr>
          <w:p w14:paraId="7AEF5CBC"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88" w:type="pct"/>
            <w:tcBorders>
              <w:top w:val="nil"/>
              <w:left w:val="nil"/>
              <w:bottom w:val="nil"/>
              <w:right w:val="single" w:sz="4" w:space="0" w:color="auto"/>
            </w:tcBorders>
            <w:shd w:val="clear" w:color="auto" w:fill="auto"/>
            <w:noWrap/>
            <w:vAlign w:val="bottom"/>
            <w:hideMark/>
          </w:tcPr>
          <w:p w14:paraId="7AEF5CB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61" w:type="pct"/>
            <w:tcBorders>
              <w:top w:val="nil"/>
              <w:left w:val="nil"/>
              <w:bottom w:val="nil"/>
              <w:right w:val="single" w:sz="4" w:space="0" w:color="auto"/>
            </w:tcBorders>
            <w:shd w:val="clear" w:color="auto" w:fill="auto"/>
            <w:noWrap/>
            <w:vAlign w:val="bottom"/>
            <w:hideMark/>
          </w:tcPr>
          <w:p w14:paraId="7AEF5CBE"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nil"/>
              <w:left w:val="nil"/>
              <w:bottom w:val="nil"/>
              <w:right w:val="single" w:sz="4" w:space="0" w:color="auto"/>
            </w:tcBorders>
            <w:shd w:val="clear" w:color="auto" w:fill="auto"/>
            <w:vAlign w:val="bottom"/>
            <w:hideMark/>
          </w:tcPr>
          <w:p w14:paraId="7AEF5CBF"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Berta Meçani, Kastriot  Meçani, Robert Meçani, Natasha Likaj,  Suzana Meçani</w:t>
            </w:r>
          </w:p>
        </w:tc>
        <w:tc>
          <w:tcPr>
            <w:tcW w:w="386" w:type="pct"/>
            <w:tcBorders>
              <w:top w:val="nil"/>
              <w:left w:val="nil"/>
              <w:bottom w:val="nil"/>
              <w:right w:val="single" w:sz="4" w:space="0" w:color="auto"/>
            </w:tcBorders>
            <w:shd w:val="clear" w:color="auto" w:fill="auto"/>
            <w:vAlign w:val="bottom"/>
            <w:hideMark/>
          </w:tcPr>
          <w:p w14:paraId="7AEF5CC0"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nil"/>
              <w:left w:val="nil"/>
              <w:bottom w:val="nil"/>
              <w:right w:val="single" w:sz="4" w:space="0" w:color="auto"/>
            </w:tcBorders>
            <w:shd w:val="clear" w:color="auto" w:fill="auto"/>
            <w:noWrap/>
            <w:vAlign w:val="bottom"/>
            <w:hideMark/>
          </w:tcPr>
          <w:p w14:paraId="7AEF5CC1"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7AEF5CC2"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nil"/>
              <w:left w:val="nil"/>
              <w:bottom w:val="nil"/>
              <w:right w:val="single" w:sz="4" w:space="0" w:color="auto"/>
            </w:tcBorders>
            <w:shd w:val="clear" w:color="auto" w:fill="auto"/>
            <w:noWrap/>
            <w:vAlign w:val="bottom"/>
            <w:hideMark/>
          </w:tcPr>
          <w:p w14:paraId="7AEF5CC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69" w:type="pct"/>
            <w:tcBorders>
              <w:top w:val="nil"/>
              <w:left w:val="nil"/>
              <w:bottom w:val="nil"/>
              <w:right w:val="single" w:sz="4" w:space="0" w:color="auto"/>
            </w:tcBorders>
            <w:shd w:val="clear" w:color="auto" w:fill="auto"/>
            <w:noWrap/>
            <w:vAlign w:val="bottom"/>
            <w:hideMark/>
          </w:tcPr>
          <w:p w14:paraId="7AEF5CC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CC5"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nil"/>
              <w:left w:val="nil"/>
              <w:bottom w:val="nil"/>
              <w:right w:val="single" w:sz="4" w:space="0" w:color="auto"/>
            </w:tcBorders>
            <w:shd w:val="clear" w:color="auto" w:fill="auto"/>
            <w:noWrap/>
            <w:vAlign w:val="bottom"/>
            <w:hideMark/>
          </w:tcPr>
          <w:p w14:paraId="7AEF5CC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460" w:type="pct"/>
            <w:tcBorders>
              <w:top w:val="nil"/>
              <w:left w:val="nil"/>
              <w:bottom w:val="nil"/>
              <w:right w:val="single" w:sz="4" w:space="0" w:color="auto"/>
            </w:tcBorders>
            <w:shd w:val="clear" w:color="auto" w:fill="auto"/>
            <w:noWrap/>
            <w:vAlign w:val="bottom"/>
            <w:hideMark/>
          </w:tcPr>
          <w:p w14:paraId="7AEF5CC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1112" w:type="pct"/>
            <w:tcBorders>
              <w:top w:val="nil"/>
              <w:left w:val="nil"/>
              <w:bottom w:val="nil"/>
              <w:right w:val="single" w:sz="8" w:space="0" w:color="auto"/>
            </w:tcBorders>
            <w:shd w:val="clear" w:color="auto" w:fill="auto"/>
            <w:vAlign w:val="bottom"/>
            <w:hideMark/>
          </w:tcPr>
          <w:p w14:paraId="7AEF5CC8" w14:textId="77777777" w:rsidR="001773CF" w:rsidRPr="008D156D" w:rsidRDefault="001773CF"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r>
      <w:tr w:rsidR="001773CF" w:rsidRPr="008D156D" w14:paraId="7AEF5CDC" w14:textId="77777777" w:rsidTr="001773CF">
        <w:trPr>
          <w:trHeight w:val="240"/>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CCA"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w:t>
            </w:r>
          </w:p>
        </w:tc>
        <w:tc>
          <w:tcPr>
            <w:tcW w:w="161" w:type="pct"/>
            <w:tcBorders>
              <w:top w:val="nil"/>
              <w:left w:val="nil"/>
              <w:bottom w:val="nil"/>
              <w:right w:val="nil"/>
            </w:tcBorders>
            <w:shd w:val="clear" w:color="auto" w:fill="auto"/>
            <w:noWrap/>
            <w:vAlign w:val="bottom"/>
            <w:hideMark/>
          </w:tcPr>
          <w:p w14:paraId="7AEF5CCB"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single" w:sz="4" w:space="0" w:color="auto"/>
              <w:left w:val="single" w:sz="4" w:space="0" w:color="auto"/>
              <w:bottom w:val="nil"/>
              <w:right w:val="single" w:sz="4" w:space="0" w:color="auto"/>
            </w:tcBorders>
            <w:shd w:val="clear" w:color="auto" w:fill="auto"/>
            <w:noWrap/>
            <w:vAlign w:val="bottom"/>
            <w:hideMark/>
          </w:tcPr>
          <w:p w14:paraId="7AEF5CCC"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27/28+1-3</w:t>
            </w:r>
          </w:p>
        </w:tc>
        <w:tc>
          <w:tcPr>
            <w:tcW w:w="175" w:type="pct"/>
            <w:tcBorders>
              <w:top w:val="single" w:sz="4" w:space="0" w:color="auto"/>
              <w:left w:val="nil"/>
              <w:bottom w:val="nil"/>
              <w:right w:val="single" w:sz="4" w:space="0" w:color="auto"/>
            </w:tcBorders>
            <w:shd w:val="clear" w:color="auto" w:fill="auto"/>
            <w:noWrap/>
            <w:vAlign w:val="bottom"/>
            <w:hideMark/>
          </w:tcPr>
          <w:p w14:paraId="7AEF5CC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8" w:type="pct"/>
            <w:tcBorders>
              <w:top w:val="single" w:sz="4" w:space="0" w:color="auto"/>
              <w:left w:val="nil"/>
              <w:bottom w:val="nil"/>
              <w:right w:val="single" w:sz="4" w:space="0" w:color="auto"/>
            </w:tcBorders>
            <w:shd w:val="clear" w:color="auto" w:fill="auto"/>
            <w:noWrap/>
            <w:vAlign w:val="bottom"/>
            <w:hideMark/>
          </w:tcPr>
          <w:p w14:paraId="7AEF5CCE"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74</w:t>
            </w:r>
          </w:p>
        </w:tc>
        <w:tc>
          <w:tcPr>
            <w:tcW w:w="158" w:type="pct"/>
            <w:tcBorders>
              <w:top w:val="single" w:sz="4" w:space="0" w:color="auto"/>
              <w:left w:val="nil"/>
              <w:bottom w:val="nil"/>
              <w:right w:val="single" w:sz="4" w:space="0" w:color="auto"/>
            </w:tcBorders>
            <w:shd w:val="clear" w:color="auto" w:fill="auto"/>
            <w:noWrap/>
            <w:vAlign w:val="bottom"/>
            <w:hideMark/>
          </w:tcPr>
          <w:p w14:paraId="7AEF5CCF"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34.4</w:t>
            </w:r>
          </w:p>
        </w:tc>
        <w:tc>
          <w:tcPr>
            <w:tcW w:w="188" w:type="pct"/>
            <w:tcBorders>
              <w:top w:val="single" w:sz="4" w:space="0" w:color="auto"/>
              <w:left w:val="nil"/>
              <w:bottom w:val="nil"/>
              <w:right w:val="single" w:sz="4" w:space="0" w:color="auto"/>
            </w:tcBorders>
            <w:shd w:val="clear" w:color="auto" w:fill="auto"/>
            <w:noWrap/>
            <w:vAlign w:val="bottom"/>
            <w:hideMark/>
          </w:tcPr>
          <w:p w14:paraId="7AEF5CD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61" w:type="pct"/>
            <w:tcBorders>
              <w:top w:val="single" w:sz="4" w:space="0" w:color="auto"/>
              <w:left w:val="nil"/>
              <w:bottom w:val="nil"/>
              <w:right w:val="single" w:sz="4" w:space="0" w:color="auto"/>
            </w:tcBorders>
            <w:shd w:val="clear" w:color="auto" w:fill="auto"/>
            <w:noWrap/>
            <w:vAlign w:val="bottom"/>
            <w:hideMark/>
          </w:tcPr>
          <w:p w14:paraId="7AEF5CD1"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single" w:sz="4" w:space="0" w:color="auto"/>
              <w:left w:val="nil"/>
              <w:bottom w:val="nil"/>
              <w:right w:val="single" w:sz="4" w:space="0" w:color="auto"/>
            </w:tcBorders>
            <w:shd w:val="clear" w:color="auto" w:fill="auto"/>
            <w:vAlign w:val="bottom"/>
            <w:hideMark/>
          </w:tcPr>
          <w:p w14:paraId="7AEF5CD2"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Antoneta  Haxhi   Luloj</w:t>
            </w:r>
          </w:p>
        </w:tc>
        <w:tc>
          <w:tcPr>
            <w:tcW w:w="386" w:type="pct"/>
            <w:tcBorders>
              <w:top w:val="single" w:sz="4" w:space="0" w:color="auto"/>
              <w:left w:val="nil"/>
              <w:bottom w:val="nil"/>
              <w:right w:val="single" w:sz="4" w:space="0" w:color="auto"/>
            </w:tcBorders>
            <w:shd w:val="clear" w:color="auto" w:fill="auto"/>
            <w:vAlign w:val="bottom"/>
            <w:hideMark/>
          </w:tcPr>
          <w:p w14:paraId="7AEF5CD3"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single" w:sz="4" w:space="0" w:color="auto"/>
              <w:left w:val="nil"/>
              <w:bottom w:val="nil"/>
              <w:right w:val="single" w:sz="4" w:space="0" w:color="auto"/>
            </w:tcBorders>
            <w:shd w:val="clear" w:color="auto" w:fill="auto"/>
            <w:noWrap/>
            <w:vAlign w:val="bottom"/>
            <w:hideMark/>
          </w:tcPr>
          <w:p w14:paraId="7AEF5CD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34.4</w:t>
            </w:r>
          </w:p>
        </w:tc>
        <w:tc>
          <w:tcPr>
            <w:tcW w:w="164" w:type="pct"/>
            <w:tcBorders>
              <w:top w:val="nil"/>
              <w:left w:val="nil"/>
              <w:bottom w:val="single" w:sz="4" w:space="0" w:color="auto"/>
              <w:right w:val="single" w:sz="4" w:space="0" w:color="auto"/>
            </w:tcBorders>
            <w:shd w:val="clear" w:color="auto" w:fill="auto"/>
            <w:noWrap/>
            <w:vAlign w:val="bottom"/>
            <w:hideMark/>
          </w:tcPr>
          <w:p w14:paraId="7AEF5CD5"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single" w:sz="4" w:space="0" w:color="auto"/>
              <w:left w:val="nil"/>
              <w:bottom w:val="nil"/>
              <w:right w:val="single" w:sz="4" w:space="0" w:color="auto"/>
            </w:tcBorders>
            <w:shd w:val="clear" w:color="auto" w:fill="auto"/>
            <w:noWrap/>
            <w:vAlign w:val="bottom"/>
            <w:hideMark/>
          </w:tcPr>
          <w:p w14:paraId="7AEF5CD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375063.2</w:t>
            </w:r>
          </w:p>
        </w:tc>
        <w:tc>
          <w:tcPr>
            <w:tcW w:w="169" w:type="pct"/>
            <w:tcBorders>
              <w:top w:val="single" w:sz="4" w:space="0" w:color="auto"/>
              <w:left w:val="nil"/>
              <w:bottom w:val="nil"/>
              <w:right w:val="single" w:sz="4" w:space="0" w:color="auto"/>
            </w:tcBorders>
            <w:shd w:val="clear" w:color="auto" w:fill="auto"/>
            <w:noWrap/>
            <w:vAlign w:val="bottom"/>
            <w:hideMark/>
          </w:tcPr>
          <w:p w14:paraId="7AEF5CD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CD8"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single" w:sz="4" w:space="0" w:color="auto"/>
              <w:left w:val="nil"/>
              <w:bottom w:val="nil"/>
              <w:right w:val="single" w:sz="4" w:space="0" w:color="auto"/>
            </w:tcBorders>
            <w:shd w:val="clear" w:color="auto" w:fill="auto"/>
            <w:noWrap/>
            <w:vAlign w:val="bottom"/>
            <w:hideMark/>
          </w:tcPr>
          <w:p w14:paraId="7AEF5CD9"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460" w:type="pct"/>
            <w:tcBorders>
              <w:top w:val="single" w:sz="4" w:space="0" w:color="auto"/>
              <w:left w:val="nil"/>
              <w:bottom w:val="nil"/>
              <w:right w:val="single" w:sz="4" w:space="0" w:color="auto"/>
            </w:tcBorders>
            <w:shd w:val="clear" w:color="auto" w:fill="auto"/>
            <w:noWrap/>
            <w:vAlign w:val="bottom"/>
            <w:hideMark/>
          </w:tcPr>
          <w:p w14:paraId="7AEF5CDA"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4777869.76</w:t>
            </w:r>
          </w:p>
        </w:tc>
        <w:tc>
          <w:tcPr>
            <w:tcW w:w="1112" w:type="pct"/>
            <w:tcBorders>
              <w:top w:val="single" w:sz="4" w:space="0" w:color="auto"/>
              <w:left w:val="nil"/>
              <w:bottom w:val="nil"/>
              <w:right w:val="single" w:sz="8" w:space="0" w:color="auto"/>
            </w:tcBorders>
            <w:shd w:val="clear" w:color="auto" w:fill="auto"/>
            <w:vAlign w:val="bottom"/>
            <w:hideMark/>
          </w:tcPr>
          <w:p w14:paraId="7AEF5CDB" w14:textId="1DD927BA" w:rsidR="001773CF" w:rsidRPr="008D156D" w:rsidRDefault="00386467"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N</w:t>
            </w:r>
            <w:r>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baz</w:t>
            </w:r>
            <w:r>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t</w:t>
            </w:r>
            <w:r>
              <w:rPr>
                <w:rFonts w:ascii="Garamond" w:eastAsia="Times New Roman" w:hAnsi="Garamond" w:cs="Calibri"/>
                <w:color w:val="000000"/>
                <w:sz w:val="12"/>
                <w:szCs w:val="20"/>
                <w:lang w:val="sq-AL" w:eastAsia="sq-AL"/>
              </w:rPr>
              <w:t xml:space="preserve">ë </w:t>
            </w:r>
            <w:r w:rsidRPr="008D156D">
              <w:rPr>
                <w:rFonts w:ascii="Garamond" w:eastAsia="Times New Roman" w:hAnsi="Garamond" w:cs="Calibri"/>
                <w:color w:val="000000"/>
                <w:sz w:val="12"/>
                <w:szCs w:val="20"/>
                <w:lang w:val="sq-AL" w:eastAsia="sq-AL"/>
              </w:rPr>
              <w:t xml:space="preserve">formularit </w:t>
            </w:r>
            <w:r>
              <w:rPr>
                <w:rFonts w:ascii="Garamond" w:eastAsia="Times New Roman" w:hAnsi="Garamond" w:cs="Calibri"/>
                <w:color w:val="000000"/>
                <w:sz w:val="12"/>
                <w:szCs w:val="20"/>
                <w:lang w:val="sq-AL" w:eastAsia="sq-AL"/>
              </w:rPr>
              <w:t>n</w:t>
            </w:r>
            <w:r w:rsidRPr="008D156D">
              <w:rPr>
                <w:rFonts w:ascii="Garamond" w:eastAsia="Times New Roman" w:hAnsi="Garamond" w:cs="Calibri"/>
                <w:color w:val="000000"/>
                <w:sz w:val="12"/>
                <w:szCs w:val="20"/>
                <w:lang w:val="sq-AL" w:eastAsia="sq-AL"/>
              </w:rPr>
              <w:t>r.</w:t>
            </w:r>
            <w:r>
              <w:rPr>
                <w:rFonts w:ascii="Garamond" w:eastAsia="Times New Roman" w:hAnsi="Garamond" w:cs="Calibri"/>
                <w:color w:val="000000"/>
                <w:sz w:val="12"/>
                <w:szCs w:val="20"/>
                <w:lang w:val="sq-AL" w:eastAsia="sq-AL"/>
              </w:rPr>
              <w:t xml:space="preserve"> </w:t>
            </w:r>
            <w:r w:rsidR="001773CF" w:rsidRPr="008D156D">
              <w:rPr>
                <w:rFonts w:ascii="Garamond" w:eastAsia="Times New Roman" w:hAnsi="Garamond" w:cs="Calibri"/>
                <w:color w:val="000000"/>
                <w:sz w:val="12"/>
                <w:szCs w:val="20"/>
                <w:lang w:val="sq-AL" w:eastAsia="sq-AL"/>
              </w:rPr>
              <w:t>2  ka privatizuar edhe 34.4 m</w:t>
            </w:r>
            <w:r w:rsidR="001773CF" w:rsidRPr="00386467">
              <w:rPr>
                <w:rFonts w:ascii="Garamond" w:eastAsia="Times New Roman" w:hAnsi="Garamond" w:cs="Calibri"/>
                <w:color w:val="000000"/>
                <w:sz w:val="12"/>
                <w:szCs w:val="20"/>
                <w:vertAlign w:val="superscript"/>
                <w:lang w:val="sq-AL" w:eastAsia="sq-AL"/>
              </w:rPr>
              <w:t>2</w:t>
            </w:r>
            <w:r w:rsidR="001773CF" w:rsidRPr="008D156D">
              <w:rPr>
                <w:rFonts w:ascii="Garamond" w:eastAsia="Times New Roman" w:hAnsi="Garamond" w:cs="Calibri"/>
                <w:color w:val="000000"/>
                <w:sz w:val="12"/>
                <w:szCs w:val="20"/>
                <w:lang w:val="sq-AL" w:eastAsia="sq-AL"/>
              </w:rPr>
              <w:t xml:space="preserve">  truall </w:t>
            </w:r>
          </w:p>
        </w:tc>
      </w:tr>
      <w:tr w:rsidR="001773CF" w:rsidRPr="008D156D" w14:paraId="7AEF5CEF" w14:textId="77777777" w:rsidTr="001773CF">
        <w:trPr>
          <w:trHeight w:val="240"/>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CD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w:t>
            </w:r>
          </w:p>
        </w:tc>
        <w:tc>
          <w:tcPr>
            <w:tcW w:w="161" w:type="pct"/>
            <w:tcBorders>
              <w:top w:val="nil"/>
              <w:left w:val="nil"/>
              <w:bottom w:val="nil"/>
              <w:right w:val="nil"/>
            </w:tcBorders>
            <w:shd w:val="clear" w:color="auto" w:fill="auto"/>
            <w:noWrap/>
            <w:vAlign w:val="bottom"/>
            <w:hideMark/>
          </w:tcPr>
          <w:p w14:paraId="7AEF5CDE"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single" w:sz="4" w:space="0" w:color="auto"/>
              <w:left w:val="single" w:sz="4" w:space="0" w:color="auto"/>
              <w:bottom w:val="nil"/>
              <w:right w:val="single" w:sz="4" w:space="0" w:color="auto"/>
            </w:tcBorders>
            <w:shd w:val="clear" w:color="auto" w:fill="auto"/>
            <w:noWrap/>
            <w:vAlign w:val="bottom"/>
            <w:hideMark/>
          </w:tcPr>
          <w:p w14:paraId="7AEF5CDF"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27/28+2-5</w:t>
            </w:r>
          </w:p>
        </w:tc>
        <w:tc>
          <w:tcPr>
            <w:tcW w:w="175" w:type="pct"/>
            <w:tcBorders>
              <w:top w:val="single" w:sz="4" w:space="0" w:color="auto"/>
              <w:left w:val="nil"/>
              <w:bottom w:val="nil"/>
              <w:right w:val="single" w:sz="4" w:space="0" w:color="auto"/>
            </w:tcBorders>
            <w:shd w:val="clear" w:color="auto" w:fill="auto"/>
            <w:noWrap/>
            <w:vAlign w:val="bottom"/>
            <w:hideMark/>
          </w:tcPr>
          <w:p w14:paraId="7AEF5CE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8" w:type="pct"/>
            <w:tcBorders>
              <w:top w:val="single" w:sz="4" w:space="0" w:color="auto"/>
              <w:left w:val="nil"/>
              <w:bottom w:val="nil"/>
              <w:right w:val="single" w:sz="4" w:space="0" w:color="auto"/>
            </w:tcBorders>
            <w:shd w:val="clear" w:color="auto" w:fill="auto"/>
            <w:noWrap/>
            <w:vAlign w:val="bottom"/>
            <w:hideMark/>
          </w:tcPr>
          <w:p w14:paraId="7AEF5CE1"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76</w:t>
            </w:r>
          </w:p>
        </w:tc>
        <w:tc>
          <w:tcPr>
            <w:tcW w:w="158" w:type="pct"/>
            <w:tcBorders>
              <w:top w:val="single" w:sz="4" w:space="0" w:color="auto"/>
              <w:left w:val="nil"/>
              <w:bottom w:val="nil"/>
              <w:right w:val="single" w:sz="4" w:space="0" w:color="auto"/>
            </w:tcBorders>
            <w:shd w:val="clear" w:color="auto" w:fill="auto"/>
            <w:noWrap/>
            <w:vAlign w:val="bottom"/>
            <w:hideMark/>
          </w:tcPr>
          <w:p w14:paraId="7AEF5CE2"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88" w:type="pct"/>
            <w:tcBorders>
              <w:top w:val="single" w:sz="4" w:space="0" w:color="auto"/>
              <w:left w:val="nil"/>
              <w:bottom w:val="nil"/>
              <w:right w:val="single" w:sz="4" w:space="0" w:color="auto"/>
            </w:tcBorders>
            <w:shd w:val="clear" w:color="auto" w:fill="auto"/>
            <w:noWrap/>
            <w:vAlign w:val="bottom"/>
            <w:hideMark/>
          </w:tcPr>
          <w:p w14:paraId="7AEF5CE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61" w:type="pct"/>
            <w:tcBorders>
              <w:top w:val="single" w:sz="4" w:space="0" w:color="auto"/>
              <w:left w:val="nil"/>
              <w:bottom w:val="nil"/>
              <w:right w:val="single" w:sz="4" w:space="0" w:color="auto"/>
            </w:tcBorders>
            <w:shd w:val="clear" w:color="auto" w:fill="auto"/>
            <w:noWrap/>
            <w:vAlign w:val="bottom"/>
            <w:hideMark/>
          </w:tcPr>
          <w:p w14:paraId="7AEF5CE4"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single" w:sz="4" w:space="0" w:color="auto"/>
              <w:left w:val="nil"/>
              <w:bottom w:val="nil"/>
              <w:right w:val="single" w:sz="4" w:space="0" w:color="auto"/>
            </w:tcBorders>
            <w:shd w:val="clear" w:color="auto" w:fill="auto"/>
            <w:vAlign w:val="bottom"/>
            <w:hideMark/>
          </w:tcPr>
          <w:p w14:paraId="7AEF5CE5"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Andon Spiro Trifoni, Dhimitraq Andon Trifoni, Kristina Stefan Trifoni, Lorenc AndonTrifoni, Margarita AndonTrifoni,Spiro  Andon Trifoni, Suzana Iliraq Trifoni</w:t>
            </w:r>
          </w:p>
        </w:tc>
        <w:tc>
          <w:tcPr>
            <w:tcW w:w="386" w:type="pct"/>
            <w:tcBorders>
              <w:top w:val="single" w:sz="4" w:space="0" w:color="auto"/>
              <w:left w:val="nil"/>
              <w:bottom w:val="nil"/>
              <w:right w:val="single" w:sz="4" w:space="0" w:color="auto"/>
            </w:tcBorders>
            <w:shd w:val="clear" w:color="auto" w:fill="auto"/>
            <w:vAlign w:val="bottom"/>
            <w:hideMark/>
          </w:tcPr>
          <w:p w14:paraId="7AEF5CE6"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single" w:sz="4" w:space="0" w:color="auto"/>
              <w:left w:val="nil"/>
              <w:bottom w:val="nil"/>
              <w:right w:val="single" w:sz="4" w:space="0" w:color="auto"/>
            </w:tcBorders>
            <w:shd w:val="clear" w:color="auto" w:fill="auto"/>
            <w:noWrap/>
            <w:vAlign w:val="bottom"/>
            <w:hideMark/>
          </w:tcPr>
          <w:p w14:paraId="7AEF5CE7"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7AEF5CE8"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single" w:sz="4" w:space="0" w:color="auto"/>
              <w:left w:val="nil"/>
              <w:bottom w:val="nil"/>
              <w:right w:val="single" w:sz="4" w:space="0" w:color="auto"/>
            </w:tcBorders>
            <w:shd w:val="clear" w:color="auto" w:fill="auto"/>
            <w:noWrap/>
            <w:vAlign w:val="bottom"/>
            <w:hideMark/>
          </w:tcPr>
          <w:p w14:paraId="7AEF5CE9"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69" w:type="pct"/>
            <w:tcBorders>
              <w:top w:val="single" w:sz="4" w:space="0" w:color="auto"/>
              <w:left w:val="nil"/>
              <w:bottom w:val="nil"/>
              <w:right w:val="single" w:sz="4" w:space="0" w:color="auto"/>
            </w:tcBorders>
            <w:shd w:val="clear" w:color="auto" w:fill="auto"/>
            <w:noWrap/>
            <w:vAlign w:val="bottom"/>
            <w:hideMark/>
          </w:tcPr>
          <w:p w14:paraId="7AEF5CEA"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CEB"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single" w:sz="4" w:space="0" w:color="auto"/>
              <w:left w:val="nil"/>
              <w:bottom w:val="nil"/>
              <w:right w:val="single" w:sz="4" w:space="0" w:color="auto"/>
            </w:tcBorders>
            <w:shd w:val="clear" w:color="auto" w:fill="auto"/>
            <w:noWrap/>
            <w:vAlign w:val="bottom"/>
            <w:hideMark/>
          </w:tcPr>
          <w:p w14:paraId="7AEF5CEC"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460" w:type="pct"/>
            <w:tcBorders>
              <w:top w:val="single" w:sz="4" w:space="0" w:color="auto"/>
              <w:left w:val="nil"/>
              <w:bottom w:val="nil"/>
              <w:right w:val="single" w:sz="4" w:space="0" w:color="auto"/>
            </w:tcBorders>
            <w:shd w:val="clear" w:color="auto" w:fill="auto"/>
            <w:noWrap/>
            <w:vAlign w:val="bottom"/>
            <w:hideMark/>
          </w:tcPr>
          <w:p w14:paraId="7AEF5CE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1112" w:type="pct"/>
            <w:tcBorders>
              <w:top w:val="single" w:sz="4" w:space="0" w:color="auto"/>
              <w:left w:val="nil"/>
              <w:bottom w:val="nil"/>
              <w:right w:val="single" w:sz="8" w:space="0" w:color="auto"/>
            </w:tcBorders>
            <w:shd w:val="clear" w:color="auto" w:fill="auto"/>
            <w:vAlign w:val="bottom"/>
            <w:hideMark/>
          </w:tcPr>
          <w:p w14:paraId="7AEF5CEE" w14:textId="77777777" w:rsidR="001773CF" w:rsidRPr="008D156D" w:rsidRDefault="001773CF"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r>
      <w:tr w:rsidR="001773CF" w:rsidRPr="008D156D" w14:paraId="7AEF5D02" w14:textId="77777777" w:rsidTr="001773CF">
        <w:trPr>
          <w:trHeight w:val="240"/>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CF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6</w:t>
            </w:r>
          </w:p>
        </w:tc>
        <w:tc>
          <w:tcPr>
            <w:tcW w:w="161" w:type="pct"/>
            <w:tcBorders>
              <w:top w:val="nil"/>
              <w:left w:val="nil"/>
              <w:bottom w:val="nil"/>
              <w:right w:val="nil"/>
            </w:tcBorders>
            <w:shd w:val="clear" w:color="auto" w:fill="auto"/>
            <w:noWrap/>
            <w:vAlign w:val="bottom"/>
            <w:hideMark/>
          </w:tcPr>
          <w:p w14:paraId="7AEF5CF1"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single" w:sz="4" w:space="0" w:color="auto"/>
              <w:left w:val="single" w:sz="4" w:space="0" w:color="auto"/>
              <w:bottom w:val="nil"/>
              <w:right w:val="single" w:sz="4" w:space="0" w:color="auto"/>
            </w:tcBorders>
            <w:shd w:val="clear" w:color="auto" w:fill="auto"/>
            <w:noWrap/>
            <w:vAlign w:val="bottom"/>
            <w:hideMark/>
          </w:tcPr>
          <w:p w14:paraId="7AEF5CF2"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27/28+2-6</w:t>
            </w:r>
          </w:p>
        </w:tc>
        <w:tc>
          <w:tcPr>
            <w:tcW w:w="175" w:type="pct"/>
            <w:tcBorders>
              <w:top w:val="single" w:sz="4" w:space="0" w:color="auto"/>
              <w:left w:val="nil"/>
              <w:bottom w:val="nil"/>
              <w:right w:val="single" w:sz="4" w:space="0" w:color="auto"/>
            </w:tcBorders>
            <w:shd w:val="clear" w:color="auto" w:fill="auto"/>
            <w:noWrap/>
            <w:vAlign w:val="bottom"/>
            <w:hideMark/>
          </w:tcPr>
          <w:p w14:paraId="7AEF5CF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8" w:type="pct"/>
            <w:tcBorders>
              <w:top w:val="single" w:sz="4" w:space="0" w:color="auto"/>
              <w:left w:val="nil"/>
              <w:bottom w:val="nil"/>
              <w:right w:val="single" w:sz="4" w:space="0" w:color="auto"/>
            </w:tcBorders>
            <w:shd w:val="clear" w:color="auto" w:fill="auto"/>
            <w:noWrap/>
            <w:vAlign w:val="bottom"/>
            <w:hideMark/>
          </w:tcPr>
          <w:p w14:paraId="7AEF5CF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w:t>
            </w:r>
          </w:p>
        </w:tc>
        <w:tc>
          <w:tcPr>
            <w:tcW w:w="158" w:type="pct"/>
            <w:tcBorders>
              <w:top w:val="single" w:sz="4" w:space="0" w:color="auto"/>
              <w:left w:val="nil"/>
              <w:bottom w:val="nil"/>
              <w:right w:val="single" w:sz="4" w:space="0" w:color="auto"/>
            </w:tcBorders>
            <w:shd w:val="clear" w:color="auto" w:fill="auto"/>
            <w:noWrap/>
            <w:vAlign w:val="bottom"/>
            <w:hideMark/>
          </w:tcPr>
          <w:p w14:paraId="7AEF5CF5"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88" w:type="pct"/>
            <w:tcBorders>
              <w:top w:val="single" w:sz="4" w:space="0" w:color="auto"/>
              <w:left w:val="nil"/>
              <w:bottom w:val="nil"/>
              <w:right w:val="single" w:sz="4" w:space="0" w:color="auto"/>
            </w:tcBorders>
            <w:shd w:val="clear" w:color="auto" w:fill="auto"/>
            <w:noWrap/>
            <w:vAlign w:val="bottom"/>
            <w:hideMark/>
          </w:tcPr>
          <w:p w14:paraId="7AEF5CF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61" w:type="pct"/>
            <w:tcBorders>
              <w:top w:val="single" w:sz="4" w:space="0" w:color="auto"/>
              <w:left w:val="nil"/>
              <w:bottom w:val="nil"/>
              <w:right w:val="single" w:sz="4" w:space="0" w:color="auto"/>
            </w:tcBorders>
            <w:shd w:val="clear" w:color="auto" w:fill="auto"/>
            <w:noWrap/>
            <w:vAlign w:val="bottom"/>
            <w:hideMark/>
          </w:tcPr>
          <w:p w14:paraId="7AEF5CF7"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single" w:sz="4" w:space="0" w:color="auto"/>
              <w:left w:val="nil"/>
              <w:bottom w:val="nil"/>
              <w:right w:val="single" w:sz="4" w:space="0" w:color="auto"/>
            </w:tcBorders>
            <w:shd w:val="clear" w:color="auto" w:fill="auto"/>
            <w:vAlign w:val="bottom"/>
            <w:hideMark/>
          </w:tcPr>
          <w:p w14:paraId="7AEF5CF8"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Aferdita Skenderi, Ali Haxhi  Skenderi, Arjan Skenderi,  Artur Skenderi</w:t>
            </w:r>
          </w:p>
        </w:tc>
        <w:tc>
          <w:tcPr>
            <w:tcW w:w="386" w:type="pct"/>
            <w:tcBorders>
              <w:top w:val="single" w:sz="4" w:space="0" w:color="auto"/>
              <w:left w:val="nil"/>
              <w:bottom w:val="nil"/>
              <w:right w:val="single" w:sz="4" w:space="0" w:color="auto"/>
            </w:tcBorders>
            <w:shd w:val="clear" w:color="auto" w:fill="auto"/>
            <w:vAlign w:val="bottom"/>
            <w:hideMark/>
          </w:tcPr>
          <w:p w14:paraId="7AEF5CF9"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single" w:sz="4" w:space="0" w:color="auto"/>
              <w:left w:val="nil"/>
              <w:bottom w:val="nil"/>
              <w:right w:val="single" w:sz="4" w:space="0" w:color="auto"/>
            </w:tcBorders>
            <w:shd w:val="clear" w:color="auto" w:fill="auto"/>
            <w:noWrap/>
            <w:vAlign w:val="bottom"/>
            <w:hideMark/>
          </w:tcPr>
          <w:p w14:paraId="7AEF5CFA"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64" w:type="pct"/>
            <w:tcBorders>
              <w:top w:val="nil"/>
              <w:left w:val="nil"/>
              <w:bottom w:val="single" w:sz="4" w:space="0" w:color="auto"/>
              <w:right w:val="single" w:sz="4" w:space="0" w:color="auto"/>
            </w:tcBorders>
            <w:shd w:val="clear" w:color="auto" w:fill="auto"/>
            <w:noWrap/>
            <w:vAlign w:val="bottom"/>
            <w:hideMark/>
          </w:tcPr>
          <w:p w14:paraId="7AEF5CFB"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single" w:sz="4" w:space="0" w:color="auto"/>
              <w:left w:val="nil"/>
              <w:bottom w:val="nil"/>
              <w:right w:val="single" w:sz="4" w:space="0" w:color="auto"/>
            </w:tcBorders>
            <w:shd w:val="clear" w:color="auto" w:fill="auto"/>
            <w:noWrap/>
            <w:vAlign w:val="bottom"/>
            <w:hideMark/>
          </w:tcPr>
          <w:p w14:paraId="7AEF5CFC"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69" w:type="pct"/>
            <w:tcBorders>
              <w:top w:val="single" w:sz="4" w:space="0" w:color="auto"/>
              <w:left w:val="nil"/>
              <w:bottom w:val="nil"/>
              <w:right w:val="single" w:sz="4" w:space="0" w:color="auto"/>
            </w:tcBorders>
            <w:shd w:val="clear" w:color="auto" w:fill="auto"/>
            <w:noWrap/>
            <w:vAlign w:val="bottom"/>
            <w:hideMark/>
          </w:tcPr>
          <w:p w14:paraId="7AEF5CF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CFE"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single" w:sz="4" w:space="0" w:color="auto"/>
              <w:left w:val="nil"/>
              <w:bottom w:val="nil"/>
              <w:right w:val="single" w:sz="4" w:space="0" w:color="auto"/>
            </w:tcBorders>
            <w:shd w:val="clear" w:color="auto" w:fill="auto"/>
            <w:noWrap/>
            <w:vAlign w:val="bottom"/>
            <w:hideMark/>
          </w:tcPr>
          <w:p w14:paraId="7AEF5CFF"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460" w:type="pct"/>
            <w:tcBorders>
              <w:top w:val="single" w:sz="4" w:space="0" w:color="auto"/>
              <w:left w:val="nil"/>
              <w:bottom w:val="nil"/>
              <w:right w:val="single" w:sz="4" w:space="0" w:color="auto"/>
            </w:tcBorders>
            <w:shd w:val="clear" w:color="auto" w:fill="auto"/>
            <w:noWrap/>
            <w:vAlign w:val="bottom"/>
            <w:hideMark/>
          </w:tcPr>
          <w:p w14:paraId="7AEF5D0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1112" w:type="pct"/>
            <w:tcBorders>
              <w:top w:val="single" w:sz="4" w:space="0" w:color="auto"/>
              <w:left w:val="nil"/>
              <w:bottom w:val="nil"/>
              <w:right w:val="single" w:sz="8" w:space="0" w:color="auto"/>
            </w:tcBorders>
            <w:shd w:val="clear" w:color="auto" w:fill="auto"/>
            <w:vAlign w:val="bottom"/>
            <w:hideMark/>
          </w:tcPr>
          <w:p w14:paraId="7AEF5D01" w14:textId="77777777" w:rsidR="001773CF" w:rsidRPr="008D156D" w:rsidRDefault="001773CF"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r>
      <w:tr w:rsidR="001773CF" w:rsidRPr="008D156D" w14:paraId="7AEF5D15" w14:textId="77777777" w:rsidTr="001773CF">
        <w:trPr>
          <w:trHeight w:val="240"/>
        </w:trPr>
        <w:tc>
          <w:tcPr>
            <w:tcW w:w="104" w:type="pct"/>
            <w:tcBorders>
              <w:top w:val="nil"/>
              <w:left w:val="single" w:sz="8" w:space="0" w:color="auto"/>
              <w:bottom w:val="single" w:sz="4" w:space="0" w:color="auto"/>
              <w:right w:val="single" w:sz="4" w:space="0" w:color="auto"/>
            </w:tcBorders>
            <w:shd w:val="clear" w:color="auto" w:fill="auto"/>
            <w:noWrap/>
            <w:vAlign w:val="bottom"/>
            <w:hideMark/>
          </w:tcPr>
          <w:p w14:paraId="7AEF5D0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w:t>
            </w:r>
          </w:p>
        </w:tc>
        <w:tc>
          <w:tcPr>
            <w:tcW w:w="161" w:type="pct"/>
            <w:tcBorders>
              <w:top w:val="nil"/>
              <w:left w:val="nil"/>
              <w:bottom w:val="nil"/>
              <w:right w:val="nil"/>
            </w:tcBorders>
            <w:shd w:val="clear" w:color="auto" w:fill="auto"/>
            <w:noWrap/>
            <w:vAlign w:val="bottom"/>
            <w:hideMark/>
          </w:tcPr>
          <w:p w14:paraId="7AEF5D04"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single" w:sz="4" w:space="0" w:color="auto"/>
              <w:left w:val="single" w:sz="4" w:space="0" w:color="auto"/>
              <w:bottom w:val="nil"/>
              <w:right w:val="single" w:sz="4" w:space="0" w:color="auto"/>
            </w:tcBorders>
            <w:shd w:val="clear" w:color="auto" w:fill="auto"/>
            <w:noWrap/>
            <w:vAlign w:val="bottom"/>
            <w:hideMark/>
          </w:tcPr>
          <w:p w14:paraId="7AEF5D05"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27/28+2-7</w:t>
            </w:r>
          </w:p>
        </w:tc>
        <w:tc>
          <w:tcPr>
            <w:tcW w:w="175" w:type="pct"/>
            <w:tcBorders>
              <w:top w:val="single" w:sz="4" w:space="0" w:color="auto"/>
              <w:left w:val="nil"/>
              <w:bottom w:val="nil"/>
              <w:right w:val="single" w:sz="4" w:space="0" w:color="auto"/>
            </w:tcBorders>
            <w:shd w:val="clear" w:color="auto" w:fill="auto"/>
            <w:noWrap/>
            <w:vAlign w:val="bottom"/>
            <w:hideMark/>
          </w:tcPr>
          <w:p w14:paraId="7AEF5D0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8" w:type="pct"/>
            <w:tcBorders>
              <w:top w:val="single" w:sz="4" w:space="0" w:color="auto"/>
              <w:left w:val="nil"/>
              <w:bottom w:val="nil"/>
              <w:right w:val="single" w:sz="4" w:space="0" w:color="auto"/>
            </w:tcBorders>
            <w:shd w:val="clear" w:color="auto" w:fill="auto"/>
            <w:noWrap/>
            <w:vAlign w:val="bottom"/>
            <w:hideMark/>
          </w:tcPr>
          <w:p w14:paraId="7AEF5D0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78</w:t>
            </w:r>
          </w:p>
        </w:tc>
        <w:tc>
          <w:tcPr>
            <w:tcW w:w="158" w:type="pct"/>
            <w:tcBorders>
              <w:top w:val="single" w:sz="4" w:space="0" w:color="auto"/>
              <w:left w:val="nil"/>
              <w:bottom w:val="nil"/>
              <w:right w:val="single" w:sz="4" w:space="0" w:color="auto"/>
            </w:tcBorders>
            <w:shd w:val="clear" w:color="auto" w:fill="auto"/>
            <w:noWrap/>
            <w:vAlign w:val="bottom"/>
            <w:hideMark/>
          </w:tcPr>
          <w:p w14:paraId="7AEF5D08"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35.2</w:t>
            </w:r>
          </w:p>
        </w:tc>
        <w:tc>
          <w:tcPr>
            <w:tcW w:w="188" w:type="pct"/>
            <w:tcBorders>
              <w:top w:val="single" w:sz="4" w:space="0" w:color="auto"/>
              <w:left w:val="nil"/>
              <w:bottom w:val="nil"/>
              <w:right w:val="single" w:sz="4" w:space="0" w:color="auto"/>
            </w:tcBorders>
            <w:shd w:val="clear" w:color="auto" w:fill="auto"/>
            <w:noWrap/>
            <w:vAlign w:val="bottom"/>
            <w:hideMark/>
          </w:tcPr>
          <w:p w14:paraId="7AEF5D09"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61" w:type="pct"/>
            <w:tcBorders>
              <w:top w:val="single" w:sz="4" w:space="0" w:color="auto"/>
              <w:left w:val="nil"/>
              <w:bottom w:val="nil"/>
              <w:right w:val="single" w:sz="4" w:space="0" w:color="auto"/>
            </w:tcBorders>
            <w:shd w:val="clear" w:color="auto" w:fill="auto"/>
            <w:noWrap/>
            <w:vAlign w:val="bottom"/>
            <w:hideMark/>
          </w:tcPr>
          <w:p w14:paraId="7AEF5D0A"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single" w:sz="4" w:space="0" w:color="auto"/>
              <w:left w:val="nil"/>
              <w:bottom w:val="nil"/>
              <w:right w:val="single" w:sz="4" w:space="0" w:color="auto"/>
            </w:tcBorders>
            <w:shd w:val="clear" w:color="auto" w:fill="auto"/>
            <w:vAlign w:val="bottom"/>
            <w:hideMark/>
          </w:tcPr>
          <w:p w14:paraId="7AEF5D0B"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Albana Piro  Çela</w:t>
            </w:r>
          </w:p>
        </w:tc>
        <w:tc>
          <w:tcPr>
            <w:tcW w:w="386" w:type="pct"/>
            <w:tcBorders>
              <w:top w:val="single" w:sz="4" w:space="0" w:color="auto"/>
              <w:left w:val="nil"/>
              <w:bottom w:val="nil"/>
              <w:right w:val="single" w:sz="4" w:space="0" w:color="auto"/>
            </w:tcBorders>
            <w:shd w:val="clear" w:color="auto" w:fill="auto"/>
            <w:vAlign w:val="bottom"/>
            <w:hideMark/>
          </w:tcPr>
          <w:p w14:paraId="7AEF5D0C"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single" w:sz="4" w:space="0" w:color="auto"/>
              <w:left w:val="nil"/>
              <w:bottom w:val="nil"/>
              <w:right w:val="single" w:sz="4" w:space="0" w:color="auto"/>
            </w:tcBorders>
            <w:shd w:val="clear" w:color="auto" w:fill="auto"/>
            <w:noWrap/>
            <w:vAlign w:val="bottom"/>
            <w:hideMark/>
          </w:tcPr>
          <w:p w14:paraId="7AEF5D0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35.2</w:t>
            </w:r>
          </w:p>
        </w:tc>
        <w:tc>
          <w:tcPr>
            <w:tcW w:w="164" w:type="pct"/>
            <w:tcBorders>
              <w:top w:val="nil"/>
              <w:left w:val="nil"/>
              <w:bottom w:val="single" w:sz="4" w:space="0" w:color="auto"/>
              <w:right w:val="single" w:sz="4" w:space="0" w:color="auto"/>
            </w:tcBorders>
            <w:shd w:val="clear" w:color="auto" w:fill="auto"/>
            <w:noWrap/>
            <w:vAlign w:val="bottom"/>
            <w:hideMark/>
          </w:tcPr>
          <w:p w14:paraId="7AEF5D0E"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single" w:sz="4" w:space="0" w:color="auto"/>
              <w:left w:val="nil"/>
              <w:bottom w:val="nil"/>
              <w:right w:val="single" w:sz="4" w:space="0" w:color="auto"/>
            </w:tcBorders>
            <w:shd w:val="clear" w:color="auto" w:fill="auto"/>
            <w:noWrap/>
            <w:vAlign w:val="bottom"/>
            <w:hideMark/>
          </w:tcPr>
          <w:p w14:paraId="7AEF5D0F"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383785.6</w:t>
            </w:r>
          </w:p>
        </w:tc>
        <w:tc>
          <w:tcPr>
            <w:tcW w:w="169" w:type="pct"/>
            <w:tcBorders>
              <w:top w:val="single" w:sz="4" w:space="0" w:color="auto"/>
              <w:left w:val="nil"/>
              <w:bottom w:val="nil"/>
              <w:right w:val="single" w:sz="4" w:space="0" w:color="auto"/>
            </w:tcBorders>
            <w:shd w:val="clear" w:color="auto" w:fill="auto"/>
            <w:noWrap/>
            <w:vAlign w:val="bottom"/>
            <w:hideMark/>
          </w:tcPr>
          <w:p w14:paraId="7AEF5D1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D11"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single" w:sz="4" w:space="0" w:color="auto"/>
              <w:left w:val="nil"/>
              <w:bottom w:val="nil"/>
              <w:right w:val="single" w:sz="4" w:space="0" w:color="auto"/>
            </w:tcBorders>
            <w:shd w:val="clear" w:color="auto" w:fill="auto"/>
            <w:noWrap/>
            <w:vAlign w:val="bottom"/>
            <w:hideMark/>
          </w:tcPr>
          <w:p w14:paraId="7AEF5D12"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460" w:type="pct"/>
            <w:tcBorders>
              <w:top w:val="single" w:sz="4" w:space="0" w:color="auto"/>
              <w:left w:val="nil"/>
              <w:bottom w:val="nil"/>
              <w:right w:val="single" w:sz="4" w:space="0" w:color="auto"/>
            </w:tcBorders>
            <w:shd w:val="clear" w:color="auto" w:fill="auto"/>
            <w:noWrap/>
            <w:vAlign w:val="bottom"/>
            <w:hideMark/>
          </w:tcPr>
          <w:p w14:paraId="7AEF5D1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4786592.16</w:t>
            </w:r>
          </w:p>
        </w:tc>
        <w:tc>
          <w:tcPr>
            <w:tcW w:w="1112" w:type="pct"/>
            <w:tcBorders>
              <w:top w:val="single" w:sz="4" w:space="0" w:color="auto"/>
              <w:left w:val="nil"/>
              <w:bottom w:val="nil"/>
              <w:right w:val="single" w:sz="8" w:space="0" w:color="auto"/>
            </w:tcBorders>
            <w:shd w:val="clear" w:color="auto" w:fill="auto"/>
            <w:vAlign w:val="bottom"/>
            <w:hideMark/>
          </w:tcPr>
          <w:p w14:paraId="7AEF5D14" w14:textId="426F7A5E" w:rsidR="001773CF" w:rsidRPr="008D156D" w:rsidRDefault="00A4378D" w:rsidP="00F37EEA">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N</w:t>
            </w:r>
            <w:r>
              <w:rPr>
                <w:rFonts w:ascii="Garamond" w:eastAsia="Times New Roman" w:hAnsi="Garamond" w:cs="Calibri"/>
                <w:color w:val="000000"/>
                <w:sz w:val="12"/>
                <w:szCs w:val="20"/>
                <w:lang w:val="sq-AL" w:eastAsia="sq-AL"/>
              </w:rPr>
              <w:t>ë</w:t>
            </w:r>
            <w:r w:rsidR="001773CF" w:rsidRPr="008D156D">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baz</w:t>
            </w:r>
            <w:r>
              <w:rPr>
                <w:rFonts w:ascii="Garamond" w:eastAsia="Times New Roman" w:hAnsi="Garamond" w:cs="Calibri"/>
                <w:color w:val="000000"/>
                <w:sz w:val="12"/>
                <w:szCs w:val="20"/>
                <w:lang w:val="sq-AL" w:eastAsia="sq-AL"/>
              </w:rPr>
              <w:t>ë</w:t>
            </w:r>
            <w:r w:rsidR="001773CF" w:rsidRPr="008D156D">
              <w:rPr>
                <w:rFonts w:ascii="Garamond" w:eastAsia="Times New Roman" w:hAnsi="Garamond" w:cs="Calibri"/>
                <w:color w:val="000000"/>
                <w:sz w:val="12"/>
                <w:szCs w:val="20"/>
                <w:lang w:val="sq-AL" w:eastAsia="sq-AL"/>
              </w:rPr>
              <w:t xml:space="preserve"> </w:t>
            </w:r>
            <w:r w:rsidRPr="008D156D">
              <w:rPr>
                <w:rFonts w:ascii="Garamond" w:eastAsia="Times New Roman" w:hAnsi="Garamond" w:cs="Calibri"/>
                <w:color w:val="000000"/>
                <w:sz w:val="12"/>
                <w:szCs w:val="20"/>
                <w:lang w:val="sq-AL" w:eastAsia="sq-AL"/>
              </w:rPr>
              <w:t>t</w:t>
            </w:r>
            <w:r>
              <w:rPr>
                <w:rFonts w:ascii="Garamond" w:eastAsia="Times New Roman" w:hAnsi="Garamond" w:cs="Calibri"/>
                <w:color w:val="000000"/>
                <w:sz w:val="12"/>
                <w:szCs w:val="20"/>
                <w:lang w:val="sq-AL" w:eastAsia="sq-AL"/>
              </w:rPr>
              <w:t>ë</w:t>
            </w:r>
            <w:r w:rsidR="00F37EEA">
              <w:rPr>
                <w:rFonts w:ascii="Garamond" w:eastAsia="Times New Roman" w:hAnsi="Garamond" w:cs="Calibri"/>
                <w:color w:val="000000"/>
                <w:sz w:val="12"/>
                <w:szCs w:val="20"/>
                <w:lang w:val="sq-AL" w:eastAsia="sq-AL"/>
              </w:rPr>
              <w:t xml:space="preserve"> </w:t>
            </w:r>
            <w:r w:rsidR="00F37EEA" w:rsidRPr="008D156D">
              <w:rPr>
                <w:rFonts w:ascii="Garamond" w:eastAsia="Times New Roman" w:hAnsi="Garamond" w:cs="Calibri"/>
                <w:color w:val="000000"/>
                <w:sz w:val="12"/>
                <w:szCs w:val="20"/>
                <w:lang w:val="sq-AL" w:eastAsia="sq-AL"/>
              </w:rPr>
              <w:t>formularit</w:t>
            </w:r>
            <w:r w:rsidR="001773CF" w:rsidRPr="008D156D">
              <w:rPr>
                <w:rFonts w:ascii="Garamond" w:eastAsia="Times New Roman" w:hAnsi="Garamond" w:cs="Calibri"/>
                <w:color w:val="000000"/>
                <w:sz w:val="12"/>
                <w:szCs w:val="20"/>
                <w:lang w:val="sq-AL" w:eastAsia="sq-AL"/>
              </w:rPr>
              <w:t xml:space="preserve"> </w:t>
            </w:r>
            <w:r w:rsidR="00F37EEA">
              <w:rPr>
                <w:rFonts w:ascii="Garamond" w:eastAsia="Times New Roman" w:hAnsi="Garamond" w:cs="Calibri"/>
                <w:color w:val="000000"/>
                <w:sz w:val="12"/>
                <w:szCs w:val="20"/>
                <w:lang w:val="sq-AL" w:eastAsia="sq-AL"/>
              </w:rPr>
              <w:t>n</w:t>
            </w:r>
            <w:r w:rsidR="001773CF" w:rsidRPr="008D156D">
              <w:rPr>
                <w:rFonts w:ascii="Garamond" w:eastAsia="Times New Roman" w:hAnsi="Garamond" w:cs="Calibri"/>
                <w:color w:val="000000"/>
                <w:sz w:val="12"/>
                <w:szCs w:val="20"/>
                <w:lang w:val="sq-AL" w:eastAsia="sq-AL"/>
              </w:rPr>
              <w:t>r.</w:t>
            </w:r>
            <w:r w:rsidR="00F37EEA">
              <w:rPr>
                <w:rFonts w:ascii="Garamond" w:eastAsia="Times New Roman" w:hAnsi="Garamond" w:cs="Calibri"/>
                <w:color w:val="000000"/>
                <w:sz w:val="12"/>
                <w:szCs w:val="20"/>
                <w:lang w:val="sq-AL" w:eastAsia="sq-AL"/>
              </w:rPr>
              <w:t xml:space="preserve"> </w:t>
            </w:r>
            <w:r w:rsidR="001773CF" w:rsidRPr="008D156D">
              <w:rPr>
                <w:rFonts w:ascii="Garamond" w:eastAsia="Times New Roman" w:hAnsi="Garamond" w:cs="Calibri"/>
                <w:color w:val="000000"/>
                <w:sz w:val="12"/>
                <w:szCs w:val="20"/>
                <w:lang w:val="sq-AL" w:eastAsia="sq-AL"/>
              </w:rPr>
              <w:t>2  ka privatizuar edhe 35.2 m</w:t>
            </w:r>
            <w:r w:rsidR="001773CF" w:rsidRPr="000D1602">
              <w:rPr>
                <w:rFonts w:ascii="Garamond" w:eastAsia="Times New Roman" w:hAnsi="Garamond" w:cs="Calibri"/>
                <w:color w:val="000000"/>
                <w:sz w:val="12"/>
                <w:szCs w:val="20"/>
                <w:vertAlign w:val="superscript"/>
                <w:lang w:val="sq-AL" w:eastAsia="sq-AL"/>
              </w:rPr>
              <w:t>2</w:t>
            </w:r>
            <w:r w:rsidR="001773CF" w:rsidRPr="008D156D">
              <w:rPr>
                <w:rFonts w:ascii="Garamond" w:eastAsia="Times New Roman" w:hAnsi="Garamond" w:cs="Calibri"/>
                <w:color w:val="000000"/>
                <w:sz w:val="12"/>
                <w:szCs w:val="20"/>
                <w:lang w:val="sq-AL" w:eastAsia="sq-AL"/>
              </w:rPr>
              <w:t xml:space="preserve">  truall </w:t>
            </w:r>
          </w:p>
        </w:tc>
      </w:tr>
      <w:tr w:rsidR="001773CF" w:rsidRPr="008D156D" w14:paraId="7AEF5D28" w14:textId="77777777" w:rsidTr="001773CF">
        <w:trPr>
          <w:trHeight w:val="240"/>
        </w:trPr>
        <w:tc>
          <w:tcPr>
            <w:tcW w:w="104" w:type="pct"/>
            <w:tcBorders>
              <w:top w:val="nil"/>
              <w:left w:val="single" w:sz="8" w:space="0" w:color="auto"/>
              <w:bottom w:val="single" w:sz="8" w:space="0" w:color="auto"/>
              <w:right w:val="single" w:sz="4" w:space="0" w:color="auto"/>
            </w:tcBorders>
            <w:shd w:val="clear" w:color="auto" w:fill="auto"/>
            <w:noWrap/>
            <w:vAlign w:val="bottom"/>
            <w:hideMark/>
          </w:tcPr>
          <w:p w14:paraId="7AEF5D1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1" w:type="pct"/>
            <w:tcBorders>
              <w:top w:val="single" w:sz="4" w:space="0" w:color="auto"/>
              <w:left w:val="nil"/>
              <w:bottom w:val="single" w:sz="8" w:space="0" w:color="auto"/>
              <w:right w:val="single" w:sz="4" w:space="0" w:color="auto"/>
            </w:tcBorders>
            <w:shd w:val="clear" w:color="auto" w:fill="auto"/>
            <w:noWrap/>
            <w:vAlign w:val="bottom"/>
            <w:hideMark/>
          </w:tcPr>
          <w:p w14:paraId="7AEF5D17"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single" w:sz="4" w:space="0" w:color="auto"/>
              <w:left w:val="nil"/>
              <w:bottom w:val="single" w:sz="8" w:space="0" w:color="auto"/>
              <w:right w:val="single" w:sz="4" w:space="0" w:color="auto"/>
            </w:tcBorders>
            <w:shd w:val="clear" w:color="auto" w:fill="auto"/>
            <w:noWrap/>
            <w:vAlign w:val="bottom"/>
            <w:hideMark/>
          </w:tcPr>
          <w:p w14:paraId="7AEF5D18"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27/28+2-8</w:t>
            </w:r>
          </w:p>
        </w:tc>
        <w:tc>
          <w:tcPr>
            <w:tcW w:w="175" w:type="pct"/>
            <w:tcBorders>
              <w:top w:val="single" w:sz="4" w:space="0" w:color="auto"/>
              <w:left w:val="nil"/>
              <w:bottom w:val="single" w:sz="8" w:space="0" w:color="auto"/>
              <w:right w:val="single" w:sz="4" w:space="0" w:color="auto"/>
            </w:tcBorders>
            <w:shd w:val="clear" w:color="auto" w:fill="auto"/>
            <w:noWrap/>
            <w:vAlign w:val="bottom"/>
            <w:hideMark/>
          </w:tcPr>
          <w:p w14:paraId="7AEF5D19"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w:t>
            </w:r>
          </w:p>
        </w:tc>
        <w:tc>
          <w:tcPr>
            <w:tcW w:w="168" w:type="pct"/>
            <w:tcBorders>
              <w:top w:val="single" w:sz="4" w:space="0" w:color="auto"/>
              <w:left w:val="nil"/>
              <w:bottom w:val="single" w:sz="8" w:space="0" w:color="auto"/>
              <w:right w:val="single" w:sz="4" w:space="0" w:color="auto"/>
            </w:tcBorders>
            <w:shd w:val="clear" w:color="auto" w:fill="auto"/>
            <w:noWrap/>
            <w:vAlign w:val="bottom"/>
            <w:hideMark/>
          </w:tcPr>
          <w:p w14:paraId="7AEF5D1A"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79</w:t>
            </w:r>
          </w:p>
        </w:tc>
        <w:tc>
          <w:tcPr>
            <w:tcW w:w="158" w:type="pct"/>
            <w:tcBorders>
              <w:top w:val="single" w:sz="4" w:space="0" w:color="auto"/>
              <w:left w:val="nil"/>
              <w:bottom w:val="single" w:sz="8" w:space="0" w:color="auto"/>
              <w:right w:val="single" w:sz="4" w:space="0" w:color="auto"/>
            </w:tcBorders>
            <w:shd w:val="clear" w:color="auto" w:fill="auto"/>
            <w:noWrap/>
            <w:vAlign w:val="bottom"/>
            <w:hideMark/>
          </w:tcPr>
          <w:p w14:paraId="7AEF5D1B"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34.4</w:t>
            </w:r>
          </w:p>
        </w:tc>
        <w:tc>
          <w:tcPr>
            <w:tcW w:w="188" w:type="pct"/>
            <w:tcBorders>
              <w:top w:val="single" w:sz="4" w:space="0" w:color="auto"/>
              <w:left w:val="nil"/>
              <w:bottom w:val="single" w:sz="8" w:space="0" w:color="auto"/>
              <w:right w:val="single" w:sz="4" w:space="0" w:color="auto"/>
            </w:tcBorders>
            <w:shd w:val="clear" w:color="auto" w:fill="auto"/>
            <w:noWrap/>
            <w:vAlign w:val="bottom"/>
            <w:hideMark/>
          </w:tcPr>
          <w:p w14:paraId="7AEF5D1C"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61" w:type="pct"/>
            <w:tcBorders>
              <w:top w:val="single" w:sz="4" w:space="0" w:color="auto"/>
              <w:left w:val="nil"/>
              <w:bottom w:val="single" w:sz="8" w:space="0" w:color="auto"/>
              <w:right w:val="single" w:sz="4" w:space="0" w:color="auto"/>
            </w:tcBorders>
            <w:shd w:val="clear" w:color="auto" w:fill="auto"/>
            <w:noWrap/>
            <w:vAlign w:val="bottom"/>
            <w:hideMark/>
          </w:tcPr>
          <w:p w14:paraId="7AEF5D1D"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single" w:sz="4" w:space="0" w:color="auto"/>
              <w:left w:val="nil"/>
              <w:bottom w:val="single" w:sz="8" w:space="0" w:color="auto"/>
              <w:right w:val="single" w:sz="4" w:space="0" w:color="auto"/>
            </w:tcBorders>
            <w:shd w:val="clear" w:color="auto" w:fill="auto"/>
            <w:vAlign w:val="bottom"/>
            <w:hideMark/>
          </w:tcPr>
          <w:p w14:paraId="7AEF5D1E"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Tatjana Muharrem  Hoxhaj</w:t>
            </w:r>
          </w:p>
        </w:tc>
        <w:tc>
          <w:tcPr>
            <w:tcW w:w="386" w:type="pct"/>
            <w:tcBorders>
              <w:top w:val="single" w:sz="4" w:space="0" w:color="auto"/>
              <w:left w:val="nil"/>
              <w:bottom w:val="single" w:sz="8" w:space="0" w:color="auto"/>
              <w:right w:val="single" w:sz="4" w:space="0" w:color="auto"/>
            </w:tcBorders>
            <w:shd w:val="clear" w:color="auto" w:fill="auto"/>
            <w:vAlign w:val="bottom"/>
            <w:hideMark/>
          </w:tcPr>
          <w:p w14:paraId="7AEF5D1F"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apartament</w:t>
            </w:r>
          </w:p>
        </w:tc>
        <w:tc>
          <w:tcPr>
            <w:tcW w:w="208" w:type="pct"/>
            <w:tcBorders>
              <w:top w:val="single" w:sz="4" w:space="0" w:color="auto"/>
              <w:left w:val="nil"/>
              <w:bottom w:val="single" w:sz="8" w:space="0" w:color="auto"/>
              <w:right w:val="single" w:sz="4" w:space="0" w:color="auto"/>
            </w:tcBorders>
            <w:shd w:val="clear" w:color="auto" w:fill="auto"/>
            <w:noWrap/>
            <w:vAlign w:val="bottom"/>
            <w:hideMark/>
          </w:tcPr>
          <w:p w14:paraId="7AEF5D20"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34.4</w:t>
            </w:r>
          </w:p>
        </w:tc>
        <w:tc>
          <w:tcPr>
            <w:tcW w:w="164" w:type="pct"/>
            <w:tcBorders>
              <w:top w:val="nil"/>
              <w:left w:val="nil"/>
              <w:bottom w:val="single" w:sz="4" w:space="0" w:color="auto"/>
              <w:right w:val="single" w:sz="4" w:space="0" w:color="auto"/>
            </w:tcBorders>
            <w:shd w:val="clear" w:color="auto" w:fill="auto"/>
            <w:noWrap/>
            <w:vAlign w:val="bottom"/>
            <w:hideMark/>
          </w:tcPr>
          <w:p w14:paraId="7AEF5D21"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10903</w:t>
            </w:r>
          </w:p>
        </w:tc>
        <w:tc>
          <w:tcPr>
            <w:tcW w:w="205" w:type="pct"/>
            <w:tcBorders>
              <w:top w:val="single" w:sz="4" w:space="0" w:color="auto"/>
              <w:left w:val="nil"/>
              <w:bottom w:val="single" w:sz="8" w:space="0" w:color="auto"/>
              <w:right w:val="single" w:sz="4" w:space="0" w:color="auto"/>
            </w:tcBorders>
            <w:shd w:val="clear" w:color="auto" w:fill="auto"/>
            <w:noWrap/>
            <w:vAlign w:val="bottom"/>
            <w:hideMark/>
          </w:tcPr>
          <w:p w14:paraId="7AEF5D22"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375063.2</w:t>
            </w:r>
          </w:p>
        </w:tc>
        <w:tc>
          <w:tcPr>
            <w:tcW w:w="169" w:type="pct"/>
            <w:tcBorders>
              <w:top w:val="single" w:sz="4" w:space="0" w:color="auto"/>
              <w:left w:val="nil"/>
              <w:bottom w:val="single" w:sz="8" w:space="0" w:color="auto"/>
              <w:right w:val="single" w:sz="4" w:space="0" w:color="auto"/>
            </w:tcBorders>
            <w:shd w:val="clear" w:color="auto" w:fill="auto"/>
            <w:noWrap/>
            <w:vAlign w:val="bottom"/>
            <w:hideMark/>
          </w:tcPr>
          <w:p w14:paraId="7AEF5D2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56.8</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D24"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single" w:sz="4" w:space="0" w:color="auto"/>
              <w:left w:val="nil"/>
              <w:bottom w:val="single" w:sz="8" w:space="0" w:color="auto"/>
              <w:right w:val="single" w:sz="4" w:space="0" w:color="auto"/>
            </w:tcBorders>
            <w:shd w:val="clear" w:color="auto" w:fill="auto"/>
            <w:noWrap/>
            <w:vAlign w:val="bottom"/>
            <w:hideMark/>
          </w:tcPr>
          <w:p w14:paraId="7AEF5D25"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4402806.56</w:t>
            </w:r>
          </w:p>
        </w:tc>
        <w:tc>
          <w:tcPr>
            <w:tcW w:w="460" w:type="pct"/>
            <w:tcBorders>
              <w:top w:val="single" w:sz="4" w:space="0" w:color="auto"/>
              <w:left w:val="nil"/>
              <w:bottom w:val="single" w:sz="8" w:space="0" w:color="auto"/>
              <w:right w:val="single" w:sz="4" w:space="0" w:color="auto"/>
            </w:tcBorders>
            <w:shd w:val="clear" w:color="auto" w:fill="auto"/>
            <w:noWrap/>
            <w:vAlign w:val="bottom"/>
            <w:hideMark/>
          </w:tcPr>
          <w:p w14:paraId="7AEF5D2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4777869.76</w:t>
            </w:r>
          </w:p>
        </w:tc>
        <w:tc>
          <w:tcPr>
            <w:tcW w:w="1112" w:type="pct"/>
            <w:tcBorders>
              <w:top w:val="single" w:sz="4" w:space="0" w:color="auto"/>
              <w:left w:val="nil"/>
              <w:bottom w:val="single" w:sz="8" w:space="0" w:color="auto"/>
              <w:right w:val="single" w:sz="8" w:space="0" w:color="auto"/>
            </w:tcBorders>
            <w:shd w:val="clear" w:color="auto" w:fill="auto"/>
            <w:vAlign w:val="bottom"/>
            <w:hideMark/>
          </w:tcPr>
          <w:p w14:paraId="7AEF5D27" w14:textId="25B2E595" w:rsidR="001773CF" w:rsidRPr="008D156D" w:rsidRDefault="00A4378D"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N</w:t>
            </w:r>
            <w:r>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baz</w:t>
            </w:r>
            <w:r>
              <w:rPr>
                <w:rFonts w:ascii="Garamond" w:eastAsia="Times New Roman" w:hAnsi="Garamond" w:cs="Calibri"/>
                <w:color w:val="000000"/>
                <w:sz w:val="12"/>
                <w:szCs w:val="20"/>
                <w:lang w:val="sq-AL" w:eastAsia="sq-AL"/>
              </w:rPr>
              <w:t>ë</w:t>
            </w:r>
            <w:r w:rsidRPr="008D156D">
              <w:rPr>
                <w:rFonts w:ascii="Garamond" w:eastAsia="Times New Roman" w:hAnsi="Garamond" w:cs="Calibri"/>
                <w:color w:val="000000"/>
                <w:sz w:val="12"/>
                <w:szCs w:val="20"/>
                <w:lang w:val="sq-AL" w:eastAsia="sq-AL"/>
              </w:rPr>
              <w:t xml:space="preserve"> t</w:t>
            </w:r>
            <w:r>
              <w:rPr>
                <w:rFonts w:ascii="Garamond" w:eastAsia="Times New Roman" w:hAnsi="Garamond" w:cs="Calibri"/>
                <w:color w:val="000000"/>
                <w:sz w:val="12"/>
                <w:szCs w:val="20"/>
                <w:lang w:val="sq-AL" w:eastAsia="sq-AL"/>
              </w:rPr>
              <w:t xml:space="preserve">ë </w:t>
            </w:r>
            <w:r w:rsidRPr="008D156D">
              <w:rPr>
                <w:rFonts w:ascii="Garamond" w:eastAsia="Times New Roman" w:hAnsi="Garamond" w:cs="Calibri"/>
                <w:color w:val="000000"/>
                <w:sz w:val="12"/>
                <w:szCs w:val="20"/>
                <w:lang w:val="sq-AL" w:eastAsia="sq-AL"/>
              </w:rPr>
              <w:t xml:space="preserve">formularit </w:t>
            </w:r>
            <w:r>
              <w:rPr>
                <w:rFonts w:ascii="Garamond" w:eastAsia="Times New Roman" w:hAnsi="Garamond" w:cs="Calibri"/>
                <w:color w:val="000000"/>
                <w:sz w:val="12"/>
                <w:szCs w:val="20"/>
                <w:lang w:val="sq-AL" w:eastAsia="sq-AL"/>
              </w:rPr>
              <w:t>n</w:t>
            </w:r>
            <w:r w:rsidRPr="008D156D">
              <w:rPr>
                <w:rFonts w:ascii="Garamond" w:eastAsia="Times New Roman" w:hAnsi="Garamond" w:cs="Calibri"/>
                <w:color w:val="000000"/>
                <w:sz w:val="12"/>
                <w:szCs w:val="20"/>
                <w:lang w:val="sq-AL" w:eastAsia="sq-AL"/>
              </w:rPr>
              <w:t>r.</w:t>
            </w:r>
            <w:r>
              <w:rPr>
                <w:rFonts w:ascii="Garamond" w:eastAsia="Times New Roman" w:hAnsi="Garamond" w:cs="Calibri"/>
                <w:color w:val="000000"/>
                <w:sz w:val="12"/>
                <w:szCs w:val="20"/>
                <w:lang w:val="sq-AL" w:eastAsia="sq-AL"/>
              </w:rPr>
              <w:t xml:space="preserve"> </w:t>
            </w:r>
            <w:r w:rsidR="001773CF" w:rsidRPr="008D156D">
              <w:rPr>
                <w:rFonts w:ascii="Garamond" w:eastAsia="Times New Roman" w:hAnsi="Garamond" w:cs="Calibri"/>
                <w:color w:val="000000"/>
                <w:sz w:val="12"/>
                <w:szCs w:val="20"/>
                <w:lang w:val="sq-AL" w:eastAsia="sq-AL"/>
              </w:rPr>
              <w:t>2  ka privatizuar edhe 34.4 m</w:t>
            </w:r>
            <w:r w:rsidR="001773CF" w:rsidRPr="000D1602">
              <w:rPr>
                <w:rFonts w:ascii="Garamond" w:eastAsia="Times New Roman" w:hAnsi="Garamond" w:cs="Calibri"/>
                <w:color w:val="000000"/>
                <w:sz w:val="12"/>
                <w:szCs w:val="20"/>
                <w:vertAlign w:val="superscript"/>
                <w:lang w:val="sq-AL" w:eastAsia="sq-AL"/>
              </w:rPr>
              <w:t>2</w:t>
            </w:r>
            <w:r w:rsidR="001773CF" w:rsidRPr="008D156D">
              <w:rPr>
                <w:rFonts w:ascii="Garamond" w:eastAsia="Times New Roman" w:hAnsi="Garamond" w:cs="Calibri"/>
                <w:color w:val="000000"/>
                <w:sz w:val="12"/>
                <w:szCs w:val="20"/>
                <w:lang w:val="sq-AL" w:eastAsia="sq-AL"/>
              </w:rPr>
              <w:t xml:space="preserve">  truall </w:t>
            </w:r>
          </w:p>
        </w:tc>
      </w:tr>
      <w:tr w:rsidR="001773CF" w:rsidRPr="008D156D" w14:paraId="7AEF5D3B" w14:textId="77777777" w:rsidTr="001773CF">
        <w:trPr>
          <w:trHeight w:val="240"/>
        </w:trPr>
        <w:tc>
          <w:tcPr>
            <w:tcW w:w="104"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AEF5D29"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9</w:t>
            </w:r>
          </w:p>
        </w:tc>
        <w:tc>
          <w:tcPr>
            <w:tcW w:w="161" w:type="pct"/>
            <w:tcBorders>
              <w:top w:val="single" w:sz="4" w:space="0" w:color="auto"/>
              <w:left w:val="nil"/>
              <w:bottom w:val="single" w:sz="8" w:space="0" w:color="auto"/>
              <w:right w:val="single" w:sz="4" w:space="0" w:color="auto"/>
            </w:tcBorders>
            <w:shd w:val="clear" w:color="auto" w:fill="auto"/>
            <w:noWrap/>
            <w:vAlign w:val="bottom"/>
            <w:hideMark/>
          </w:tcPr>
          <w:p w14:paraId="7AEF5D2A"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8602</w:t>
            </w:r>
          </w:p>
        </w:tc>
        <w:tc>
          <w:tcPr>
            <w:tcW w:w="292" w:type="pct"/>
            <w:tcBorders>
              <w:top w:val="single" w:sz="4" w:space="0" w:color="auto"/>
              <w:left w:val="nil"/>
              <w:bottom w:val="single" w:sz="8" w:space="0" w:color="auto"/>
              <w:right w:val="single" w:sz="4" w:space="0" w:color="auto"/>
            </w:tcBorders>
            <w:shd w:val="clear" w:color="auto" w:fill="auto"/>
            <w:noWrap/>
            <w:vAlign w:val="bottom"/>
            <w:hideMark/>
          </w:tcPr>
          <w:p w14:paraId="7AEF5D2B"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27/90-T</w:t>
            </w:r>
          </w:p>
        </w:tc>
        <w:tc>
          <w:tcPr>
            <w:tcW w:w="175" w:type="pct"/>
            <w:tcBorders>
              <w:top w:val="single" w:sz="4" w:space="0" w:color="auto"/>
              <w:left w:val="nil"/>
              <w:bottom w:val="single" w:sz="8" w:space="0" w:color="auto"/>
              <w:right w:val="single" w:sz="4" w:space="0" w:color="auto"/>
            </w:tcBorders>
            <w:shd w:val="clear" w:color="auto" w:fill="auto"/>
            <w:noWrap/>
            <w:vAlign w:val="bottom"/>
            <w:hideMark/>
          </w:tcPr>
          <w:p w14:paraId="7AEF5D2C"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9</w:t>
            </w:r>
          </w:p>
        </w:tc>
        <w:tc>
          <w:tcPr>
            <w:tcW w:w="168" w:type="pct"/>
            <w:tcBorders>
              <w:top w:val="single" w:sz="4" w:space="0" w:color="auto"/>
              <w:left w:val="nil"/>
              <w:bottom w:val="single" w:sz="8" w:space="0" w:color="auto"/>
              <w:right w:val="single" w:sz="4" w:space="0" w:color="auto"/>
            </w:tcBorders>
            <w:shd w:val="clear" w:color="auto" w:fill="auto"/>
            <w:noWrap/>
            <w:vAlign w:val="bottom"/>
            <w:hideMark/>
          </w:tcPr>
          <w:p w14:paraId="7AEF5D2D"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57</w:t>
            </w:r>
          </w:p>
        </w:tc>
        <w:tc>
          <w:tcPr>
            <w:tcW w:w="158" w:type="pct"/>
            <w:tcBorders>
              <w:top w:val="single" w:sz="4" w:space="0" w:color="auto"/>
              <w:left w:val="nil"/>
              <w:bottom w:val="single" w:sz="8" w:space="0" w:color="auto"/>
              <w:right w:val="single" w:sz="4" w:space="0" w:color="auto"/>
            </w:tcBorders>
            <w:shd w:val="clear" w:color="auto" w:fill="auto"/>
            <w:noWrap/>
            <w:vAlign w:val="bottom"/>
            <w:hideMark/>
          </w:tcPr>
          <w:p w14:paraId="7AEF5D2E"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50</w:t>
            </w:r>
          </w:p>
        </w:tc>
        <w:tc>
          <w:tcPr>
            <w:tcW w:w="188" w:type="pct"/>
            <w:tcBorders>
              <w:top w:val="single" w:sz="4" w:space="0" w:color="auto"/>
              <w:left w:val="nil"/>
              <w:bottom w:val="single" w:sz="8" w:space="0" w:color="auto"/>
              <w:right w:val="single" w:sz="4" w:space="0" w:color="auto"/>
            </w:tcBorders>
            <w:shd w:val="clear" w:color="auto" w:fill="auto"/>
            <w:noWrap/>
            <w:vAlign w:val="bottom"/>
            <w:hideMark/>
          </w:tcPr>
          <w:p w14:paraId="7AEF5D2F"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161" w:type="pct"/>
            <w:tcBorders>
              <w:top w:val="single" w:sz="4" w:space="0" w:color="auto"/>
              <w:left w:val="nil"/>
              <w:bottom w:val="single" w:sz="8" w:space="0" w:color="auto"/>
              <w:right w:val="single" w:sz="4" w:space="0" w:color="auto"/>
            </w:tcBorders>
            <w:shd w:val="clear" w:color="auto" w:fill="auto"/>
            <w:noWrap/>
            <w:vAlign w:val="bottom"/>
            <w:hideMark/>
          </w:tcPr>
          <w:p w14:paraId="7AEF5D30"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Vlorë</w:t>
            </w:r>
          </w:p>
        </w:tc>
        <w:tc>
          <w:tcPr>
            <w:tcW w:w="477" w:type="pct"/>
            <w:tcBorders>
              <w:top w:val="single" w:sz="4" w:space="0" w:color="auto"/>
              <w:left w:val="nil"/>
              <w:bottom w:val="single" w:sz="8" w:space="0" w:color="auto"/>
              <w:right w:val="single" w:sz="4" w:space="0" w:color="auto"/>
            </w:tcBorders>
            <w:shd w:val="clear" w:color="auto" w:fill="auto"/>
            <w:vAlign w:val="bottom"/>
            <w:hideMark/>
          </w:tcPr>
          <w:p w14:paraId="7AEF5D31"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xml:space="preserve">SHTET </w:t>
            </w:r>
          </w:p>
        </w:tc>
        <w:tc>
          <w:tcPr>
            <w:tcW w:w="386" w:type="pct"/>
            <w:tcBorders>
              <w:top w:val="single" w:sz="4" w:space="0" w:color="auto"/>
              <w:left w:val="nil"/>
              <w:bottom w:val="single" w:sz="8" w:space="0" w:color="auto"/>
              <w:right w:val="single" w:sz="4" w:space="0" w:color="auto"/>
            </w:tcBorders>
            <w:shd w:val="clear" w:color="auto" w:fill="auto"/>
            <w:vAlign w:val="bottom"/>
            <w:hideMark/>
          </w:tcPr>
          <w:p w14:paraId="7AEF5D32"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TRUALL</w:t>
            </w:r>
          </w:p>
        </w:tc>
        <w:tc>
          <w:tcPr>
            <w:tcW w:w="208" w:type="pct"/>
            <w:tcBorders>
              <w:top w:val="single" w:sz="4" w:space="0" w:color="auto"/>
              <w:left w:val="nil"/>
              <w:bottom w:val="single" w:sz="8" w:space="0" w:color="auto"/>
              <w:right w:val="single" w:sz="4" w:space="0" w:color="auto"/>
            </w:tcBorders>
            <w:shd w:val="clear" w:color="auto" w:fill="auto"/>
            <w:noWrap/>
            <w:vAlign w:val="bottom"/>
            <w:hideMark/>
          </w:tcPr>
          <w:p w14:paraId="7AEF5D33"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50</w:t>
            </w:r>
          </w:p>
        </w:tc>
        <w:tc>
          <w:tcPr>
            <w:tcW w:w="164" w:type="pct"/>
            <w:tcBorders>
              <w:top w:val="nil"/>
              <w:left w:val="nil"/>
              <w:bottom w:val="single" w:sz="4" w:space="0" w:color="auto"/>
              <w:right w:val="single" w:sz="4" w:space="0" w:color="auto"/>
            </w:tcBorders>
            <w:shd w:val="clear" w:color="auto" w:fill="auto"/>
            <w:noWrap/>
            <w:vAlign w:val="bottom"/>
            <w:hideMark/>
          </w:tcPr>
          <w:p w14:paraId="7AEF5D34" w14:textId="77777777" w:rsidR="001773CF" w:rsidRPr="008D156D" w:rsidRDefault="001773CF" w:rsidP="001773CF">
            <w:pPr>
              <w:spacing w:after="0" w:line="240" w:lineRule="auto"/>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c>
          <w:tcPr>
            <w:tcW w:w="205" w:type="pct"/>
            <w:tcBorders>
              <w:top w:val="single" w:sz="4" w:space="0" w:color="auto"/>
              <w:left w:val="nil"/>
              <w:bottom w:val="single" w:sz="8" w:space="0" w:color="auto"/>
              <w:right w:val="single" w:sz="4" w:space="0" w:color="auto"/>
            </w:tcBorders>
            <w:shd w:val="clear" w:color="auto" w:fill="auto"/>
            <w:noWrap/>
            <w:vAlign w:val="bottom"/>
            <w:hideMark/>
          </w:tcPr>
          <w:p w14:paraId="7AEF5D35"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69" w:type="pct"/>
            <w:tcBorders>
              <w:top w:val="single" w:sz="4" w:space="0" w:color="auto"/>
              <w:left w:val="nil"/>
              <w:bottom w:val="single" w:sz="8" w:space="0" w:color="auto"/>
              <w:right w:val="single" w:sz="4" w:space="0" w:color="auto"/>
            </w:tcBorders>
            <w:shd w:val="clear" w:color="auto" w:fill="auto"/>
            <w:noWrap/>
            <w:vAlign w:val="bottom"/>
            <w:hideMark/>
          </w:tcPr>
          <w:p w14:paraId="7AEF5D36"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79" w:type="pct"/>
            <w:tcBorders>
              <w:top w:val="single" w:sz="8" w:space="0" w:color="auto"/>
              <w:left w:val="nil"/>
              <w:bottom w:val="single" w:sz="4" w:space="0" w:color="auto"/>
              <w:right w:val="single" w:sz="4" w:space="0" w:color="auto"/>
            </w:tcBorders>
            <w:shd w:val="clear" w:color="auto" w:fill="auto"/>
            <w:noWrap/>
            <w:vAlign w:val="bottom"/>
            <w:hideMark/>
          </w:tcPr>
          <w:p w14:paraId="7AEF5D37"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77514.2</w:t>
            </w:r>
          </w:p>
        </w:tc>
        <w:tc>
          <w:tcPr>
            <w:tcW w:w="232" w:type="pct"/>
            <w:tcBorders>
              <w:top w:val="single" w:sz="4" w:space="0" w:color="auto"/>
              <w:left w:val="nil"/>
              <w:bottom w:val="single" w:sz="8" w:space="0" w:color="auto"/>
              <w:right w:val="single" w:sz="4" w:space="0" w:color="auto"/>
            </w:tcBorders>
            <w:shd w:val="clear" w:color="auto" w:fill="auto"/>
            <w:noWrap/>
            <w:vAlign w:val="bottom"/>
            <w:hideMark/>
          </w:tcPr>
          <w:p w14:paraId="7AEF5D38"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460" w:type="pct"/>
            <w:tcBorders>
              <w:top w:val="single" w:sz="4" w:space="0" w:color="auto"/>
              <w:left w:val="nil"/>
              <w:bottom w:val="single" w:sz="8" w:space="0" w:color="auto"/>
              <w:right w:val="single" w:sz="4" w:space="0" w:color="auto"/>
            </w:tcBorders>
            <w:shd w:val="clear" w:color="auto" w:fill="auto"/>
            <w:noWrap/>
            <w:vAlign w:val="bottom"/>
            <w:hideMark/>
          </w:tcPr>
          <w:p w14:paraId="7AEF5D39" w14:textId="77777777" w:rsidR="001773CF" w:rsidRPr="008D156D" w:rsidRDefault="001773CF" w:rsidP="001773CF">
            <w:pPr>
              <w:spacing w:after="0" w:line="240" w:lineRule="auto"/>
              <w:jc w:val="right"/>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0</w:t>
            </w:r>
          </w:p>
        </w:tc>
        <w:tc>
          <w:tcPr>
            <w:tcW w:w="1112" w:type="pct"/>
            <w:tcBorders>
              <w:top w:val="single" w:sz="4" w:space="0" w:color="auto"/>
              <w:left w:val="nil"/>
              <w:bottom w:val="single" w:sz="8" w:space="0" w:color="auto"/>
              <w:right w:val="single" w:sz="8" w:space="0" w:color="auto"/>
            </w:tcBorders>
            <w:shd w:val="clear" w:color="auto" w:fill="auto"/>
            <w:vAlign w:val="bottom"/>
            <w:hideMark/>
          </w:tcPr>
          <w:p w14:paraId="7AEF5D3A" w14:textId="77777777" w:rsidR="001773CF" w:rsidRPr="008D156D" w:rsidRDefault="001773CF" w:rsidP="001773CF">
            <w:pPr>
              <w:spacing w:after="0" w:line="240" w:lineRule="auto"/>
              <w:jc w:val="center"/>
              <w:rPr>
                <w:rFonts w:ascii="Garamond" w:eastAsia="Times New Roman" w:hAnsi="Garamond" w:cs="Calibri"/>
                <w:color w:val="000000"/>
                <w:sz w:val="12"/>
                <w:szCs w:val="20"/>
                <w:lang w:val="sq-AL" w:eastAsia="sq-AL"/>
              </w:rPr>
            </w:pPr>
            <w:r w:rsidRPr="008D156D">
              <w:rPr>
                <w:rFonts w:ascii="Garamond" w:eastAsia="Times New Roman" w:hAnsi="Garamond" w:cs="Calibri"/>
                <w:color w:val="000000"/>
                <w:sz w:val="12"/>
                <w:szCs w:val="20"/>
                <w:lang w:val="sq-AL" w:eastAsia="sq-AL"/>
              </w:rPr>
              <w:t> </w:t>
            </w:r>
          </w:p>
        </w:tc>
      </w:tr>
      <w:tr w:rsidR="001773CF" w:rsidRPr="008D156D" w14:paraId="7AEF5D4D" w14:textId="77777777" w:rsidTr="001773CF">
        <w:trPr>
          <w:trHeight w:val="240"/>
        </w:trPr>
        <w:tc>
          <w:tcPr>
            <w:tcW w:w="104" w:type="pct"/>
            <w:tcBorders>
              <w:top w:val="nil"/>
              <w:left w:val="single" w:sz="8" w:space="0" w:color="auto"/>
              <w:bottom w:val="single" w:sz="8" w:space="0" w:color="auto"/>
              <w:right w:val="nil"/>
            </w:tcBorders>
            <w:shd w:val="clear" w:color="auto" w:fill="auto"/>
            <w:noWrap/>
            <w:vAlign w:val="bottom"/>
            <w:hideMark/>
          </w:tcPr>
          <w:p w14:paraId="7AEF5D3C"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1" w:type="pct"/>
            <w:tcBorders>
              <w:top w:val="nil"/>
              <w:left w:val="nil"/>
              <w:bottom w:val="single" w:sz="8" w:space="0" w:color="auto"/>
              <w:right w:val="nil"/>
            </w:tcBorders>
            <w:shd w:val="clear" w:color="auto" w:fill="auto"/>
            <w:noWrap/>
            <w:vAlign w:val="bottom"/>
            <w:hideMark/>
          </w:tcPr>
          <w:p w14:paraId="7AEF5D3D"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467" w:type="pct"/>
            <w:gridSpan w:val="2"/>
            <w:tcBorders>
              <w:top w:val="nil"/>
              <w:left w:val="nil"/>
              <w:bottom w:val="single" w:sz="8" w:space="0" w:color="auto"/>
              <w:right w:val="nil"/>
            </w:tcBorders>
            <w:shd w:val="clear" w:color="auto" w:fill="auto"/>
            <w:noWrap/>
            <w:vAlign w:val="bottom"/>
            <w:hideMark/>
          </w:tcPr>
          <w:p w14:paraId="7AEF5D3E" w14:textId="6FB8808F"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xml:space="preserve">Vlera paraprake e </w:t>
            </w:r>
            <w:r w:rsidR="00F37EEA" w:rsidRPr="008D156D">
              <w:rPr>
                <w:rFonts w:ascii="Garamond" w:eastAsia="Times New Roman" w:hAnsi="Garamond" w:cs="Calibri"/>
                <w:b/>
                <w:bCs/>
                <w:color w:val="000000"/>
                <w:sz w:val="12"/>
                <w:szCs w:val="20"/>
                <w:lang w:val="sq-AL" w:eastAsia="sq-AL"/>
              </w:rPr>
              <w:t>shpronësimit</w:t>
            </w:r>
          </w:p>
        </w:tc>
        <w:tc>
          <w:tcPr>
            <w:tcW w:w="168" w:type="pct"/>
            <w:tcBorders>
              <w:top w:val="nil"/>
              <w:left w:val="nil"/>
              <w:bottom w:val="single" w:sz="8" w:space="0" w:color="auto"/>
              <w:right w:val="nil"/>
            </w:tcBorders>
            <w:shd w:val="clear" w:color="auto" w:fill="auto"/>
            <w:noWrap/>
            <w:vAlign w:val="bottom"/>
            <w:hideMark/>
          </w:tcPr>
          <w:p w14:paraId="7AEF5D3F"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58" w:type="pct"/>
            <w:tcBorders>
              <w:top w:val="nil"/>
              <w:left w:val="nil"/>
              <w:bottom w:val="single" w:sz="8" w:space="0" w:color="auto"/>
              <w:right w:val="nil"/>
            </w:tcBorders>
            <w:shd w:val="clear" w:color="auto" w:fill="auto"/>
            <w:noWrap/>
            <w:vAlign w:val="bottom"/>
            <w:hideMark/>
          </w:tcPr>
          <w:p w14:paraId="7AEF5D40"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88" w:type="pct"/>
            <w:tcBorders>
              <w:top w:val="nil"/>
              <w:left w:val="nil"/>
              <w:bottom w:val="single" w:sz="8" w:space="0" w:color="auto"/>
              <w:right w:val="nil"/>
            </w:tcBorders>
            <w:shd w:val="clear" w:color="auto" w:fill="auto"/>
            <w:noWrap/>
            <w:vAlign w:val="bottom"/>
            <w:hideMark/>
          </w:tcPr>
          <w:p w14:paraId="7AEF5D41"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1" w:type="pct"/>
            <w:tcBorders>
              <w:top w:val="nil"/>
              <w:left w:val="nil"/>
              <w:bottom w:val="single" w:sz="8" w:space="0" w:color="auto"/>
              <w:right w:val="nil"/>
            </w:tcBorders>
            <w:shd w:val="clear" w:color="auto" w:fill="auto"/>
            <w:noWrap/>
            <w:vAlign w:val="bottom"/>
            <w:hideMark/>
          </w:tcPr>
          <w:p w14:paraId="7AEF5D42"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477" w:type="pct"/>
            <w:tcBorders>
              <w:top w:val="nil"/>
              <w:left w:val="nil"/>
              <w:bottom w:val="single" w:sz="8" w:space="0" w:color="auto"/>
              <w:right w:val="nil"/>
            </w:tcBorders>
            <w:shd w:val="clear" w:color="auto" w:fill="auto"/>
            <w:noWrap/>
            <w:vAlign w:val="bottom"/>
            <w:hideMark/>
          </w:tcPr>
          <w:p w14:paraId="7AEF5D43"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386" w:type="pct"/>
            <w:tcBorders>
              <w:top w:val="nil"/>
              <w:left w:val="nil"/>
              <w:bottom w:val="single" w:sz="8" w:space="0" w:color="auto"/>
              <w:right w:val="nil"/>
            </w:tcBorders>
            <w:shd w:val="clear" w:color="auto" w:fill="auto"/>
            <w:noWrap/>
            <w:vAlign w:val="bottom"/>
            <w:hideMark/>
          </w:tcPr>
          <w:p w14:paraId="7AEF5D44"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08" w:type="pct"/>
            <w:tcBorders>
              <w:top w:val="nil"/>
              <w:left w:val="nil"/>
              <w:bottom w:val="single" w:sz="8" w:space="0" w:color="auto"/>
              <w:right w:val="nil"/>
            </w:tcBorders>
            <w:shd w:val="clear" w:color="auto" w:fill="auto"/>
            <w:noWrap/>
            <w:vAlign w:val="bottom"/>
            <w:hideMark/>
          </w:tcPr>
          <w:p w14:paraId="7AEF5D45"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4" w:type="pct"/>
            <w:tcBorders>
              <w:top w:val="nil"/>
              <w:left w:val="nil"/>
              <w:bottom w:val="single" w:sz="8" w:space="0" w:color="auto"/>
              <w:right w:val="nil"/>
            </w:tcBorders>
            <w:shd w:val="clear" w:color="auto" w:fill="auto"/>
            <w:noWrap/>
            <w:vAlign w:val="bottom"/>
            <w:hideMark/>
          </w:tcPr>
          <w:p w14:paraId="7AEF5D46"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05" w:type="pct"/>
            <w:tcBorders>
              <w:top w:val="nil"/>
              <w:left w:val="nil"/>
              <w:bottom w:val="single" w:sz="8" w:space="0" w:color="auto"/>
              <w:right w:val="nil"/>
            </w:tcBorders>
            <w:shd w:val="clear" w:color="auto" w:fill="auto"/>
            <w:noWrap/>
            <w:vAlign w:val="bottom"/>
            <w:hideMark/>
          </w:tcPr>
          <w:p w14:paraId="7AEF5D47"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69" w:type="pct"/>
            <w:tcBorders>
              <w:top w:val="nil"/>
              <w:left w:val="nil"/>
              <w:bottom w:val="single" w:sz="8" w:space="0" w:color="auto"/>
              <w:right w:val="nil"/>
            </w:tcBorders>
            <w:shd w:val="clear" w:color="auto" w:fill="auto"/>
            <w:noWrap/>
            <w:vAlign w:val="bottom"/>
            <w:hideMark/>
          </w:tcPr>
          <w:p w14:paraId="7AEF5D48"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179" w:type="pct"/>
            <w:tcBorders>
              <w:top w:val="nil"/>
              <w:left w:val="nil"/>
              <w:bottom w:val="single" w:sz="8" w:space="0" w:color="auto"/>
              <w:right w:val="nil"/>
            </w:tcBorders>
            <w:shd w:val="clear" w:color="auto" w:fill="auto"/>
            <w:noWrap/>
            <w:vAlign w:val="bottom"/>
            <w:hideMark/>
          </w:tcPr>
          <w:p w14:paraId="7AEF5D49"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232" w:type="pct"/>
            <w:tcBorders>
              <w:top w:val="nil"/>
              <w:left w:val="nil"/>
              <w:bottom w:val="single" w:sz="8" w:space="0" w:color="auto"/>
              <w:right w:val="nil"/>
            </w:tcBorders>
            <w:shd w:val="clear" w:color="auto" w:fill="auto"/>
            <w:noWrap/>
            <w:vAlign w:val="bottom"/>
            <w:hideMark/>
          </w:tcPr>
          <w:p w14:paraId="7AEF5D4A"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c>
          <w:tcPr>
            <w:tcW w:w="460" w:type="pct"/>
            <w:tcBorders>
              <w:top w:val="nil"/>
              <w:left w:val="nil"/>
              <w:bottom w:val="single" w:sz="8" w:space="0" w:color="auto"/>
              <w:right w:val="nil"/>
            </w:tcBorders>
            <w:shd w:val="clear" w:color="auto" w:fill="auto"/>
            <w:noWrap/>
            <w:vAlign w:val="bottom"/>
            <w:hideMark/>
          </w:tcPr>
          <w:p w14:paraId="7AEF5D4B" w14:textId="77777777" w:rsidR="001773CF" w:rsidRPr="008D156D" w:rsidRDefault="001773CF" w:rsidP="001773CF">
            <w:pPr>
              <w:spacing w:after="0" w:line="240" w:lineRule="auto"/>
              <w:jc w:val="right"/>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36852455.36</w:t>
            </w:r>
          </w:p>
        </w:tc>
        <w:tc>
          <w:tcPr>
            <w:tcW w:w="1112" w:type="pct"/>
            <w:tcBorders>
              <w:top w:val="nil"/>
              <w:left w:val="nil"/>
              <w:bottom w:val="single" w:sz="8" w:space="0" w:color="auto"/>
              <w:right w:val="single" w:sz="8" w:space="0" w:color="auto"/>
            </w:tcBorders>
            <w:shd w:val="clear" w:color="auto" w:fill="auto"/>
            <w:noWrap/>
            <w:vAlign w:val="bottom"/>
            <w:hideMark/>
          </w:tcPr>
          <w:p w14:paraId="7AEF5D4C" w14:textId="77777777" w:rsidR="001773CF" w:rsidRPr="008D156D" w:rsidRDefault="001773CF" w:rsidP="001773CF">
            <w:pPr>
              <w:spacing w:after="0" w:line="240" w:lineRule="auto"/>
              <w:rPr>
                <w:rFonts w:ascii="Garamond" w:eastAsia="Times New Roman" w:hAnsi="Garamond" w:cs="Calibri"/>
                <w:b/>
                <w:bCs/>
                <w:color w:val="000000"/>
                <w:sz w:val="12"/>
                <w:szCs w:val="20"/>
                <w:lang w:val="sq-AL" w:eastAsia="sq-AL"/>
              </w:rPr>
            </w:pPr>
            <w:r w:rsidRPr="008D156D">
              <w:rPr>
                <w:rFonts w:ascii="Garamond" w:eastAsia="Times New Roman" w:hAnsi="Garamond" w:cs="Calibri"/>
                <w:b/>
                <w:bCs/>
                <w:color w:val="000000"/>
                <w:sz w:val="12"/>
                <w:szCs w:val="20"/>
                <w:lang w:val="sq-AL" w:eastAsia="sq-AL"/>
              </w:rPr>
              <w:t> </w:t>
            </w:r>
          </w:p>
        </w:tc>
      </w:tr>
    </w:tbl>
    <w:p w14:paraId="7AEF5D4E" w14:textId="77777777" w:rsidR="001773CF" w:rsidRPr="008D156D" w:rsidRDefault="001773CF" w:rsidP="001773CF">
      <w:pPr>
        <w:autoSpaceDE w:val="0"/>
        <w:autoSpaceDN w:val="0"/>
        <w:adjustRightInd w:val="0"/>
        <w:spacing w:after="0" w:line="240" w:lineRule="auto"/>
        <w:ind w:firstLine="284"/>
        <w:jc w:val="center"/>
        <w:rPr>
          <w:rFonts w:ascii="Garamond" w:hAnsi="Garamond"/>
          <w:b/>
          <w:sz w:val="24"/>
          <w:szCs w:val="24"/>
          <w:lang w:val="sq-AL"/>
        </w:rPr>
      </w:pPr>
    </w:p>
    <w:sectPr w:rsidR="001773CF" w:rsidRPr="008D156D" w:rsidSect="001773CF">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F5D51" w14:textId="77777777" w:rsidR="00BB0B99" w:rsidRDefault="00BB0B99">
      <w:pPr>
        <w:spacing w:after="0" w:line="240" w:lineRule="auto"/>
      </w:pPr>
      <w:r>
        <w:separator/>
      </w:r>
    </w:p>
  </w:endnote>
  <w:endnote w:type="continuationSeparator" w:id="0">
    <w:p w14:paraId="7AEF5D52" w14:textId="77777777" w:rsidR="00BB0B99" w:rsidRDefault="00BB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F5D4F" w14:textId="77777777" w:rsidR="00BB0B99" w:rsidRDefault="00BB0B99">
      <w:pPr>
        <w:spacing w:after="0" w:line="240" w:lineRule="auto"/>
      </w:pPr>
      <w:r>
        <w:separator/>
      </w:r>
    </w:p>
  </w:footnote>
  <w:footnote w:type="continuationSeparator" w:id="0">
    <w:p w14:paraId="7AEF5D50" w14:textId="77777777" w:rsidR="00BB0B99" w:rsidRDefault="00BB0B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2A30"/>
    <w:rsid w:val="00022DC1"/>
    <w:rsid w:val="0002410D"/>
    <w:rsid w:val="000332DE"/>
    <w:rsid w:val="00041C3F"/>
    <w:rsid w:val="00065588"/>
    <w:rsid w:val="000701CB"/>
    <w:rsid w:val="00080517"/>
    <w:rsid w:val="00092F1A"/>
    <w:rsid w:val="000A5EBD"/>
    <w:rsid w:val="000C0F54"/>
    <w:rsid w:val="000C445D"/>
    <w:rsid w:val="000D1602"/>
    <w:rsid w:val="000D691F"/>
    <w:rsid w:val="000E48B0"/>
    <w:rsid w:val="000F1A96"/>
    <w:rsid w:val="00103017"/>
    <w:rsid w:val="001118D4"/>
    <w:rsid w:val="00112922"/>
    <w:rsid w:val="00125B3E"/>
    <w:rsid w:val="00137725"/>
    <w:rsid w:val="001569E6"/>
    <w:rsid w:val="00157B18"/>
    <w:rsid w:val="0016207C"/>
    <w:rsid w:val="00163304"/>
    <w:rsid w:val="0016425C"/>
    <w:rsid w:val="00165468"/>
    <w:rsid w:val="00174522"/>
    <w:rsid w:val="001751FC"/>
    <w:rsid w:val="001768AF"/>
    <w:rsid w:val="001773CF"/>
    <w:rsid w:val="0017782B"/>
    <w:rsid w:val="00182ECF"/>
    <w:rsid w:val="001A3CE8"/>
    <w:rsid w:val="001A5FB0"/>
    <w:rsid w:val="001C5607"/>
    <w:rsid w:val="001D4D7A"/>
    <w:rsid w:val="001E487C"/>
    <w:rsid w:val="001E668E"/>
    <w:rsid w:val="001E6D6C"/>
    <w:rsid w:val="001F0739"/>
    <w:rsid w:val="001F148D"/>
    <w:rsid w:val="002112CC"/>
    <w:rsid w:val="002117EC"/>
    <w:rsid w:val="00216148"/>
    <w:rsid w:val="00220D21"/>
    <w:rsid w:val="00224B64"/>
    <w:rsid w:val="002323FF"/>
    <w:rsid w:val="00244085"/>
    <w:rsid w:val="00261695"/>
    <w:rsid w:val="00262379"/>
    <w:rsid w:val="00271796"/>
    <w:rsid w:val="00272CBC"/>
    <w:rsid w:val="00274014"/>
    <w:rsid w:val="002742FB"/>
    <w:rsid w:val="00274AB7"/>
    <w:rsid w:val="002B44D1"/>
    <w:rsid w:val="002C1CA0"/>
    <w:rsid w:val="002C2907"/>
    <w:rsid w:val="002D2AA6"/>
    <w:rsid w:val="002E5216"/>
    <w:rsid w:val="002F7232"/>
    <w:rsid w:val="00304699"/>
    <w:rsid w:val="00325DCB"/>
    <w:rsid w:val="00334A00"/>
    <w:rsid w:val="0034132D"/>
    <w:rsid w:val="003422DA"/>
    <w:rsid w:val="00347641"/>
    <w:rsid w:val="0038289A"/>
    <w:rsid w:val="00386467"/>
    <w:rsid w:val="00394FB7"/>
    <w:rsid w:val="003A14AA"/>
    <w:rsid w:val="003B48AC"/>
    <w:rsid w:val="003C4351"/>
    <w:rsid w:val="003D25C0"/>
    <w:rsid w:val="003D7364"/>
    <w:rsid w:val="003E5B1C"/>
    <w:rsid w:val="003E6FCD"/>
    <w:rsid w:val="004021EE"/>
    <w:rsid w:val="00425E37"/>
    <w:rsid w:val="004345F7"/>
    <w:rsid w:val="00444C62"/>
    <w:rsid w:val="00450674"/>
    <w:rsid w:val="004607D2"/>
    <w:rsid w:val="004628EF"/>
    <w:rsid w:val="00471CE5"/>
    <w:rsid w:val="00481CB0"/>
    <w:rsid w:val="00487ED7"/>
    <w:rsid w:val="00497587"/>
    <w:rsid w:val="004A287A"/>
    <w:rsid w:val="004A352E"/>
    <w:rsid w:val="004A37B0"/>
    <w:rsid w:val="004B0583"/>
    <w:rsid w:val="004B3419"/>
    <w:rsid w:val="004B45B1"/>
    <w:rsid w:val="004D1B0B"/>
    <w:rsid w:val="004E5BE1"/>
    <w:rsid w:val="00503CB3"/>
    <w:rsid w:val="005118DD"/>
    <w:rsid w:val="005202C3"/>
    <w:rsid w:val="00521D84"/>
    <w:rsid w:val="005344F7"/>
    <w:rsid w:val="00570FED"/>
    <w:rsid w:val="00574E73"/>
    <w:rsid w:val="005774D4"/>
    <w:rsid w:val="005834DC"/>
    <w:rsid w:val="00583A7D"/>
    <w:rsid w:val="00583C86"/>
    <w:rsid w:val="005903DE"/>
    <w:rsid w:val="00590757"/>
    <w:rsid w:val="00592AB7"/>
    <w:rsid w:val="00592E24"/>
    <w:rsid w:val="0059651B"/>
    <w:rsid w:val="005A3AC0"/>
    <w:rsid w:val="005A466B"/>
    <w:rsid w:val="005A5D54"/>
    <w:rsid w:val="005B19F5"/>
    <w:rsid w:val="005B7833"/>
    <w:rsid w:val="005E6DE0"/>
    <w:rsid w:val="005F188D"/>
    <w:rsid w:val="00604A57"/>
    <w:rsid w:val="006062EE"/>
    <w:rsid w:val="00606EFD"/>
    <w:rsid w:val="00617412"/>
    <w:rsid w:val="00622B0E"/>
    <w:rsid w:val="00626EF3"/>
    <w:rsid w:val="00627DE8"/>
    <w:rsid w:val="00631DC3"/>
    <w:rsid w:val="00642BAD"/>
    <w:rsid w:val="00644CBC"/>
    <w:rsid w:val="00665447"/>
    <w:rsid w:val="006663EE"/>
    <w:rsid w:val="0068009F"/>
    <w:rsid w:val="00681650"/>
    <w:rsid w:val="006C2805"/>
    <w:rsid w:val="006C598B"/>
    <w:rsid w:val="006C5FE4"/>
    <w:rsid w:val="006D22CD"/>
    <w:rsid w:val="006D2479"/>
    <w:rsid w:val="006D3607"/>
    <w:rsid w:val="006E0A50"/>
    <w:rsid w:val="006E60C8"/>
    <w:rsid w:val="006F6BCD"/>
    <w:rsid w:val="00710473"/>
    <w:rsid w:val="00710FCB"/>
    <w:rsid w:val="00712112"/>
    <w:rsid w:val="007128CB"/>
    <w:rsid w:val="007138C6"/>
    <w:rsid w:val="00721A2D"/>
    <w:rsid w:val="007229FC"/>
    <w:rsid w:val="0074204E"/>
    <w:rsid w:val="00745317"/>
    <w:rsid w:val="00753EF3"/>
    <w:rsid w:val="007559CC"/>
    <w:rsid w:val="00763858"/>
    <w:rsid w:val="007723C8"/>
    <w:rsid w:val="00773854"/>
    <w:rsid w:val="00784B09"/>
    <w:rsid w:val="007A735A"/>
    <w:rsid w:val="007B210C"/>
    <w:rsid w:val="007B6151"/>
    <w:rsid w:val="007C1C9F"/>
    <w:rsid w:val="007D682D"/>
    <w:rsid w:val="007E0206"/>
    <w:rsid w:val="007E76C5"/>
    <w:rsid w:val="00805127"/>
    <w:rsid w:val="00814159"/>
    <w:rsid w:val="0083336E"/>
    <w:rsid w:val="00865022"/>
    <w:rsid w:val="0087135C"/>
    <w:rsid w:val="00887E6C"/>
    <w:rsid w:val="00894C56"/>
    <w:rsid w:val="00895A18"/>
    <w:rsid w:val="008A0C00"/>
    <w:rsid w:val="008D156D"/>
    <w:rsid w:val="008E5209"/>
    <w:rsid w:val="008E6AB6"/>
    <w:rsid w:val="008F1D72"/>
    <w:rsid w:val="008F39C3"/>
    <w:rsid w:val="00906C56"/>
    <w:rsid w:val="009141A6"/>
    <w:rsid w:val="009268F4"/>
    <w:rsid w:val="009275E9"/>
    <w:rsid w:val="00935488"/>
    <w:rsid w:val="0093794C"/>
    <w:rsid w:val="00940B28"/>
    <w:rsid w:val="0094122A"/>
    <w:rsid w:val="00944DD5"/>
    <w:rsid w:val="009670A4"/>
    <w:rsid w:val="00973E29"/>
    <w:rsid w:val="00974F28"/>
    <w:rsid w:val="0098780E"/>
    <w:rsid w:val="009911A1"/>
    <w:rsid w:val="009B517C"/>
    <w:rsid w:val="009D3634"/>
    <w:rsid w:val="009D46B3"/>
    <w:rsid w:val="009E4A12"/>
    <w:rsid w:val="009F0502"/>
    <w:rsid w:val="009F2EE0"/>
    <w:rsid w:val="009F511A"/>
    <w:rsid w:val="00A009F3"/>
    <w:rsid w:val="00A02F2D"/>
    <w:rsid w:val="00A0532B"/>
    <w:rsid w:val="00A06AB2"/>
    <w:rsid w:val="00A21034"/>
    <w:rsid w:val="00A26A37"/>
    <w:rsid w:val="00A3467A"/>
    <w:rsid w:val="00A40CF2"/>
    <w:rsid w:val="00A4378D"/>
    <w:rsid w:val="00A535A5"/>
    <w:rsid w:val="00A67722"/>
    <w:rsid w:val="00A67D4B"/>
    <w:rsid w:val="00A7165F"/>
    <w:rsid w:val="00A80E35"/>
    <w:rsid w:val="00AA12E5"/>
    <w:rsid w:val="00AA1A2A"/>
    <w:rsid w:val="00AA71A2"/>
    <w:rsid w:val="00AB2AA7"/>
    <w:rsid w:val="00AB2AE5"/>
    <w:rsid w:val="00AB3081"/>
    <w:rsid w:val="00AB32A2"/>
    <w:rsid w:val="00AB3E33"/>
    <w:rsid w:val="00AB6F81"/>
    <w:rsid w:val="00AC55F6"/>
    <w:rsid w:val="00AF0F4A"/>
    <w:rsid w:val="00AF293A"/>
    <w:rsid w:val="00AF2A62"/>
    <w:rsid w:val="00B20E62"/>
    <w:rsid w:val="00B30F55"/>
    <w:rsid w:val="00B34A41"/>
    <w:rsid w:val="00B57B67"/>
    <w:rsid w:val="00B7155E"/>
    <w:rsid w:val="00B727DE"/>
    <w:rsid w:val="00B76470"/>
    <w:rsid w:val="00B767E9"/>
    <w:rsid w:val="00B76892"/>
    <w:rsid w:val="00B87E1F"/>
    <w:rsid w:val="00B90D30"/>
    <w:rsid w:val="00B91AEC"/>
    <w:rsid w:val="00BB0B99"/>
    <w:rsid w:val="00BD4A0B"/>
    <w:rsid w:val="00BD7D5E"/>
    <w:rsid w:val="00BE2671"/>
    <w:rsid w:val="00BE775C"/>
    <w:rsid w:val="00C0457B"/>
    <w:rsid w:val="00C078A8"/>
    <w:rsid w:val="00C1161E"/>
    <w:rsid w:val="00C12AE1"/>
    <w:rsid w:val="00C13830"/>
    <w:rsid w:val="00C141CC"/>
    <w:rsid w:val="00C16CAE"/>
    <w:rsid w:val="00C17B9B"/>
    <w:rsid w:val="00C217BC"/>
    <w:rsid w:val="00C250FC"/>
    <w:rsid w:val="00C40A84"/>
    <w:rsid w:val="00C436B8"/>
    <w:rsid w:val="00C4404A"/>
    <w:rsid w:val="00C47D69"/>
    <w:rsid w:val="00C52A3F"/>
    <w:rsid w:val="00C65944"/>
    <w:rsid w:val="00C73A27"/>
    <w:rsid w:val="00C93D64"/>
    <w:rsid w:val="00C94BD2"/>
    <w:rsid w:val="00C95020"/>
    <w:rsid w:val="00CA272E"/>
    <w:rsid w:val="00CB1DE2"/>
    <w:rsid w:val="00CB25F2"/>
    <w:rsid w:val="00CB37CA"/>
    <w:rsid w:val="00CB37D6"/>
    <w:rsid w:val="00CB6456"/>
    <w:rsid w:val="00CC06B9"/>
    <w:rsid w:val="00CC5D04"/>
    <w:rsid w:val="00CE15AD"/>
    <w:rsid w:val="00CE7C59"/>
    <w:rsid w:val="00CF6CD4"/>
    <w:rsid w:val="00D01756"/>
    <w:rsid w:val="00D27310"/>
    <w:rsid w:val="00D30FB0"/>
    <w:rsid w:val="00D72041"/>
    <w:rsid w:val="00D82CA8"/>
    <w:rsid w:val="00D8379D"/>
    <w:rsid w:val="00D85EF8"/>
    <w:rsid w:val="00D9616E"/>
    <w:rsid w:val="00DA3EE9"/>
    <w:rsid w:val="00DA67F8"/>
    <w:rsid w:val="00DA7C70"/>
    <w:rsid w:val="00DB0B5A"/>
    <w:rsid w:val="00DB2B07"/>
    <w:rsid w:val="00DE185C"/>
    <w:rsid w:val="00DF07BD"/>
    <w:rsid w:val="00DF3F36"/>
    <w:rsid w:val="00E02576"/>
    <w:rsid w:val="00E14691"/>
    <w:rsid w:val="00E207A2"/>
    <w:rsid w:val="00E36EFE"/>
    <w:rsid w:val="00E40C4F"/>
    <w:rsid w:val="00E757E0"/>
    <w:rsid w:val="00E7664D"/>
    <w:rsid w:val="00E91C60"/>
    <w:rsid w:val="00EA363F"/>
    <w:rsid w:val="00EB3D77"/>
    <w:rsid w:val="00EC2BA1"/>
    <w:rsid w:val="00EE1691"/>
    <w:rsid w:val="00EE53E4"/>
    <w:rsid w:val="00EF7AE7"/>
    <w:rsid w:val="00F01BC2"/>
    <w:rsid w:val="00F02B56"/>
    <w:rsid w:val="00F1207E"/>
    <w:rsid w:val="00F37EEA"/>
    <w:rsid w:val="00F419A7"/>
    <w:rsid w:val="00F54B1D"/>
    <w:rsid w:val="00F61890"/>
    <w:rsid w:val="00F63FDB"/>
    <w:rsid w:val="00F67258"/>
    <w:rsid w:val="00F75CB6"/>
    <w:rsid w:val="00F942DF"/>
    <w:rsid w:val="00FB1D52"/>
    <w:rsid w:val="00FB439C"/>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EF5C55"/>
  <w15:docId w15:val="{7C9E0D42-01D4-4ECB-81DF-C57C604F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673489">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4FE332ACF1946C69802C7C4C34C36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734-6</Nr_x002e__x0020_akti>
    <Data_x0020_e_x0020_Krijimit xmlns="0e656187-b300-4fb0-8bf4-3a50f872073c">2022-12-02T12:26:38Z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2022-12-01T23:00:00Z</Date_x0020_protokolli>
    <Titulli xmlns="0e656187-b300-4fb0-8bf4-3a50f872073c">Për shpronësimin, për interes publik, të pronarëve të pasurive të paluajtshme, pronë private, që preken nga realizimi i projektit "Rikualifikim i bllokut të banesave të kufizuar nga Bulevardi "Çamëria", Rruga "Pelivan Leskaj", Rruga "Piro Sava" dhe "Kujtim Beqiri" </Titulli>
    <Modifikuesi xmlns="0e656187-b300-4fb0-8bf4-3a50f872073c">nevila.samarxhi</Modifikuesi>
    <Nr_x002e__x0020_prot_x0020_QBZ xmlns="0e656187-b300-4fb0-8bf4-3a50f872073c">1737</Nr_x002e__x0020_prot_x0020_QBZ>
    <Data_x0020_e_x0020_Modifikimit xmlns="0e656187-b300-4fb0-8bf4-3a50f872073c">2022-12-02T12:45:29Z</Data_x0020_e_x0020_Modifikimit>
    <Dekretuar xmlns="0e656187-b300-4fb0-8bf4-3a50f872073c">false</Dekretuar>
    <Data xmlns="0e656187-b300-4fb0-8bf4-3a50f872073c">2022-11-30T23:00:00Z</Data>
    <Nr_x002e__x0020_protokolli_x0020_i_x0020_aktit xmlns="0e656187-b300-4fb0-8bf4-3a50f872073c">734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A98BB-5BA2-41A1-A5C1-16670BF10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941AF66-FC73-477C-A44D-021A3FB45024}">
  <ds:schemaRefs>
    <ds:schemaRef ds:uri="http://purl.org/dc/dcmitype/"/>
    <ds:schemaRef ds:uri="http://www.w3.org/XML/1998/namespace"/>
    <ds:schemaRef ds:uri="0e656187-b300-4fb0-8bf4-3a50f872073c"/>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4E4C349A-2487-4CF6-ADE7-707BD75CD6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16</cp:revision>
  <cp:lastPrinted>2022-10-20T14:49:00Z</cp:lastPrinted>
  <dcterms:created xsi:type="dcterms:W3CDTF">2022-12-02T10:36:00Z</dcterms:created>
  <dcterms:modified xsi:type="dcterms:W3CDTF">2022-12-05T09:25:00Z</dcterms:modified>
</cp:coreProperties>
</file>