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73DEF5" w14:textId="77777777" w:rsidR="00A6585D" w:rsidRPr="00F2566C" w:rsidRDefault="00A6585D" w:rsidP="00A6585D">
      <w:pPr>
        <w:spacing w:after="0" w:line="240" w:lineRule="auto"/>
        <w:ind w:firstLine="284"/>
        <w:jc w:val="center"/>
        <w:rPr>
          <w:rFonts w:ascii="Garamond" w:hAnsi="Garamond"/>
          <w:b/>
          <w:sz w:val="24"/>
          <w:szCs w:val="24"/>
          <w:lang w:val="sq-AL"/>
        </w:rPr>
      </w:pPr>
      <w:r w:rsidRPr="00F2566C">
        <w:rPr>
          <w:rFonts w:ascii="Garamond" w:hAnsi="Garamond"/>
          <w:b/>
          <w:sz w:val="24"/>
          <w:szCs w:val="24"/>
          <w:lang w:val="sq-AL"/>
        </w:rPr>
        <w:t>KËRKES</w:t>
      </w:r>
      <w:r w:rsidR="00F2566C" w:rsidRPr="00F2566C">
        <w:rPr>
          <w:rFonts w:ascii="Garamond" w:hAnsi="Garamond"/>
          <w:b/>
          <w:sz w:val="24"/>
          <w:szCs w:val="24"/>
          <w:lang w:val="sq-AL"/>
        </w:rPr>
        <w:t>Ë</w:t>
      </w:r>
    </w:p>
    <w:p w14:paraId="599B6D80" w14:textId="77777777" w:rsidR="00A6585D" w:rsidRPr="00F2566C" w:rsidRDefault="00A6585D" w:rsidP="00A6585D">
      <w:pPr>
        <w:spacing w:after="0" w:line="240" w:lineRule="auto"/>
        <w:ind w:firstLine="284"/>
        <w:jc w:val="center"/>
        <w:rPr>
          <w:rFonts w:ascii="Garamond" w:hAnsi="Garamond"/>
          <w:b/>
          <w:sz w:val="24"/>
          <w:szCs w:val="24"/>
          <w:lang w:val="sq-AL"/>
        </w:rPr>
      </w:pPr>
      <w:r w:rsidRPr="00F2566C">
        <w:rPr>
          <w:rFonts w:ascii="Garamond" w:hAnsi="Garamond"/>
          <w:b/>
          <w:sz w:val="24"/>
          <w:szCs w:val="24"/>
          <w:lang w:val="sq-AL"/>
        </w:rPr>
        <w:t>Nr.</w:t>
      </w:r>
      <w:r w:rsidR="00FE722C" w:rsidRPr="00F2566C">
        <w:rPr>
          <w:rFonts w:ascii="Garamond" w:hAnsi="Garamond"/>
          <w:b/>
          <w:sz w:val="24"/>
          <w:szCs w:val="24"/>
          <w:lang w:val="sq-AL"/>
        </w:rPr>
        <w:t xml:space="preserve"> 91/7, datë 27.2.2023</w:t>
      </w:r>
      <w:r w:rsidRPr="00F2566C">
        <w:rPr>
          <w:rFonts w:ascii="Garamond" w:hAnsi="Garamond"/>
          <w:b/>
          <w:sz w:val="24"/>
          <w:szCs w:val="24"/>
          <w:lang w:val="sq-AL"/>
        </w:rPr>
        <w:t xml:space="preserve"> </w:t>
      </w:r>
    </w:p>
    <w:p w14:paraId="599B6D81" w14:textId="77777777" w:rsidR="00A6585D" w:rsidRPr="00F2566C" w:rsidRDefault="00A6585D" w:rsidP="00A6585D">
      <w:pPr>
        <w:spacing w:after="0" w:line="240" w:lineRule="auto"/>
        <w:ind w:firstLine="284"/>
        <w:jc w:val="center"/>
        <w:rPr>
          <w:rFonts w:ascii="Garamond" w:hAnsi="Garamond"/>
          <w:b/>
          <w:sz w:val="24"/>
          <w:szCs w:val="24"/>
          <w:lang w:val="sq-AL"/>
        </w:rPr>
      </w:pPr>
    </w:p>
    <w:p w14:paraId="599B6D82" w14:textId="77777777" w:rsidR="00887E6C" w:rsidRPr="00F2566C" w:rsidRDefault="00887E6C" w:rsidP="00A6585D">
      <w:pPr>
        <w:spacing w:after="0" w:line="240" w:lineRule="auto"/>
        <w:ind w:firstLine="284"/>
        <w:jc w:val="center"/>
        <w:rPr>
          <w:rFonts w:ascii="Garamond" w:hAnsi="Garamond"/>
          <w:b/>
          <w:sz w:val="24"/>
          <w:szCs w:val="24"/>
          <w:lang w:val="sq-AL"/>
        </w:rPr>
      </w:pPr>
      <w:r w:rsidRPr="00F2566C">
        <w:rPr>
          <w:rFonts w:ascii="Garamond" w:hAnsi="Garamond"/>
          <w:b/>
          <w:sz w:val="24"/>
          <w:szCs w:val="24"/>
          <w:lang w:val="sq-AL"/>
        </w:rPr>
        <w:t>PËR SHPRONËSIM PUBLIK</w:t>
      </w:r>
    </w:p>
    <w:p w14:paraId="599B6D83" w14:textId="77777777" w:rsidR="00681650" w:rsidRPr="00F2566C" w:rsidRDefault="00681650" w:rsidP="00A6585D">
      <w:pPr>
        <w:spacing w:after="0" w:line="240" w:lineRule="auto"/>
        <w:ind w:firstLine="284"/>
        <w:jc w:val="center"/>
        <w:rPr>
          <w:rFonts w:ascii="Garamond" w:hAnsi="Garamond"/>
          <w:b/>
          <w:sz w:val="24"/>
          <w:szCs w:val="24"/>
          <w:lang w:val="sq-AL"/>
        </w:rPr>
      </w:pPr>
    </w:p>
    <w:p w14:paraId="599B6D84" w14:textId="15759AF1" w:rsidR="00E91C60" w:rsidRPr="00F2566C" w:rsidRDefault="00935488" w:rsidP="00A6585D">
      <w:pPr>
        <w:spacing w:after="0" w:line="240" w:lineRule="auto"/>
        <w:ind w:firstLine="284"/>
        <w:jc w:val="both"/>
        <w:rPr>
          <w:rFonts w:ascii="Garamond" w:hAnsi="Garamond" w:cs="Times New Roman"/>
          <w:sz w:val="24"/>
          <w:szCs w:val="24"/>
          <w:lang w:val="sq-AL"/>
        </w:rPr>
      </w:pPr>
      <w:r w:rsidRPr="00F2566C">
        <w:rPr>
          <w:rFonts w:ascii="Garamond" w:hAnsi="Garamond" w:cs="Times New Roman"/>
          <w:sz w:val="24"/>
          <w:szCs w:val="24"/>
          <w:lang w:val="sq-AL"/>
        </w:rPr>
        <w:t xml:space="preserve">Agjencia </w:t>
      </w:r>
      <w:r w:rsidR="009F2EE0" w:rsidRPr="00F2566C">
        <w:rPr>
          <w:rFonts w:ascii="Garamond" w:hAnsi="Garamond" w:cs="Times New Roman"/>
          <w:sz w:val="24"/>
          <w:szCs w:val="24"/>
          <w:lang w:val="sq-AL"/>
        </w:rPr>
        <w:t>Shtetërore për Shpronësim</w:t>
      </w:r>
      <w:r w:rsidRPr="00F2566C">
        <w:rPr>
          <w:rFonts w:ascii="Garamond" w:eastAsia="Times New Roman" w:hAnsi="Garamond" w:cs="Times New Roman"/>
          <w:sz w:val="24"/>
          <w:szCs w:val="24"/>
          <w:lang w:val="sq-AL"/>
        </w:rPr>
        <w:t xml:space="preserve"> </w:t>
      </w:r>
      <w:r w:rsidR="00C47D69" w:rsidRPr="00F2566C">
        <w:rPr>
          <w:rFonts w:ascii="Garamond" w:eastAsia="Times New Roman" w:hAnsi="Garamond" w:cs="Times New Roman"/>
          <w:sz w:val="24"/>
          <w:szCs w:val="24"/>
          <w:lang w:val="sq-AL"/>
        </w:rPr>
        <w:t xml:space="preserve">shpall kërkesën </w:t>
      </w:r>
      <w:r w:rsidR="00C47D69" w:rsidRPr="00F2566C">
        <w:rPr>
          <w:rFonts w:ascii="Garamond" w:hAnsi="Garamond" w:cs="Times New Roman"/>
          <w:sz w:val="24"/>
          <w:szCs w:val="24"/>
          <w:lang w:val="sq-AL"/>
        </w:rPr>
        <w:t xml:space="preserve">“Për shpronësimin, </w:t>
      </w:r>
      <w:r w:rsidR="00C94BD2" w:rsidRPr="00F2566C">
        <w:rPr>
          <w:rFonts w:ascii="Garamond" w:hAnsi="Garamond" w:cs="Times New Roman"/>
          <w:sz w:val="24"/>
          <w:szCs w:val="24"/>
          <w:lang w:val="sq-AL"/>
        </w:rPr>
        <w:t xml:space="preserve">për interes publik,  të pronarëve të pasurive të paluajtshme, pronë private, që preken nga realizimi i </w:t>
      </w:r>
      <w:r w:rsidR="00F2566C">
        <w:rPr>
          <w:rFonts w:ascii="Garamond" w:hAnsi="Garamond" w:cs="Times New Roman"/>
          <w:sz w:val="24"/>
          <w:szCs w:val="24"/>
          <w:lang w:val="sq-AL"/>
        </w:rPr>
        <w:t>‘</w:t>
      </w:r>
      <w:r w:rsidR="00BC4910" w:rsidRPr="00F2566C">
        <w:rPr>
          <w:rFonts w:ascii="Garamond" w:hAnsi="Garamond" w:cs="Times New Roman"/>
          <w:sz w:val="24"/>
          <w:szCs w:val="24"/>
          <w:lang w:val="sq-AL"/>
        </w:rPr>
        <w:t>Rigjenerimi urban i zonës afër gjimnazit në Rrugën e Dëshmorëve, Çorovodë</w:t>
      </w:r>
      <w:r w:rsidR="00F2566C">
        <w:rPr>
          <w:rFonts w:ascii="Garamond" w:hAnsi="Garamond" w:cs="Times New Roman"/>
          <w:sz w:val="24"/>
          <w:szCs w:val="24"/>
          <w:lang w:val="sq-AL"/>
        </w:rPr>
        <w:t>’</w:t>
      </w:r>
      <w:r w:rsidR="00BC4910" w:rsidRPr="00F2566C">
        <w:rPr>
          <w:rFonts w:ascii="Garamond" w:hAnsi="Garamond" w:cs="Times New Roman"/>
          <w:sz w:val="24"/>
          <w:szCs w:val="24"/>
          <w:lang w:val="sq-AL"/>
        </w:rPr>
        <w:t>”.</w:t>
      </w:r>
    </w:p>
    <w:p w14:paraId="599B6D85" w14:textId="77777777" w:rsidR="00887E6C" w:rsidRPr="00F2566C" w:rsidRDefault="00887E6C" w:rsidP="00A6585D">
      <w:pPr>
        <w:spacing w:after="0" w:line="240" w:lineRule="auto"/>
        <w:ind w:firstLine="284"/>
        <w:jc w:val="both"/>
        <w:rPr>
          <w:rFonts w:ascii="Garamond" w:hAnsi="Garamond" w:cs="Times New Roman"/>
          <w:sz w:val="24"/>
          <w:szCs w:val="24"/>
          <w:lang w:val="sq-AL"/>
        </w:rPr>
      </w:pPr>
      <w:r w:rsidRPr="00F2566C">
        <w:rPr>
          <w:rFonts w:ascii="Garamond" w:hAnsi="Garamond" w:cs="Times New Roman"/>
          <w:sz w:val="24"/>
          <w:szCs w:val="24"/>
          <w:lang w:val="sq-AL"/>
        </w:rPr>
        <w:t>Subjekti kërkues i këtij projekti është</w:t>
      </w:r>
      <w:r w:rsidR="00E91C60" w:rsidRPr="00F2566C">
        <w:rPr>
          <w:rFonts w:ascii="Garamond" w:hAnsi="Garamond" w:cs="Times New Roman"/>
          <w:sz w:val="24"/>
          <w:szCs w:val="24"/>
          <w:lang w:val="sq-AL"/>
        </w:rPr>
        <w:t xml:space="preserve"> </w:t>
      </w:r>
      <w:r w:rsidR="00BC4910" w:rsidRPr="00F2566C">
        <w:rPr>
          <w:rFonts w:ascii="Garamond" w:hAnsi="Garamond" w:cs="Times New Roman"/>
          <w:sz w:val="24"/>
          <w:szCs w:val="24"/>
          <w:lang w:val="sq-AL"/>
        </w:rPr>
        <w:t>Bashkia Skrapar.</w:t>
      </w:r>
    </w:p>
    <w:p w14:paraId="599B6D86" w14:textId="175B4311" w:rsidR="00C47D69" w:rsidRPr="00F2566C" w:rsidRDefault="00D82CA8" w:rsidP="00A6585D">
      <w:pPr>
        <w:spacing w:after="0" w:line="240" w:lineRule="auto"/>
        <w:ind w:firstLine="284"/>
        <w:jc w:val="both"/>
        <w:rPr>
          <w:rFonts w:ascii="Garamond" w:eastAsia="Times New Roman" w:hAnsi="Garamond" w:cs="Times New Roman"/>
          <w:sz w:val="24"/>
          <w:szCs w:val="24"/>
          <w:lang w:val="sq-AL" w:bidi="en-US"/>
        </w:rPr>
      </w:pPr>
      <w:r w:rsidRPr="00F2566C">
        <w:rPr>
          <w:rFonts w:ascii="Garamond" w:eastAsia="Times New Roman" w:hAnsi="Garamond" w:cs="Times New Roman"/>
          <w:bCs/>
          <w:sz w:val="24"/>
          <w:szCs w:val="24"/>
          <w:lang w:val="sq-AL"/>
        </w:rPr>
        <w:t>Me anë të këtij publikimi, kërkojmë të vëmë në dijeni personat e prekur nga ky shpronësim</w:t>
      </w:r>
      <w:r w:rsidR="00BD7D5E" w:rsidRPr="00F2566C">
        <w:rPr>
          <w:rFonts w:ascii="Garamond" w:eastAsia="Times New Roman" w:hAnsi="Garamond" w:cs="Times New Roman"/>
          <w:sz w:val="24"/>
          <w:szCs w:val="24"/>
          <w:lang w:val="sq-AL"/>
        </w:rPr>
        <w:t xml:space="preserve">, </w:t>
      </w:r>
      <w:r w:rsidRPr="00F2566C">
        <w:rPr>
          <w:rFonts w:ascii="Garamond" w:eastAsia="Times New Roman" w:hAnsi="Garamond" w:cs="Times New Roman"/>
          <w:sz w:val="24"/>
          <w:szCs w:val="24"/>
          <w:lang w:val="sq-AL"/>
        </w:rPr>
        <w:t>për interes publik,</w:t>
      </w:r>
      <w:r w:rsidRPr="00F2566C">
        <w:rPr>
          <w:rFonts w:ascii="Garamond" w:eastAsia="Times New Roman" w:hAnsi="Garamond" w:cs="Times New Roman"/>
          <w:bCs/>
          <w:sz w:val="24"/>
          <w:szCs w:val="24"/>
          <w:lang w:val="sq-AL"/>
        </w:rPr>
        <w:t xml:space="preserve"> </w:t>
      </w:r>
      <w:bookmarkStart w:id="0" w:name="OLE_LINK1"/>
      <w:bookmarkStart w:id="1" w:name="OLE_LINK2"/>
      <w:r w:rsidRPr="00F2566C">
        <w:rPr>
          <w:rFonts w:ascii="Garamond" w:eastAsia="Times New Roman" w:hAnsi="Garamond" w:cs="Times New Roman"/>
          <w:bCs/>
          <w:sz w:val="24"/>
          <w:szCs w:val="24"/>
          <w:lang w:val="sq-AL"/>
        </w:rPr>
        <w:t xml:space="preserve">për pasuritë e paluajtshme, pronë private, të cilat do të kompensohen sipas vlerësimit paraprak </w:t>
      </w:r>
      <w:r w:rsidR="00D27310" w:rsidRPr="00F2566C">
        <w:rPr>
          <w:rFonts w:ascii="Garamond" w:eastAsia="Times New Roman" w:hAnsi="Garamond" w:cs="Times New Roman"/>
          <w:bCs/>
          <w:sz w:val="24"/>
          <w:szCs w:val="24"/>
          <w:lang w:val="sq-AL"/>
        </w:rPr>
        <w:t xml:space="preserve">të llogaritur, </w:t>
      </w:r>
      <w:r w:rsidR="00487ED7" w:rsidRPr="00F2566C">
        <w:rPr>
          <w:rFonts w:ascii="Garamond" w:eastAsia="Times New Roman" w:hAnsi="Garamond" w:cs="Times New Roman"/>
          <w:bCs/>
          <w:sz w:val="24"/>
          <w:szCs w:val="24"/>
          <w:lang w:val="sq-AL"/>
        </w:rPr>
        <w:t>p</w:t>
      </w:r>
      <w:r w:rsidR="00B91AEC" w:rsidRPr="00F2566C">
        <w:rPr>
          <w:rFonts w:ascii="Garamond" w:eastAsia="Times New Roman" w:hAnsi="Garamond" w:cs="Times New Roman"/>
          <w:bCs/>
          <w:sz w:val="24"/>
          <w:szCs w:val="24"/>
          <w:lang w:val="sq-AL"/>
        </w:rPr>
        <w:t>ë</w:t>
      </w:r>
      <w:r w:rsidR="00487ED7" w:rsidRPr="00F2566C">
        <w:rPr>
          <w:rFonts w:ascii="Garamond" w:eastAsia="Times New Roman" w:hAnsi="Garamond" w:cs="Times New Roman"/>
          <w:bCs/>
          <w:sz w:val="24"/>
          <w:szCs w:val="24"/>
          <w:lang w:val="sq-AL"/>
        </w:rPr>
        <w:t>r pasurit</w:t>
      </w:r>
      <w:r w:rsidR="00B91AEC" w:rsidRPr="00F2566C">
        <w:rPr>
          <w:rFonts w:ascii="Garamond" w:eastAsia="Times New Roman" w:hAnsi="Garamond" w:cs="Times New Roman"/>
          <w:bCs/>
          <w:sz w:val="24"/>
          <w:szCs w:val="24"/>
          <w:lang w:val="sq-AL"/>
        </w:rPr>
        <w:t>ë</w:t>
      </w:r>
      <w:r w:rsidR="00487ED7" w:rsidRPr="00F2566C">
        <w:rPr>
          <w:rFonts w:ascii="Garamond" w:eastAsia="Times New Roman" w:hAnsi="Garamond" w:cs="Times New Roman"/>
          <w:bCs/>
          <w:sz w:val="24"/>
          <w:szCs w:val="24"/>
          <w:lang w:val="sq-AL"/>
        </w:rPr>
        <w:t xml:space="preserve"> e llojit </w:t>
      </w:r>
      <w:r w:rsidR="00BC4910" w:rsidRPr="00F2566C">
        <w:rPr>
          <w:rFonts w:ascii="Garamond" w:eastAsia="Times New Roman" w:hAnsi="Garamond" w:cs="Times New Roman"/>
          <w:bCs/>
          <w:sz w:val="24"/>
          <w:szCs w:val="24"/>
          <w:lang w:val="sq-AL"/>
        </w:rPr>
        <w:t>“ndërtesë</w:t>
      </w:r>
      <w:r w:rsidR="00592E24" w:rsidRPr="00F2566C">
        <w:rPr>
          <w:rFonts w:ascii="Garamond" w:eastAsia="Times New Roman" w:hAnsi="Garamond" w:cs="Times New Roman"/>
          <w:bCs/>
          <w:sz w:val="24"/>
          <w:szCs w:val="24"/>
          <w:lang w:val="sq-AL"/>
        </w:rPr>
        <w:t xml:space="preserve">” </w:t>
      </w:r>
      <w:r w:rsidR="00D27310" w:rsidRPr="00F2566C">
        <w:rPr>
          <w:rFonts w:ascii="Garamond" w:eastAsia="Times New Roman" w:hAnsi="Garamond" w:cs="Times New Roman"/>
          <w:bCs/>
          <w:sz w:val="24"/>
          <w:szCs w:val="24"/>
          <w:lang w:val="sq-AL"/>
        </w:rPr>
        <w:t xml:space="preserve">bazuar në </w:t>
      </w:r>
      <w:bookmarkEnd w:id="0"/>
      <w:bookmarkEnd w:id="1"/>
      <w:r w:rsidR="00710B77">
        <w:rPr>
          <w:rFonts w:ascii="Garamond" w:eastAsia="Times New Roman" w:hAnsi="Garamond" w:cs="Times New Roman"/>
          <w:bCs/>
          <w:sz w:val="24"/>
          <w:szCs w:val="24"/>
          <w:lang w:val="sq-AL"/>
        </w:rPr>
        <w:t>vendimin nr. 138, datë 23.</w:t>
      </w:r>
      <w:r w:rsidR="00BC4910" w:rsidRPr="00F2566C">
        <w:rPr>
          <w:rFonts w:ascii="Garamond" w:eastAsia="Times New Roman" w:hAnsi="Garamond" w:cs="Times New Roman"/>
          <w:bCs/>
          <w:sz w:val="24"/>
          <w:szCs w:val="24"/>
          <w:lang w:val="sq-AL"/>
        </w:rPr>
        <w:t>2.2000</w:t>
      </w:r>
      <w:r w:rsidR="00E35D37">
        <w:rPr>
          <w:rFonts w:ascii="Garamond" w:eastAsia="Times New Roman" w:hAnsi="Garamond" w:cs="Times New Roman"/>
          <w:bCs/>
          <w:sz w:val="24"/>
          <w:szCs w:val="24"/>
          <w:lang w:val="sq-AL"/>
        </w:rPr>
        <w:t>,</w:t>
      </w:r>
      <w:r w:rsidR="00BC4910" w:rsidRPr="00F2566C">
        <w:rPr>
          <w:rFonts w:ascii="Garamond" w:eastAsia="Times New Roman" w:hAnsi="Garamond" w:cs="Times New Roman"/>
          <w:bCs/>
          <w:sz w:val="24"/>
          <w:szCs w:val="24"/>
          <w:lang w:val="sq-AL"/>
        </w:rPr>
        <w:t xml:space="preserve"> “Për kriteret teknike të vlerësimit dhe të përllogaritjes së masës së shpërblimit të pasurive pronë private që shpronësohen, të pasurive që zhvlerësohen dhe të të drejtave të personave të tretë, për interes publik, për pasuritë e llojit “ndërtesë banimi ose jo banimi”, i ndryshuar.</w:t>
      </w:r>
      <w:r w:rsidR="00B90D30" w:rsidRPr="00F2566C">
        <w:rPr>
          <w:rFonts w:ascii="Garamond" w:hAnsi="Garamond"/>
          <w:sz w:val="24"/>
          <w:szCs w:val="24"/>
          <w:lang w:val="sq-AL"/>
        </w:rPr>
        <w:tab/>
      </w:r>
    </w:p>
    <w:p w14:paraId="599B6D87" w14:textId="221B210F" w:rsidR="00272CBC" w:rsidRPr="00F2566C" w:rsidRDefault="00272CBC" w:rsidP="00A6585D">
      <w:pPr>
        <w:tabs>
          <w:tab w:val="left" w:pos="720"/>
        </w:tabs>
        <w:spacing w:after="0" w:line="240" w:lineRule="auto"/>
        <w:ind w:firstLine="284"/>
        <w:jc w:val="both"/>
        <w:rPr>
          <w:rFonts w:ascii="Garamond" w:eastAsia="Times New Roman" w:hAnsi="Garamond" w:cs="Times New Roman"/>
          <w:bCs/>
          <w:sz w:val="24"/>
          <w:szCs w:val="24"/>
          <w:lang w:val="sq-AL"/>
        </w:rPr>
      </w:pPr>
      <w:r w:rsidRPr="00F2566C">
        <w:rPr>
          <w:rFonts w:ascii="Garamond" w:hAnsi="Garamond" w:cs="Times New Roman"/>
          <w:sz w:val="24"/>
          <w:szCs w:val="24"/>
          <w:lang w:val="sq-AL"/>
        </w:rPr>
        <w:t>Personat që preken nga ky projekt të cilët kanë e</w:t>
      </w:r>
      <w:r w:rsidR="00165468" w:rsidRPr="00F2566C">
        <w:rPr>
          <w:rFonts w:ascii="Garamond" w:hAnsi="Garamond" w:cs="Times New Roman"/>
          <w:sz w:val="24"/>
          <w:szCs w:val="24"/>
          <w:lang w:val="sq-AL"/>
        </w:rPr>
        <w:t xml:space="preserve">mrin në tabelën e publikuar </w:t>
      </w:r>
      <w:r w:rsidRPr="00F2566C">
        <w:rPr>
          <w:rFonts w:ascii="Garamond" w:hAnsi="Garamond" w:cs="Times New Roman"/>
          <w:sz w:val="24"/>
          <w:szCs w:val="24"/>
          <w:lang w:val="sq-AL"/>
        </w:rPr>
        <w:t xml:space="preserve">dhe personat të cilët preken por nuk figurojnë në </w:t>
      </w:r>
      <w:r w:rsidR="00EA363F" w:rsidRPr="00F2566C">
        <w:rPr>
          <w:rFonts w:ascii="Garamond" w:hAnsi="Garamond" w:cs="Times New Roman"/>
          <w:sz w:val="24"/>
          <w:szCs w:val="24"/>
          <w:lang w:val="sq-AL"/>
        </w:rPr>
        <w:t>listë</w:t>
      </w:r>
      <w:r w:rsidRPr="00F2566C">
        <w:rPr>
          <w:rFonts w:ascii="Garamond" w:hAnsi="Garamond" w:cs="Times New Roman"/>
          <w:sz w:val="24"/>
          <w:szCs w:val="24"/>
          <w:lang w:val="sq-AL"/>
        </w:rPr>
        <w:t xml:space="preserve">, </w:t>
      </w:r>
      <w:r w:rsidR="00165468" w:rsidRPr="00F2566C">
        <w:rPr>
          <w:rFonts w:ascii="Garamond" w:hAnsi="Garamond" w:cs="Times New Roman"/>
          <w:sz w:val="24"/>
          <w:szCs w:val="24"/>
          <w:lang w:val="sq-AL"/>
        </w:rPr>
        <w:t xml:space="preserve">jo më </w:t>
      </w:r>
      <w:r w:rsidR="00F54B1D" w:rsidRPr="00F2566C">
        <w:rPr>
          <w:rFonts w:ascii="Garamond" w:hAnsi="Garamond" w:cs="Times New Roman"/>
          <w:sz w:val="24"/>
          <w:szCs w:val="24"/>
          <w:lang w:val="sq-AL"/>
        </w:rPr>
        <w:t xml:space="preserve">vonë se 15 (pesëmbëdhjetë) ditë </w:t>
      </w:r>
      <w:r w:rsidR="00165468" w:rsidRPr="00F2566C">
        <w:rPr>
          <w:rFonts w:ascii="Garamond" w:hAnsi="Garamond" w:cs="Times New Roman"/>
          <w:sz w:val="24"/>
          <w:szCs w:val="24"/>
          <w:lang w:val="sq-AL"/>
        </w:rPr>
        <w:t xml:space="preserve">nga </w:t>
      </w:r>
      <w:r w:rsidRPr="00F2566C">
        <w:rPr>
          <w:rFonts w:ascii="Garamond" w:hAnsi="Garamond" w:cs="Times New Roman"/>
          <w:sz w:val="24"/>
          <w:szCs w:val="24"/>
          <w:lang w:val="sq-AL"/>
        </w:rPr>
        <w:t>publikim</w:t>
      </w:r>
      <w:r w:rsidR="00165468" w:rsidRPr="00F2566C">
        <w:rPr>
          <w:rFonts w:ascii="Garamond" w:hAnsi="Garamond" w:cs="Times New Roman"/>
          <w:sz w:val="24"/>
          <w:szCs w:val="24"/>
          <w:lang w:val="sq-AL"/>
        </w:rPr>
        <w:t>i</w:t>
      </w:r>
      <w:r w:rsidR="00F54B1D" w:rsidRPr="00F2566C">
        <w:rPr>
          <w:rFonts w:ascii="Garamond" w:hAnsi="Garamond" w:cs="Times New Roman"/>
          <w:sz w:val="24"/>
          <w:szCs w:val="24"/>
          <w:lang w:val="sq-AL"/>
        </w:rPr>
        <w:t xml:space="preserve"> në Fletoren Zyrtare</w:t>
      </w:r>
      <w:r w:rsidRPr="00F2566C">
        <w:rPr>
          <w:rFonts w:ascii="Garamond" w:hAnsi="Garamond" w:cs="Times New Roman"/>
          <w:sz w:val="24"/>
          <w:szCs w:val="24"/>
          <w:lang w:val="sq-AL"/>
        </w:rPr>
        <w:t>,</w:t>
      </w:r>
      <w:r w:rsidR="00F54B1D" w:rsidRPr="00F2566C">
        <w:rPr>
          <w:rFonts w:ascii="Garamond" w:hAnsi="Garamond" w:cs="Times New Roman"/>
          <w:sz w:val="24"/>
          <w:szCs w:val="24"/>
          <w:lang w:val="sq-AL"/>
        </w:rPr>
        <w:t xml:space="preserve"> </w:t>
      </w:r>
      <w:r w:rsidRPr="00F2566C">
        <w:rPr>
          <w:rFonts w:ascii="Garamond" w:hAnsi="Garamond" w:cs="Times New Roman"/>
          <w:sz w:val="24"/>
          <w:szCs w:val="24"/>
          <w:lang w:val="sq-AL"/>
        </w:rPr>
        <w:t>kanë të drejtë të paraqesin pretendimet e tyre, të shoqëruara me dokumentacionin përkatës, si edhe të shprehen nëse janë dakord me të dhënat e publikuara për përfundimin e pro</w:t>
      </w:r>
      <w:r w:rsidR="00710B77">
        <w:rPr>
          <w:rFonts w:ascii="Garamond" w:hAnsi="Garamond" w:cs="Times New Roman"/>
          <w:sz w:val="24"/>
          <w:szCs w:val="24"/>
          <w:lang w:val="sq-AL"/>
        </w:rPr>
        <w:t>c</w:t>
      </w:r>
      <w:r w:rsidRPr="00F2566C">
        <w:rPr>
          <w:rFonts w:ascii="Garamond" w:hAnsi="Garamond" w:cs="Times New Roman"/>
          <w:sz w:val="24"/>
          <w:szCs w:val="24"/>
          <w:lang w:val="sq-AL"/>
        </w:rPr>
        <w:t xml:space="preserve">edurave të shpronësimit, në </w:t>
      </w:r>
      <w:r w:rsidR="00BC4910" w:rsidRPr="00F2566C">
        <w:rPr>
          <w:rFonts w:ascii="Garamond" w:hAnsi="Garamond" w:cs="Times New Roman"/>
          <w:sz w:val="24"/>
          <w:szCs w:val="24"/>
          <w:lang w:val="sq-AL"/>
        </w:rPr>
        <w:t>Bashkinë Skrapar</w:t>
      </w:r>
      <w:r w:rsidR="00134DAD">
        <w:rPr>
          <w:rFonts w:ascii="Garamond" w:hAnsi="Garamond" w:cs="Times New Roman"/>
          <w:sz w:val="24"/>
          <w:szCs w:val="24"/>
          <w:lang w:val="sq-AL"/>
        </w:rPr>
        <w:t>,</w:t>
      </w:r>
      <w:r w:rsidR="00B90D30" w:rsidRPr="00F2566C">
        <w:rPr>
          <w:rFonts w:ascii="Garamond" w:hAnsi="Garamond" w:cs="Times New Roman"/>
          <w:sz w:val="24"/>
          <w:szCs w:val="24"/>
          <w:lang w:val="sq-AL"/>
        </w:rPr>
        <w:t xml:space="preserve"> </w:t>
      </w:r>
      <w:r w:rsidRPr="00F2566C">
        <w:rPr>
          <w:rFonts w:ascii="Garamond" w:hAnsi="Garamond" w:cs="Times New Roman"/>
          <w:sz w:val="24"/>
          <w:szCs w:val="24"/>
          <w:lang w:val="sq-AL"/>
        </w:rPr>
        <w:t xml:space="preserve">si dhe në </w:t>
      </w:r>
      <w:r w:rsidR="00D01756" w:rsidRPr="00F2566C">
        <w:rPr>
          <w:rFonts w:ascii="Garamond" w:hAnsi="Garamond" w:cs="Times New Roman"/>
          <w:sz w:val="24"/>
          <w:szCs w:val="24"/>
          <w:lang w:val="sq-AL"/>
        </w:rPr>
        <w:t>Agjen</w:t>
      </w:r>
      <w:r w:rsidR="00FB439C" w:rsidRPr="00F2566C">
        <w:rPr>
          <w:rFonts w:ascii="Garamond" w:hAnsi="Garamond" w:cs="Times New Roman"/>
          <w:sz w:val="24"/>
          <w:szCs w:val="24"/>
          <w:lang w:val="sq-AL"/>
        </w:rPr>
        <w:t>cinë Shtetërore për Shpronësim</w:t>
      </w:r>
      <w:r w:rsidRPr="00F2566C">
        <w:rPr>
          <w:rFonts w:ascii="Garamond" w:hAnsi="Garamond" w:cs="Times New Roman"/>
          <w:sz w:val="24"/>
          <w:szCs w:val="24"/>
          <w:lang w:val="sq-AL"/>
        </w:rPr>
        <w:t>.</w:t>
      </w:r>
      <w:r w:rsidR="00D01756" w:rsidRPr="00F2566C">
        <w:rPr>
          <w:rFonts w:ascii="Garamond" w:hAnsi="Garamond" w:cs="Times New Roman"/>
          <w:sz w:val="24"/>
          <w:szCs w:val="24"/>
          <w:lang w:val="sq-AL"/>
        </w:rPr>
        <w:t xml:space="preserve"> </w:t>
      </w:r>
    </w:p>
    <w:p w14:paraId="599B6D88" w14:textId="77777777" w:rsidR="002B33E6" w:rsidRPr="00F2566C" w:rsidRDefault="00D27310" w:rsidP="00A6585D">
      <w:pPr>
        <w:spacing w:after="0" w:line="240" w:lineRule="auto"/>
        <w:ind w:firstLine="284"/>
        <w:jc w:val="both"/>
        <w:rPr>
          <w:rFonts w:ascii="Garamond" w:eastAsia="Times New Roman" w:hAnsi="Garamond" w:cs="Times New Roman"/>
          <w:sz w:val="24"/>
          <w:szCs w:val="24"/>
          <w:lang w:val="sq-AL"/>
        </w:rPr>
      </w:pPr>
      <w:r w:rsidRPr="00F2566C">
        <w:rPr>
          <w:rFonts w:ascii="Garamond" w:hAnsi="Garamond" w:cs="Times New Roman"/>
          <w:sz w:val="24"/>
          <w:szCs w:val="24"/>
          <w:lang w:val="sq-AL"/>
        </w:rPr>
        <w:t xml:space="preserve"> </w:t>
      </w:r>
      <w:r w:rsidR="00887E6C" w:rsidRPr="00F2566C">
        <w:rPr>
          <w:rFonts w:ascii="Garamond" w:hAnsi="Garamond" w:cs="Times New Roman"/>
          <w:sz w:val="24"/>
          <w:szCs w:val="24"/>
          <w:lang w:val="sq-AL"/>
        </w:rPr>
        <w:t>Vlera totale paraprake e shpronësimit është</w:t>
      </w:r>
      <w:r w:rsidR="005344F7" w:rsidRPr="00F2566C">
        <w:rPr>
          <w:rFonts w:ascii="Garamond" w:hAnsi="Garamond" w:cs="Times New Roman"/>
          <w:sz w:val="24"/>
          <w:szCs w:val="24"/>
          <w:lang w:val="sq-AL"/>
        </w:rPr>
        <w:t xml:space="preserve"> </w:t>
      </w:r>
      <w:r w:rsidR="00BC4910" w:rsidRPr="00F2566C">
        <w:rPr>
          <w:rFonts w:ascii="Garamond" w:eastAsia="Times New Roman" w:hAnsi="Garamond" w:cs="Times New Roman"/>
          <w:sz w:val="24"/>
          <w:szCs w:val="24"/>
          <w:lang w:val="sq-AL"/>
        </w:rPr>
        <w:t>643,857 (gjashtëqind e dyzet e tre mijë e tetëqind e pesëdhjetë e shtatë) lekë.</w:t>
      </w:r>
      <w:bookmarkStart w:id="2" w:name="_GoBack"/>
      <w:bookmarkEnd w:id="2"/>
    </w:p>
    <w:p w14:paraId="26A44575" w14:textId="77777777" w:rsidR="00A6585D" w:rsidRPr="00F2566C" w:rsidRDefault="00A6585D" w:rsidP="00A6585D">
      <w:pPr>
        <w:pStyle w:val="NoSpacing"/>
        <w:ind w:firstLine="284"/>
        <w:rPr>
          <w:rFonts w:ascii="Garamond" w:hAnsi="Garamond"/>
          <w:b/>
          <w:lang w:val="sq-AL"/>
        </w:rPr>
      </w:pPr>
    </w:p>
    <w:p w14:paraId="599B6D8B" w14:textId="19D1CF32" w:rsidR="00D01756" w:rsidRPr="00F2566C" w:rsidRDefault="00D01756" w:rsidP="00A6585D">
      <w:pPr>
        <w:pStyle w:val="NoSpacing"/>
        <w:ind w:firstLine="284"/>
        <w:jc w:val="right"/>
        <w:rPr>
          <w:rFonts w:ascii="Garamond" w:hAnsi="Garamond"/>
          <w:lang w:val="sq-AL"/>
        </w:rPr>
      </w:pPr>
      <w:r w:rsidRPr="00F2566C">
        <w:rPr>
          <w:rFonts w:ascii="Garamond" w:hAnsi="Garamond"/>
          <w:lang w:val="sq-AL"/>
        </w:rPr>
        <w:t xml:space="preserve">DREJTOR I </w:t>
      </w:r>
      <w:r w:rsidR="00BA7F01" w:rsidRPr="00F2566C">
        <w:rPr>
          <w:rFonts w:ascii="Garamond" w:hAnsi="Garamond"/>
          <w:lang w:val="sq-AL"/>
        </w:rPr>
        <w:t>PËRGJITHSHËM</w:t>
      </w:r>
    </w:p>
    <w:p w14:paraId="0C5C3987" w14:textId="77777777" w:rsidR="00F2566C" w:rsidRPr="00F2566C" w:rsidRDefault="00D01756" w:rsidP="00F2566C">
      <w:pPr>
        <w:pStyle w:val="NoSpacing"/>
        <w:ind w:firstLine="284"/>
        <w:jc w:val="right"/>
        <w:rPr>
          <w:rFonts w:ascii="Garamond" w:eastAsia="Calibri" w:hAnsi="Garamond"/>
          <w:lang w:val="sq-AL"/>
        </w:rPr>
      </w:pPr>
      <w:r w:rsidRPr="00F2566C">
        <w:rPr>
          <w:rFonts w:ascii="Garamond" w:eastAsia="Calibri" w:hAnsi="Garamond"/>
          <w:lang w:val="sq-AL"/>
        </w:rPr>
        <w:t xml:space="preserve"> KRYETAR</w:t>
      </w:r>
      <w:r w:rsidR="00F2566C" w:rsidRPr="00F2566C">
        <w:rPr>
          <w:rFonts w:ascii="Garamond" w:eastAsia="Calibri" w:hAnsi="Garamond"/>
          <w:lang w:val="sq-AL"/>
        </w:rPr>
        <w:t xml:space="preserve"> </w:t>
      </w:r>
      <w:r w:rsidRPr="00F2566C">
        <w:rPr>
          <w:rFonts w:ascii="Garamond" w:eastAsia="Calibri" w:hAnsi="Garamond"/>
          <w:lang w:val="sq-AL"/>
        </w:rPr>
        <w:t xml:space="preserve">I KOMISIONIT TË POSAÇËM </w:t>
      </w:r>
    </w:p>
    <w:p w14:paraId="599B6D8D" w14:textId="4917BA4C" w:rsidR="00A6585D" w:rsidRPr="00F2566C" w:rsidRDefault="00D01756" w:rsidP="00F2566C">
      <w:pPr>
        <w:pStyle w:val="NoSpacing"/>
        <w:ind w:firstLine="284"/>
        <w:jc w:val="right"/>
        <w:rPr>
          <w:rFonts w:ascii="Garamond" w:eastAsia="Calibri" w:hAnsi="Garamond"/>
          <w:lang w:val="sq-AL"/>
        </w:rPr>
      </w:pPr>
      <w:r w:rsidRPr="00F2566C">
        <w:rPr>
          <w:rFonts w:ascii="Garamond" w:eastAsia="Calibri" w:hAnsi="Garamond"/>
          <w:lang w:val="sq-AL"/>
        </w:rPr>
        <w:t>TË SHPRONËSIMEVE</w:t>
      </w:r>
    </w:p>
    <w:p w14:paraId="599B6D8E" w14:textId="77777777" w:rsidR="00CB37D6" w:rsidRPr="00F2566C" w:rsidRDefault="00E91C60" w:rsidP="00A6585D">
      <w:pPr>
        <w:pStyle w:val="NoSpacing"/>
        <w:ind w:firstLine="284"/>
        <w:jc w:val="right"/>
        <w:rPr>
          <w:rFonts w:ascii="Garamond" w:eastAsia="Calibri" w:hAnsi="Garamond"/>
          <w:b/>
          <w:lang w:val="sq-AL"/>
        </w:rPr>
      </w:pPr>
      <w:r w:rsidRPr="00F2566C">
        <w:rPr>
          <w:rFonts w:ascii="Garamond" w:eastAsia="Calibri" w:hAnsi="Garamond"/>
          <w:b/>
          <w:lang w:val="sq-AL"/>
        </w:rPr>
        <w:t>Egra Ibrahimi</w:t>
      </w:r>
    </w:p>
    <w:p w14:paraId="58D25031" w14:textId="77777777" w:rsidR="00E35D37" w:rsidRDefault="00E35D37" w:rsidP="00E35D37">
      <w:pPr>
        <w:pStyle w:val="NoSpacing"/>
        <w:rPr>
          <w:rFonts w:ascii="Garamond" w:eastAsia="Calibri" w:hAnsi="Garamond"/>
          <w:b/>
          <w:lang w:val="sq-AL"/>
        </w:rPr>
      </w:pPr>
    </w:p>
    <w:p w14:paraId="599B6D90" w14:textId="28A192D7" w:rsidR="00897312" w:rsidRPr="000007AE" w:rsidRDefault="00897312" w:rsidP="00E35D37">
      <w:pPr>
        <w:pStyle w:val="NoSpacing"/>
        <w:jc w:val="center"/>
        <w:rPr>
          <w:rFonts w:ascii="Garamond" w:hAnsi="Garamond"/>
          <w:sz w:val="16"/>
          <w:lang w:val="sq-AL"/>
        </w:rPr>
      </w:pPr>
      <w:r w:rsidRPr="000007AE">
        <w:rPr>
          <w:rFonts w:ascii="Garamond" w:hAnsi="Garamond"/>
          <w:sz w:val="16"/>
          <w:lang w:val="sq-AL"/>
        </w:rPr>
        <w:t xml:space="preserve">LISTA EMËRORE E PRONARËVE, PASURITË E PALUAJTSHME, PRONË PRIVATE TË TË CILËVE SHPRONËSOHEN PËR INTERES PUBLIK, NGA REALIZIMI I PROJEKTIT “RIGJENERIMI URBAN I ZONËS AFËR GJIMNAZIT NË RRUGËN E </w:t>
      </w:r>
      <w:r w:rsidR="00F2566C" w:rsidRPr="000007AE">
        <w:rPr>
          <w:rFonts w:ascii="Garamond" w:hAnsi="Garamond"/>
          <w:sz w:val="16"/>
          <w:lang w:val="sq-AL"/>
        </w:rPr>
        <w:t>DËSHMORËVE</w:t>
      </w:r>
      <w:r w:rsidRPr="000007AE">
        <w:rPr>
          <w:rFonts w:ascii="Garamond" w:hAnsi="Garamond"/>
          <w:sz w:val="16"/>
          <w:lang w:val="sq-AL"/>
        </w:rPr>
        <w:t>, ÇOROVODË”</w:t>
      </w:r>
    </w:p>
    <w:tbl>
      <w:tblPr>
        <w:tblW w:w="5000" w:type="pct"/>
        <w:tblLook w:val="04A0" w:firstRow="1" w:lastRow="0" w:firstColumn="1" w:lastColumn="0" w:noHBand="0" w:noVBand="1"/>
      </w:tblPr>
      <w:tblGrid>
        <w:gridCol w:w="361"/>
        <w:gridCol w:w="445"/>
        <w:gridCol w:w="553"/>
        <w:gridCol w:w="684"/>
        <w:gridCol w:w="774"/>
        <w:gridCol w:w="404"/>
        <w:gridCol w:w="454"/>
        <w:gridCol w:w="418"/>
        <w:gridCol w:w="335"/>
        <w:gridCol w:w="335"/>
        <w:gridCol w:w="335"/>
        <w:gridCol w:w="335"/>
        <w:gridCol w:w="335"/>
        <w:gridCol w:w="343"/>
        <w:gridCol w:w="335"/>
        <w:gridCol w:w="451"/>
        <w:gridCol w:w="498"/>
        <w:gridCol w:w="633"/>
        <w:gridCol w:w="1259"/>
      </w:tblGrid>
      <w:tr w:rsidR="00897312" w:rsidRPr="00F2566C" w14:paraId="599B6D97" w14:textId="77777777" w:rsidTr="0096477D">
        <w:trPr>
          <w:trHeight w:val="37"/>
        </w:trPr>
        <w:tc>
          <w:tcPr>
            <w:tcW w:w="194" w:type="pct"/>
            <w:vMerge w:val="restart"/>
            <w:tcBorders>
              <w:top w:val="single" w:sz="8" w:space="0" w:color="auto"/>
              <w:left w:val="single" w:sz="8" w:space="0" w:color="auto"/>
              <w:bottom w:val="nil"/>
              <w:right w:val="single" w:sz="8" w:space="0" w:color="auto"/>
            </w:tcBorders>
            <w:shd w:val="clear" w:color="auto" w:fill="auto"/>
            <w:noWrap/>
            <w:vAlign w:val="center"/>
            <w:hideMark/>
          </w:tcPr>
          <w:p w14:paraId="599B6D92"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Nr.</w:t>
            </w:r>
          </w:p>
        </w:tc>
        <w:tc>
          <w:tcPr>
            <w:tcW w:w="907" w:type="pct"/>
            <w:gridSpan w:val="3"/>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99B6D93"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PRONARI</w:t>
            </w:r>
          </w:p>
        </w:tc>
        <w:tc>
          <w:tcPr>
            <w:tcW w:w="2189" w:type="pct"/>
            <w:gridSpan w:val="10"/>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99B6D94" w14:textId="716C2C2C"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T</w:t>
            </w:r>
            <w:r w:rsidR="0096477D" w:rsidRPr="00F2566C">
              <w:rPr>
                <w:rFonts w:ascii="Garamond" w:eastAsia="Times New Roman" w:hAnsi="Garamond" w:cs="Calibri"/>
                <w:b/>
                <w:bCs/>
                <w:color w:val="000000"/>
                <w:sz w:val="10"/>
                <w:szCs w:val="14"/>
                <w:lang w:val="sq-AL" w:eastAsia="sq-AL"/>
              </w:rPr>
              <w:t>Ë</w:t>
            </w:r>
            <w:r w:rsidRPr="00F2566C">
              <w:rPr>
                <w:rFonts w:ascii="Garamond" w:eastAsia="Times New Roman" w:hAnsi="Garamond" w:cs="Calibri"/>
                <w:b/>
                <w:bCs/>
                <w:color w:val="000000"/>
                <w:sz w:val="10"/>
                <w:szCs w:val="14"/>
                <w:lang w:val="sq-AL" w:eastAsia="sq-AL"/>
              </w:rPr>
              <w:t xml:space="preserve"> </w:t>
            </w:r>
            <w:r w:rsidR="00710B77" w:rsidRPr="00F2566C">
              <w:rPr>
                <w:rFonts w:ascii="Garamond" w:eastAsia="Times New Roman" w:hAnsi="Garamond" w:cs="Calibri"/>
                <w:b/>
                <w:bCs/>
                <w:color w:val="000000"/>
                <w:sz w:val="10"/>
                <w:szCs w:val="14"/>
                <w:lang w:val="sq-AL" w:eastAsia="sq-AL"/>
              </w:rPr>
              <w:t>DHËNA</w:t>
            </w:r>
            <w:r w:rsidRPr="00F2566C">
              <w:rPr>
                <w:rFonts w:ascii="Garamond" w:eastAsia="Times New Roman" w:hAnsi="Garamond" w:cs="Calibri"/>
                <w:b/>
                <w:bCs/>
                <w:color w:val="000000"/>
                <w:sz w:val="10"/>
                <w:szCs w:val="14"/>
                <w:lang w:val="sq-AL" w:eastAsia="sq-AL"/>
              </w:rPr>
              <w:t xml:space="preserve"> HIPOTEKORE</w:t>
            </w:r>
          </w:p>
        </w:tc>
        <w:tc>
          <w:tcPr>
            <w:tcW w:w="1032" w:type="pct"/>
            <w:gridSpan w:val="4"/>
            <w:tcBorders>
              <w:top w:val="single" w:sz="8" w:space="0" w:color="auto"/>
              <w:left w:val="nil"/>
              <w:bottom w:val="nil"/>
              <w:right w:val="nil"/>
            </w:tcBorders>
            <w:shd w:val="clear" w:color="auto" w:fill="auto"/>
            <w:noWrap/>
            <w:vAlign w:val="center"/>
            <w:hideMark/>
          </w:tcPr>
          <w:p w14:paraId="599B6D95"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678" w:type="pct"/>
            <w:tcBorders>
              <w:top w:val="nil"/>
              <w:left w:val="nil"/>
              <w:bottom w:val="nil"/>
              <w:right w:val="nil"/>
            </w:tcBorders>
            <w:shd w:val="clear" w:color="auto" w:fill="auto"/>
            <w:noWrap/>
            <w:vAlign w:val="center"/>
            <w:hideMark/>
          </w:tcPr>
          <w:p w14:paraId="599B6D96"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r>
      <w:tr w:rsidR="00897312" w:rsidRPr="00F2566C" w14:paraId="599B6D9E" w14:textId="77777777" w:rsidTr="0096477D">
        <w:trPr>
          <w:trHeight w:val="37"/>
        </w:trPr>
        <w:tc>
          <w:tcPr>
            <w:tcW w:w="194" w:type="pct"/>
            <w:vMerge/>
            <w:tcBorders>
              <w:top w:val="single" w:sz="8" w:space="0" w:color="auto"/>
              <w:left w:val="single" w:sz="8" w:space="0" w:color="auto"/>
              <w:bottom w:val="nil"/>
              <w:right w:val="single" w:sz="8" w:space="0" w:color="auto"/>
            </w:tcBorders>
            <w:vAlign w:val="center"/>
            <w:hideMark/>
          </w:tcPr>
          <w:p w14:paraId="599B6D98"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907" w:type="pct"/>
            <w:gridSpan w:val="3"/>
            <w:vMerge/>
            <w:tcBorders>
              <w:top w:val="single" w:sz="8" w:space="0" w:color="auto"/>
              <w:left w:val="single" w:sz="8" w:space="0" w:color="auto"/>
              <w:bottom w:val="single" w:sz="8" w:space="0" w:color="000000"/>
              <w:right w:val="single" w:sz="8" w:space="0" w:color="000000"/>
            </w:tcBorders>
            <w:vAlign w:val="center"/>
            <w:hideMark/>
          </w:tcPr>
          <w:p w14:paraId="599B6D99"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189" w:type="pct"/>
            <w:gridSpan w:val="10"/>
            <w:vMerge/>
            <w:tcBorders>
              <w:top w:val="single" w:sz="8" w:space="0" w:color="auto"/>
              <w:left w:val="single" w:sz="8" w:space="0" w:color="auto"/>
              <w:bottom w:val="single" w:sz="8" w:space="0" w:color="000000"/>
              <w:right w:val="single" w:sz="8" w:space="0" w:color="000000"/>
            </w:tcBorders>
            <w:vAlign w:val="center"/>
            <w:hideMark/>
          </w:tcPr>
          <w:p w14:paraId="599B6D9A"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691"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599B6D9B"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"NDËRTESË"</w:t>
            </w:r>
          </w:p>
        </w:tc>
        <w:tc>
          <w:tcPr>
            <w:tcW w:w="341" w:type="pct"/>
            <w:vMerge w:val="restart"/>
            <w:tcBorders>
              <w:top w:val="single" w:sz="8" w:space="0" w:color="auto"/>
              <w:left w:val="single" w:sz="8" w:space="0" w:color="auto"/>
              <w:bottom w:val="nil"/>
              <w:right w:val="nil"/>
            </w:tcBorders>
            <w:shd w:val="clear" w:color="auto" w:fill="auto"/>
            <w:vAlign w:val="center"/>
            <w:hideMark/>
          </w:tcPr>
          <w:p w14:paraId="599B6D9C"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 xml:space="preserve">VLERA TOTALE </w:t>
            </w:r>
            <w:r w:rsidRPr="00F2566C">
              <w:rPr>
                <w:rFonts w:ascii="Garamond" w:eastAsia="Times New Roman" w:hAnsi="Garamond" w:cs="Calibri"/>
                <w:color w:val="000000"/>
                <w:sz w:val="10"/>
                <w:szCs w:val="14"/>
                <w:lang w:val="sq-AL" w:eastAsia="sq-AL"/>
              </w:rPr>
              <w:t>(lekë)</w:t>
            </w:r>
          </w:p>
        </w:tc>
        <w:tc>
          <w:tcPr>
            <w:tcW w:w="6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99B6D9D" w14:textId="06AD15D2" w:rsidR="00897312" w:rsidRPr="00F2566C" w:rsidRDefault="00710B77"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SHËNIME</w:t>
            </w:r>
          </w:p>
        </w:tc>
      </w:tr>
      <w:tr w:rsidR="00897312" w:rsidRPr="00F2566C" w14:paraId="599B6DB2" w14:textId="77777777" w:rsidTr="0096477D">
        <w:trPr>
          <w:trHeight w:val="240"/>
        </w:trPr>
        <w:tc>
          <w:tcPr>
            <w:tcW w:w="194" w:type="pct"/>
            <w:vMerge/>
            <w:tcBorders>
              <w:top w:val="single" w:sz="8" w:space="0" w:color="auto"/>
              <w:left w:val="single" w:sz="8" w:space="0" w:color="auto"/>
              <w:bottom w:val="nil"/>
              <w:right w:val="single" w:sz="8" w:space="0" w:color="auto"/>
            </w:tcBorders>
            <w:vAlign w:val="center"/>
            <w:hideMark/>
          </w:tcPr>
          <w:p w14:paraId="599B6D9F"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0" w:type="pct"/>
            <w:vMerge w:val="restart"/>
            <w:tcBorders>
              <w:top w:val="nil"/>
              <w:left w:val="single" w:sz="8" w:space="0" w:color="auto"/>
              <w:bottom w:val="nil"/>
              <w:right w:val="nil"/>
            </w:tcBorders>
            <w:shd w:val="clear" w:color="auto" w:fill="auto"/>
            <w:noWrap/>
            <w:vAlign w:val="center"/>
            <w:hideMark/>
          </w:tcPr>
          <w:p w14:paraId="599B6DA0"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Emri</w:t>
            </w:r>
          </w:p>
        </w:tc>
        <w:tc>
          <w:tcPr>
            <w:tcW w:w="2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99B6DA1"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Atësia</w:t>
            </w:r>
          </w:p>
        </w:tc>
        <w:tc>
          <w:tcPr>
            <w:tcW w:w="369" w:type="pct"/>
            <w:vMerge w:val="restart"/>
            <w:tcBorders>
              <w:top w:val="nil"/>
              <w:left w:val="nil"/>
              <w:bottom w:val="nil"/>
              <w:right w:val="single" w:sz="8" w:space="0" w:color="auto"/>
            </w:tcBorders>
            <w:shd w:val="clear" w:color="auto" w:fill="auto"/>
            <w:noWrap/>
            <w:vAlign w:val="center"/>
            <w:hideMark/>
          </w:tcPr>
          <w:p w14:paraId="599B6DA2"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Mbiemri</w:t>
            </w:r>
          </w:p>
        </w:tc>
        <w:tc>
          <w:tcPr>
            <w:tcW w:w="417" w:type="pct"/>
            <w:vMerge w:val="restart"/>
            <w:tcBorders>
              <w:top w:val="nil"/>
              <w:left w:val="nil"/>
              <w:bottom w:val="single" w:sz="4" w:space="0" w:color="auto"/>
              <w:right w:val="single" w:sz="4" w:space="0" w:color="auto"/>
            </w:tcBorders>
            <w:shd w:val="clear" w:color="auto" w:fill="auto"/>
            <w:noWrap/>
            <w:textDirection w:val="btLr"/>
            <w:vAlign w:val="center"/>
            <w:hideMark/>
          </w:tcPr>
          <w:p w14:paraId="599B6DA3" w14:textId="100A3A32"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 xml:space="preserve">Fshati ose </w:t>
            </w:r>
            <w:r w:rsidR="0096477D" w:rsidRPr="00F2566C">
              <w:rPr>
                <w:rFonts w:ascii="Garamond" w:eastAsia="Times New Roman" w:hAnsi="Garamond" w:cs="Calibri"/>
                <w:b/>
                <w:bCs/>
                <w:color w:val="000000"/>
                <w:sz w:val="10"/>
                <w:szCs w:val="14"/>
                <w:lang w:val="sq-AL" w:eastAsia="sq-AL"/>
              </w:rPr>
              <w:t>q</w:t>
            </w:r>
            <w:r w:rsidRPr="00F2566C">
              <w:rPr>
                <w:rFonts w:ascii="Garamond" w:eastAsia="Times New Roman" w:hAnsi="Garamond" w:cs="Calibri"/>
                <w:b/>
                <w:bCs/>
                <w:color w:val="000000"/>
                <w:sz w:val="10"/>
                <w:szCs w:val="14"/>
                <w:lang w:val="sq-AL" w:eastAsia="sq-AL"/>
              </w:rPr>
              <w:t>yteti</w:t>
            </w:r>
          </w:p>
        </w:tc>
        <w:tc>
          <w:tcPr>
            <w:tcW w:w="218"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4" w14:textId="5D3E695E"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 xml:space="preserve">Zona </w:t>
            </w:r>
            <w:r w:rsidR="0096477D" w:rsidRPr="00F2566C">
              <w:rPr>
                <w:rFonts w:ascii="Garamond" w:eastAsia="Times New Roman" w:hAnsi="Garamond" w:cs="Calibri"/>
                <w:b/>
                <w:bCs/>
                <w:color w:val="000000"/>
                <w:sz w:val="10"/>
                <w:szCs w:val="14"/>
                <w:lang w:val="sq-AL" w:eastAsia="sq-AL"/>
              </w:rPr>
              <w:t>kadastrale</w:t>
            </w:r>
          </w:p>
        </w:tc>
        <w:tc>
          <w:tcPr>
            <w:tcW w:w="244"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5"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Numri i pasurisë</w:t>
            </w:r>
          </w:p>
        </w:tc>
        <w:tc>
          <w:tcPr>
            <w:tcW w:w="225"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6"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Lloji i pasurisë</w:t>
            </w:r>
          </w:p>
        </w:tc>
        <w:tc>
          <w:tcPr>
            <w:tcW w:w="180"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7"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Sipërfaqja Totale</w:t>
            </w:r>
          </w:p>
        </w:tc>
        <w:tc>
          <w:tcPr>
            <w:tcW w:w="180"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8"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"Arë" (m</w:t>
            </w:r>
            <w:r w:rsidRPr="0096477D">
              <w:rPr>
                <w:rFonts w:ascii="Garamond" w:eastAsia="Times New Roman" w:hAnsi="Garamond" w:cs="Calibri"/>
                <w:b/>
                <w:bCs/>
                <w:color w:val="000000"/>
                <w:sz w:val="10"/>
                <w:szCs w:val="14"/>
                <w:vertAlign w:val="superscript"/>
                <w:lang w:val="sq-AL" w:eastAsia="sq-AL"/>
              </w:rPr>
              <w:t>2</w:t>
            </w:r>
            <w:r w:rsidRPr="00F2566C">
              <w:rPr>
                <w:rFonts w:ascii="Garamond" w:eastAsia="Times New Roman" w:hAnsi="Garamond" w:cs="Calibri"/>
                <w:b/>
                <w:bCs/>
                <w:color w:val="000000"/>
                <w:sz w:val="10"/>
                <w:szCs w:val="14"/>
                <w:lang w:val="sq-AL" w:eastAsia="sq-AL"/>
              </w:rPr>
              <w:t>)</w:t>
            </w:r>
          </w:p>
        </w:tc>
        <w:tc>
          <w:tcPr>
            <w:tcW w:w="180"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9"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"Truall" (m</w:t>
            </w:r>
            <w:r w:rsidRPr="0096477D">
              <w:rPr>
                <w:rFonts w:ascii="Garamond" w:eastAsia="Times New Roman" w:hAnsi="Garamond" w:cs="Calibri"/>
                <w:b/>
                <w:bCs/>
                <w:color w:val="000000"/>
                <w:sz w:val="10"/>
                <w:szCs w:val="14"/>
                <w:vertAlign w:val="superscript"/>
                <w:lang w:val="sq-AL" w:eastAsia="sq-AL"/>
              </w:rPr>
              <w:t>2</w:t>
            </w:r>
            <w:r w:rsidRPr="00F2566C">
              <w:rPr>
                <w:rFonts w:ascii="Garamond" w:eastAsia="Times New Roman" w:hAnsi="Garamond" w:cs="Calibri"/>
                <w:b/>
                <w:bCs/>
                <w:color w:val="000000"/>
                <w:sz w:val="10"/>
                <w:szCs w:val="14"/>
                <w:lang w:val="sq-AL" w:eastAsia="sq-AL"/>
              </w:rPr>
              <w:t>)</w:t>
            </w:r>
          </w:p>
        </w:tc>
        <w:tc>
          <w:tcPr>
            <w:tcW w:w="180"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A"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"Ndërtesë" (m</w:t>
            </w:r>
            <w:r w:rsidRPr="0096477D">
              <w:rPr>
                <w:rFonts w:ascii="Garamond" w:eastAsia="Times New Roman" w:hAnsi="Garamond" w:cs="Calibri"/>
                <w:b/>
                <w:bCs/>
                <w:color w:val="000000"/>
                <w:sz w:val="10"/>
                <w:szCs w:val="14"/>
                <w:vertAlign w:val="superscript"/>
                <w:lang w:val="sq-AL" w:eastAsia="sq-AL"/>
              </w:rPr>
              <w:t>2</w:t>
            </w:r>
            <w:r w:rsidRPr="00F2566C">
              <w:rPr>
                <w:rFonts w:ascii="Garamond" w:eastAsia="Times New Roman" w:hAnsi="Garamond" w:cs="Calibri"/>
                <w:b/>
                <w:bCs/>
                <w:color w:val="000000"/>
                <w:sz w:val="10"/>
                <w:szCs w:val="14"/>
                <w:lang w:val="sq-AL" w:eastAsia="sq-AL"/>
              </w:rPr>
              <w:t>)</w:t>
            </w:r>
          </w:p>
        </w:tc>
        <w:tc>
          <w:tcPr>
            <w:tcW w:w="180"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B"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Volumi</w:t>
            </w:r>
          </w:p>
        </w:tc>
        <w:tc>
          <w:tcPr>
            <w:tcW w:w="183" w:type="pct"/>
            <w:vMerge w:val="restart"/>
            <w:tcBorders>
              <w:top w:val="nil"/>
              <w:left w:val="single" w:sz="4" w:space="0" w:color="auto"/>
              <w:bottom w:val="single" w:sz="8" w:space="0" w:color="000000"/>
              <w:right w:val="single" w:sz="8" w:space="0" w:color="auto"/>
            </w:tcBorders>
            <w:shd w:val="clear" w:color="auto" w:fill="auto"/>
            <w:noWrap/>
            <w:textDirection w:val="btLr"/>
            <w:vAlign w:val="center"/>
            <w:hideMark/>
          </w:tcPr>
          <w:p w14:paraId="599B6DAC"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Faqe</w:t>
            </w:r>
          </w:p>
        </w:tc>
        <w:tc>
          <w:tcPr>
            <w:tcW w:w="180" w:type="pct"/>
            <w:vMerge w:val="restart"/>
            <w:tcBorders>
              <w:top w:val="nil"/>
              <w:left w:val="nil"/>
              <w:bottom w:val="single" w:sz="4" w:space="0" w:color="auto"/>
              <w:right w:val="single" w:sz="4" w:space="0" w:color="auto"/>
            </w:tcBorders>
            <w:shd w:val="clear" w:color="auto" w:fill="auto"/>
            <w:noWrap/>
            <w:textDirection w:val="btLr"/>
            <w:vAlign w:val="center"/>
            <w:hideMark/>
          </w:tcPr>
          <w:p w14:paraId="599B6DAD"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b/>
                <w:bCs/>
                <w:color w:val="000000"/>
                <w:sz w:val="10"/>
                <w:szCs w:val="14"/>
                <w:lang w:val="sq-AL" w:eastAsia="sq-AL"/>
              </w:rPr>
              <w:t>Sipërfaqja</w:t>
            </w:r>
            <w:r w:rsidRPr="00F2566C">
              <w:rPr>
                <w:rFonts w:ascii="Garamond" w:eastAsia="Times New Roman" w:hAnsi="Garamond" w:cs="Calibri"/>
                <w:color w:val="000000"/>
                <w:sz w:val="10"/>
                <w:szCs w:val="14"/>
                <w:lang w:val="sq-AL" w:eastAsia="sq-AL"/>
              </w:rPr>
              <w:t xml:space="preserve"> (m</w:t>
            </w:r>
            <w:r w:rsidRPr="0096477D">
              <w:rPr>
                <w:rFonts w:ascii="Garamond" w:eastAsia="Times New Roman" w:hAnsi="Garamond" w:cs="Calibri"/>
                <w:color w:val="000000"/>
                <w:sz w:val="10"/>
                <w:szCs w:val="14"/>
                <w:vertAlign w:val="superscript"/>
                <w:lang w:val="sq-AL" w:eastAsia="sq-AL"/>
              </w:rPr>
              <w:t>2</w:t>
            </w:r>
            <w:r w:rsidRPr="00F2566C">
              <w:rPr>
                <w:rFonts w:ascii="Garamond" w:eastAsia="Times New Roman" w:hAnsi="Garamond" w:cs="Calibri"/>
                <w:color w:val="000000"/>
                <w:sz w:val="10"/>
                <w:szCs w:val="14"/>
                <w:lang w:val="sq-AL" w:eastAsia="sq-AL"/>
              </w:rPr>
              <w:t>)</w:t>
            </w:r>
          </w:p>
        </w:tc>
        <w:tc>
          <w:tcPr>
            <w:tcW w:w="243" w:type="pct"/>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599B6DAE"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b/>
                <w:bCs/>
                <w:color w:val="000000"/>
                <w:sz w:val="10"/>
                <w:szCs w:val="14"/>
                <w:lang w:val="sq-AL" w:eastAsia="sq-AL"/>
              </w:rPr>
              <w:t>Çmimi</w:t>
            </w:r>
            <w:r w:rsidRPr="00F2566C">
              <w:rPr>
                <w:rFonts w:ascii="Garamond" w:eastAsia="Times New Roman" w:hAnsi="Garamond" w:cs="Calibri"/>
                <w:color w:val="000000"/>
                <w:sz w:val="10"/>
                <w:szCs w:val="14"/>
                <w:lang w:val="sq-AL" w:eastAsia="sq-AL"/>
              </w:rPr>
              <w:t xml:space="preserve"> (lekë/m</w:t>
            </w:r>
            <w:r w:rsidRPr="0096477D">
              <w:rPr>
                <w:rFonts w:ascii="Garamond" w:eastAsia="Times New Roman" w:hAnsi="Garamond" w:cs="Calibri"/>
                <w:color w:val="000000"/>
                <w:sz w:val="10"/>
                <w:szCs w:val="14"/>
                <w:vertAlign w:val="superscript"/>
                <w:lang w:val="sq-AL" w:eastAsia="sq-AL"/>
              </w:rPr>
              <w:t>2</w:t>
            </w:r>
            <w:r w:rsidRPr="00F2566C">
              <w:rPr>
                <w:rFonts w:ascii="Garamond" w:eastAsia="Times New Roman" w:hAnsi="Garamond" w:cs="Calibri"/>
                <w:color w:val="000000"/>
                <w:sz w:val="10"/>
                <w:szCs w:val="14"/>
                <w:lang w:val="sq-AL" w:eastAsia="sq-AL"/>
              </w:rPr>
              <w:t>)</w:t>
            </w:r>
          </w:p>
        </w:tc>
        <w:tc>
          <w:tcPr>
            <w:tcW w:w="268" w:type="pct"/>
            <w:vMerge w:val="restart"/>
            <w:tcBorders>
              <w:top w:val="nil"/>
              <w:left w:val="single" w:sz="4" w:space="0" w:color="auto"/>
              <w:bottom w:val="single" w:sz="8" w:space="0" w:color="000000"/>
              <w:right w:val="single" w:sz="8" w:space="0" w:color="auto"/>
            </w:tcBorders>
            <w:shd w:val="clear" w:color="auto" w:fill="auto"/>
            <w:noWrap/>
            <w:textDirection w:val="btLr"/>
            <w:vAlign w:val="center"/>
            <w:hideMark/>
          </w:tcPr>
          <w:p w14:paraId="599B6DAF"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b/>
                <w:bCs/>
                <w:color w:val="000000"/>
                <w:sz w:val="10"/>
                <w:szCs w:val="14"/>
                <w:lang w:val="sq-AL" w:eastAsia="sq-AL"/>
              </w:rPr>
              <w:t xml:space="preserve">Vlera </w:t>
            </w:r>
            <w:r w:rsidRPr="00F2566C">
              <w:rPr>
                <w:rFonts w:ascii="Garamond" w:eastAsia="Times New Roman" w:hAnsi="Garamond" w:cs="Calibri"/>
                <w:color w:val="000000"/>
                <w:sz w:val="10"/>
                <w:szCs w:val="14"/>
                <w:lang w:val="sq-AL" w:eastAsia="sq-AL"/>
              </w:rPr>
              <w:t>(lekë)</w:t>
            </w:r>
          </w:p>
        </w:tc>
        <w:tc>
          <w:tcPr>
            <w:tcW w:w="341" w:type="pct"/>
            <w:vMerge/>
            <w:tcBorders>
              <w:top w:val="single" w:sz="8" w:space="0" w:color="auto"/>
              <w:left w:val="single" w:sz="8" w:space="0" w:color="auto"/>
              <w:bottom w:val="nil"/>
              <w:right w:val="nil"/>
            </w:tcBorders>
            <w:vAlign w:val="center"/>
            <w:hideMark/>
          </w:tcPr>
          <w:p w14:paraId="599B6DB0"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678" w:type="pct"/>
            <w:vMerge/>
            <w:tcBorders>
              <w:top w:val="single" w:sz="8" w:space="0" w:color="auto"/>
              <w:left w:val="single" w:sz="8" w:space="0" w:color="auto"/>
              <w:bottom w:val="single" w:sz="8" w:space="0" w:color="000000"/>
              <w:right w:val="single" w:sz="8" w:space="0" w:color="auto"/>
            </w:tcBorders>
            <w:vAlign w:val="center"/>
            <w:hideMark/>
          </w:tcPr>
          <w:p w14:paraId="599B6DB1"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r>
      <w:tr w:rsidR="00897312" w:rsidRPr="00F2566C" w14:paraId="599B6DC6" w14:textId="77777777" w:rsidTr="0096477D">
        <w:trPr>
          <w:trHeight w:val="240"/>
        </w:trPr>
        <w:tc>
          <w:tcPr>
            <w:tcW w:w="194" w:type="pct"/>
            <w:vMerge/>
            <w:tcBorders>
              <w:top w:val="single" w:sz="8" w:space="0" w:color="auto"/>
              <w:left w:val="single" w:sz="8" w:space="0" w:color="auto"/>
              <w:bottom w:val="nil"/>
              <w:right w:val="single" w:sz="8" w:space="0" w:color="auto"/>
            </w:tcBorders>
            <w:vAlign w:val="center"/>
            <w:hideMark/>
          </w:tcPr>
          <w:p w14:paraId="599B6DB3"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0" w:type="pct"/>
            <w:vMerge/>
            <w:tcBorders>
              <w:top w:val="nil"/>
              <w:left w:val="single" w:sz="8" w:space="0" w:color="auto"/>
              <w:bottom w:val="nil"/>
              <w:right w:val="nil"/>
            </w:tcBorders>
            <w:vAlign w:val="center"/>
            <w:hideMark/>
          </w:tcPr>
          <w:p w14:paraId="599B6DB4"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98" w:type="pct"/>
            <w:vMerge/>
            <w:tcBorders>
              <w:top w:val="nil"/>
              <w:left w:val="single" w:sz="4" w:space="0" w:color="auto"/>
              <w:bottom w:val="single" w:sz="4" w:space="0" w:color="auto"/>
              <w:right w:val="single" w:sz="4" w:space="0" w:color="auto"/>
            </w:tcBorders>
            <w:vAlign w:val="center"/>
            <w:hideMark/>
          </w:tcPr>
          <w:p w14:paraId="599B6DB5"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369" w:type="pct"/>
            <w:vMerge/>
            <w:tcBorders>
              <w:top w:val="nil"/>
              <w:left w:val="nil"/>
              <w:bottom w:val="nil"/>
              <w:right w:val="single" w:sz="8" w:space="0" w:color="auto"/>
            </w:tcBorders>
            <w:vAlign w:val="center"/>
            <w:hideMark/>
          </w:tcPr>
          <w:p w14:paraId="599B6DB6"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417" w:type="pct"/>
            <w:vMerge/>
            <w:tcBorders>
              <w:top w:val="nil"/>
              <w:left w:val="nil"/>
              <w:bottom w:val="single" w:sz="4" w:space="0" w:color="auto"/>
              <w:right w:val="single" w:sz="4" w:space="0" w:color="auto"/>
            </w:tcBorders>
            <w:vAlign w:val="center"/>
            <w:hideMark/>
          </w:tcPr>
          <w:p w14:paraId="599B6DB7"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18" w:type="pct"/>
            <w:vMerge/>
            <w:tcBorders>
              <w:top w:val="nil"/>
              <w:left w:val="single" w:sz="4" w:space="0" w:color="auto"/>
              <w:bottom w:val="single" w:sz="4" w:space="0" w:color="auto"/>
              <w:right w:val="single" w:sz="4" w:space="0" w:color="auto"/>
            </w:tcBorders>
            <w:vAlign w:val="center"/>
            <w:hideMark/>
          </w:tcPr>
          <w:p w14:paraId="599B6DB8"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599B6DB9"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25" w:type="pct"/>
            <w:vMerge/>
            <w:tcBorders>
              <w:top w:val="nil"/>
              <w:left w:val="single" w:sz="4" w:space="0" w:color="auto"/>
              <w:bottom w:val="single" w:sz="4" w:space="0" w:color="auto"/>
              <w:right w:val="single" w:sz="4" w:space="0" w:color="auto"/>
            </w:tcBorders>
            <w:vAlign w:val="center"/>
            <w:hideMark/>
          </w:tcPr>
          <w:p w14:paraId="599B6DBA"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BB"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BC"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BD"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BE"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BF"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3" w:type="pct"/>
            <w:vMerge/>
            <w:tcBorders>
              <w:top w:val="nil"/>
              <w:left w:val="single" w:sz="4" w:space="0" w:color="auto"/>
              <w:bottom w:val="single" w:sz="8" w:space="0" w:color="000000"/>
              <w:right w:val="single" w:sz="8" w:space="0" w:color="auto"/>
            </w:tcBorders>
            <w:vAlign w:val="center"/>
            <w:hideMark/>
          </w:tcPr>
          <w:p w14:paraId="599B6DC0"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nil"/>
              <w:bottom w:val="single" w:sz="4" w:space="0" w:color="auto"/>
              <w:right w:val="single" w:sz="4" w:space="0" w:color="auto"/>
            </w:tcBorders>
            <w:vAlign w:val="center"/>
            <w:hideMark/>
          </w:tcPr>
          <w:p w14:paraId="599B6DC1"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43" w:type="pct"/>
            <w:vMerge/>
            <w:tcBorders>
              <w:top w:val="nil"/>
              <w:left w:val="single" w:sz="4" w:space="0" w:color="auto"/>
              <w:bottom w:val="single" w:sz="4" w:space="0" w:color="auto"/>
              <w:right w:val="single" w:sz="4" w:space="0" w:color="auto"/>
            </w:tcBorders>
            <w:vAlign w:val="center"/>
            <w:hideMark/>
          </w:tcPr>
          <w:p w14:paraId="599B6DC2"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68" w:type="pct"/>
            <w:vMerge/>
            <w:tcBorders>
              <w:top w:val="nil"/>
              <w:left w:val="single" w:sz="4" w:space="0" w:color="auto"/>
              <w:bottom w:val="single" w:sz="8" w:space="0" w:color="000000"/>
              <w:right w:val="single" w:sz="8" w:space="0" w:color="auto"/>
            </w:tcBorders>
            <w:vAlign w:val="center"/>
            <w:hideMark/>
          </w:tcPr>
          <w:p w14:paraId="599B6DC3"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341" w:type="pct"/>
            <w:vMerge/>
            <w:tcBorders>
              <w:top w:val="single" w:sz="8" w:space="0" w:color="auto"/>
              <w:left w:val="single" w:sz="8" w:space="0" w:color="auto"/>
              <w:bottom w:val="nil"/>
              <w:right w:val="nil"/>
            </w:tcBorders>
            <w:vAlign w:val="center"/>
            <w:hideMark/>
          </w:tcPr>
          <w:p w14:paraId="599B6DC4"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678" w:type="pct"/>
            <w:vMerge/>
            <w:tcBorders>
              <w:top w:val="single" w:sz="8" w:space="0" w:color="auto"/>
              <w:left w:val="single" w:sz="8" w:space="0" w:color="auto"/>
              <w:bottom w:val="single" w:sz="8" w:space="0" w:color="000000"/>
              <w:right w:val="single" w:sz="8" w:space="0" w:color="auto"/>
            </w:tcBorders>
            <w:vAlign w:val="center"/>
            <w:hideMark/>
          </w:tcPr>
          <w:p w14:paraId="599B6DC5"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r>
      <w:tr w:rsidR="00897312" w:rsidRPr="00F2566C" w14:paraId="599B6DDA" w14:textId="77777777" w:rsidTr="0096477D">
        <w:trPr>
          <w:trHeight w:val="240"/>
        </w:trPr>
        <w:tc>
          <w:tcPr>
            <w:tcW w:w="194" w:type="pct"/>
            <w:vMerge/>
            <w:tcBorders>
              <w:top w:val="single" w:sz="8" w:space="0" w:color="auto"/>
              <w:left w:val="single" w:sz="8" w:space="0" w:color="auto"/>
              <w:bottom w:val="nil"/>
              <w:right w:val="single" w:sz="8" w:space="0" w:color="auto"/>
            </w:tcBorders>
            <w:vAlign w:val="center"/>
            <w:hideMark/>
          </w:tcPr>
          <w:p w14:paraId="599B6DC7"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0" w:type="pct"/>
            <w:vMerge/>
            <w:tcBorders>
              <w:top w:val="nil"/>
              <w:left w:val="single" w:sz="8" w:space="0" w:color="auto"/>
              <w:bottom w:val="nil"/>
              <w:right w:val="nil"/>
            </w:tcBorders>
            <w:vAlign w:val="center"/>
            <w:hideMark/>
          </w:tcPr>
          <w:p w14:paraId="599B6DC8"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98" w:type="pct"/>
            <w:vMerge/>
            <w:tcBorders>
              <w:top w:val="nil"/>
              <w:left w:val="single" w:sz="4" w:space="0" w:color="auto"/>
              <w:bottom w:val="single" w:sz="4" w:space="0" w:color="auto"/>
              <w:right w:val="single" w:sz="4" w:space="0" w:color="auto"/>
            </w:tcBorders>
            <w:vAlign w:val="center"/>
            <w:hideMark/>
          </w:tcPr>
          <w:p w14:paraId="599B6DC9"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369" w:type="pct"/>
            <w:vMerge/>
            <w:tcBorders>
              <w:top w:val="nil"/>
              <w:left w:val="nil"/>
              <w:bottom w:val="nil"/>
              <w:right w:val="single" w:sz="8" w:space="0" w:color="auto"/>
            </w:tcBorders>
            <w:vAlign w:val="center"/>
            <w:hideMark/>
          </w:tcPr>
          <w:p w14:paraId="599B6DCA"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417" w:type="pct"/>
            <w:vMerge/>
            <w:tcBorders>
              <w:top w:val="nil"/>
              <w:left w:val="nil"/>
              <w:bottom w:val="single" w:sz="4" w:space="0" w:color="auto"/>
              <w:right w:val="single" w:sz="4" w:space="0" w:color="auto"/>
            </w:tcBorders>
            <w:vAlign w:val="center"/>
            <w:hideMark/>
          </w:tcPr>
          <w:p w14:paraId="599B6DCB"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18" w:type="pct"/>
            <w:vMerge/>
            <w:tcBorders>
              <w:top w:val="nil"/>
              <w:left w:val="single" w:sz="4" w:space="0" w:color="auto"/>
              <w:bottom w:val="single" w:sz="4" w:space="0" w:color="auto"/>
              <w:right w:val="single" w:sz="4" w:space="0" w:color="auto"/>
            </w:tcBorders>
            <w:vAlign w:val="center"/>
            <w:hideMark/>
          </w:tcPr>
          <w:p w14:paraId="599B6DCC"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599B6DCD"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25" w:type="pct"/>
            <w:vMerge/>
            <w:tcBorders>
              <w:top w:val="nil"/>
              <w:left w:val="single" w:sz="4" w:space="0" w:color="auto"/>
              <w:bottom w:val="single" w:sz="4" w:space="0" w:color="auto"/>
              <w:right w:val="single" w:sz="4" w:space="0" w:color="auto"/>
            </w:tcBorders>
            <w:vAlign w:val="center"/>
            <w:hideMark/>
          </w:tcPr>
          <w:p w14:paraId="599B6DCE"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CF"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D0"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D1"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D2"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D3"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3" w:type="pct"/>
            <w:vMerge/>
            <w:tcBorders>
              <w:top w:val="nil"/>
              <w:left w:val="single" w:sz="4" w:space="0" w:color="auto"/>
              <w:bottom w:val="single" w:sz="8" w:space="0" w:color="000000"/>
              <w:right w:val="single" w:sz="8" w:space="0" w:color="auto"/>
            </w:tcBorders>
            <w:vAlign w:val="center"/>
            <w:hideMark/>
          </w:tcPr>
          <w:p w14:paraId="599B6DD4"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nil"/>
              <w:bottom w:val="single" w:sz="4" w:space="0" w:color="auto"/>
              <w:right w:val="single" w:sz="4" w:space="0" w:color="auto"/>
            </w:tcBorders>
            <w:vAlign w:val="center"/>
            <w:hideMark/>
          </w:tcPr>
          <w:p w14:paraId="599B6DD5"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43" w:type="pct"/>
            <w:vMerge/>
            <w:tcBorders>
              <w:top w:val="nil"/>
              <w:left w:val="single" w:sz="4" w:space="0" w:color="auto"/>
              <w:bottom w:val="single" w:sz="4" w:space="0" w:color="auto"/>
              <w:right w:val="single" w:sz="4" w:space="0" w:color="auto"/>
            </w:tcBorders>
            <w:vAlign w:val="center"/>
            <w:hideMark/>
          </w:tcPr>
          <w:p w14:paraId="599B6DD6"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68" w:type="pct"/>
            <w:vMerge/>
            <w:tcBorders>
              <w:top w:val="nil"/>
              <w:left w:val="single" w:sz="4" w:space="0" w:color="auto"/>
              <w:bottom w:val="single" w:sz="8" w:space="0" w:color="000000"/>
              <w:right w:val="single" w:sz="8" w:space="0" w:color="auto"/>
            </w:tcBorders>
            <w:vAlign w:val="center"/>
            <w:hideMark/>
          </w:tcPr>
          <w:p w14:paraId="599B6DD7"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341" w:type="pct"/>
            <w:vMerge/>
            <w:tcBorders>
              <w:top w:val="single" w:sz="8" w:space="0" w:color="auto"/>
              <w:left w:val="single" w:sz="8" w:space="0" w:color="auto"/>
              <w:bottom w:val="nil"/>
              <w:right w:val="nil"/>
            </w:tcBorders>
            <w:vAlign w:val="center"/>
            <w:hideMark/>
          </w:tcPr>
          <w:p w14:paraId="599B6DD8"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678" w:type="pct"/>
            <w:vMerge/>
            <w:tcBorders>
              <w:top w:val="single" w:sz="8" w:space="0" w:color="auto"/>
              <w:left w:val="single" w:sz="8" w:space="0" w:color="auto"/>
              <w:bottom w:val="single" w:sz="8" w:space="0" w:color="000000"/>
              <w:right w:val="single" w:sz="8" w:space="0" w:color="auto"/>
            </w:tcBorders>
            <w:vAlign w:val="center"/>
            <w:hideMark/>
          </w:tcPr>
          <w:p w14:paraId="599B6DD9"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r>
      <w:tr w:rsidR="00897312" w:rsidRPr="00F2566C" w14:paraId="599B6DEE" w14:textId="77777777" w:rsidTr="0096477D">
        <w:trPr>
          <w:trHeight w:val="240"/>
        </w:trPr>
        <w:tc>
          <w:tcPr>
            <w:tcW w:w="194" w:type="pct"/>
            <w:vMerge/>
            <w:tcBorders>
              <w:top w:val="single" w:sz="8" w:space="0" w:color="auto"/>
              <w:left w:val="single" w:sz="8" w:space="0" w:color="auto"/>
              <w:bottom w:val="nil"/>
              <w:right w:val="single" w:sz="8" w:space="0" w:color="auto"/>
            </w:tcBorders>
            <w:vAlign w:val="center"/>
            <w:hideMark/>
          </w:tcPr>
          <w:p w14:paraId="599B6DDB"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0" w:type="pct"/>
            <w:vMerge/>
            <w:tcBorders>
              <w:top w:val="nil"/>
              <w:left w:val="single" w:sz="8" w:space="0" w:color="auto"/>
              <w:bottom w:val="nil"/>
              <w:right w:val="nil"/>
            </w:tcBorders>
            <w:vAlign w:val="center"/>
            <w:hideMark/>
          </w:tcPr>
          <w:p w14:paraId="599B6DDC"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98" w:type="pct"/>
            <w:vMerge/>
            <w:tcBorders>
              <w:top w:val="nil"/>
              <w:left w:val="single" w:sz="4" w:space="0" w:color="auto"/>
              <w:bottom w:val="single" w:sz="4" w:space="0" w:color="auto"/>
              <w:right w:val="single" w:sz="4" w:space="0" w:color="auto"/>
            </w:tcBorders>
            <w:vAlign w:val="center"/>
            <w:hideMark/>
          </w:tcPr>
          <w:p w14:paraId="599B6DDD"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369" w:type="pct"/>
            <w:vMerge/>
            <w:tcBorders>
              <w:top w:val="nil"/>
              <w:left w:val="nil"/>
              <w:bottom w:val="nil"/>
              <w:right w:val="single" w:sz="8" w:space="0" w:color="auto"/>
            </w:tcBorders>
            <w:vAlign w:val="center"/>
            <w:hideMark/>
          </w:tcPr>
          <w:p w14:paraId="599B6DDE"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417" w:type="pct"/>
            <w:vMerge/>
            <w:tcBorders>
              <w:top w:val="nil"/>
              <w:left w:val="nil"/>
              <w:bottom w:val="single" w:sz="4" w:space="0" w:color="auto"/>
              <w:right w:val="single" w:sz="4" w:space="0" w:color="auto"/>
            </w:tcBorders>
            <w:vAlign w:val="center"/>
            <w:hideMark/>
          </w:tcPr>
          <w:p w14:paraId="599B6DDF"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18" w:type="pct"/>
            <w:vMerge/>
            <w:tcBorders>
              <w:top w:val="nil"/>
              <w:left w:val="single" w:sz="4" w:space="0" w:color="auto"/>
              <w:bottom w:val="single" w:sz="4" w:space="0" w:color="auto"/>
              <w:right w:val="single" w:sz="4" w:space="0" w:color="auto"/>
            </w:tcBorders>
            <w:vAlign w:val="center"/>
            <w:hideMark/>
          </w:tcPr>
          <w:p w14:paraId="599B6DE0"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599B6DE1"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25" w:type="pct"/>
            <w:vMerge/>
            <w:tcBorders>
              <w:top w:val="nil"/>
              <w:left w:val="single" w:sz="4" w:space="0" w:color="auto"/>
              <w:bottom w:val="single" w:sz="4" w:space="0" w:color="auto"/>
              <w:right w:val="single" w:sz="4" w:space="0" w:color="auto"/>
            </w:tcBorders>
            <w:vAlign w:val="center"/>
            <w:hideMark/>
          </w:tcPr>
          <w:p w14:paraId="599B6DE2"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E3"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E4"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E5"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E6"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E7"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3" w:type="pct"/>
            <w:vMerge/>
            <w:tcBorders>
              <w:top w:val="nil"/>
              <w:left w:val="single" w:sz="4" w:space="0" w:color="auto"/>
              <w:bottom w:val="single" w:sz="8" w:space="0" w:color="000000"/>
              <w:right w:val="single" w:sz="8" w:space="0" w:color="auto"/>
            </w:tcBorders>
            <w:vAlign w:val="center"/>
            <w:hideMark/>
          </w:tcPr>
          <w:p w14:paraId="599B6DE8"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nil"/>
              <w:bottom w:val="single" w:sz="4" w:space="0" w:color="auto"/>
              <w:right w:val="single" w:sz="4" w:space="0" w:color="auto"/>
            </w:tcBorders>
            <w:vAlign w:val="center"/>
            <w:hideMark/>
          </w:tcPr>
          <w:p w14:paraId="599B6DE9"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43" w:type="pct"/>
            <w:vMerge/>
            <w:tcBorders>
              <w:top w:val="nil"/>
              <w:left w:val="single" w:sz="4" w:space="0" w:color="auto"/>
              <w:bottom w:val="single" w:sz="4" w:space="0" w:color="auto"/>
              <w:right w:val="single" w:sz="4" w:space="0" w:color="auto"/>
            </w:tcBorders>
            <w:vAlign w:val="center"/>
            <w:hideMark/>
          </w:tcPr>
          <w:p w14:paraId="599B6DEA"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68" w:type="pct"/>
            <w:vMerge/>
            <w:tcBorders>
              <w:top w:val="nil"/>
              <w:left w:val="single" w:sz="4" w:space="0" w:color="auto"/>
              <w:bottom w:val="single" w:sz="8" w:space="0" w:color="000000"/>
              <w:right w:val="single" w:sz="8" w:space="0" w:color="auto"/>
            </w:tcBorders>
            <w:vAlign w:val="center"/>
            <w:hideMark/>
          </w:tcPr>
          <w:p w14:paraId="599B6DEB"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341" w:type="pct"/>
            <w:vMerge/>
            <w:tcBorders>
              <w:top w:val="single" w:sz="8" w:space="0" w:color="auto"/>
              <w:left w:val="single" w:sz="8" w:space="0" w:color="auto"/>
              <w:bottom w:val="nil"/>
              <w:right w:val="nil"/>
            </w:tcBorders>
            <w:vAlign w:val="center"/>
            <w:hideMark/>
          </w:tcPr>
          <w:p w14:paraId="599B6DEC"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678" w:type="pct"/>
            <w:vMerge/>
            <w:tcBorders>
              <w:top w:val="single" w:sz="8" w:space="0" w:color="auto"/>
              <w:left w:val="single" w:sz="8" w:space="0" w:color="auto"/>
              <w:bottom w:val="single" w:sz="8" w:space="0" w:color="000000"/>
              <w:right w:val="single" w:sz="8" w:space="0" w:color="auto"/>
            </w:tcBorders>
            <w:vAlign w:val="center"/>
            <w:hideMark/>
          </w:tcPr>
          <w:p w14:paraId="599B6DED"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r>
      <w:tr w:rsidR="00897312" w:rsidRPr="00F2566C" w14:paraId="599B6E02" w14:textId="77777777" w:rsidTr="000007AE">
        <w:trPr>
          <w:trHeight w:val="113"/>
        </w:trPr>
        <w:tc>
          <w:tcPr>
            <w:tcW w:w="194" w:type="pct"/>
            <w:vMerge/>
            <w:tcBorders>
              <w:top w:val="single" w:sz="8" w:space="0" w:color="auto"/>
              <w:left w:val="single" w:sz="8" w:space="0" w:color="auto"/>
              <w:bottom w:val="nil"/>
              <w:right w:val="single" w:sz="8" w:space="0" w:color="auto"/>
            </w:tcBorders>
            <w:vAlign w:val="center"/>
            <w:hideMark/>
          </w:tcPr>
          <w:p w14:paraId="599B6DEF"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0" w:type="pct"/>
            <w:vMerge/>
            <w:tcBorders>
              <w:top w:val="nil"/>
              <w:left w:val="single" w:sz="8" w:space="0" w:color="auto"/>
              <w:bottom w:val="nil"/>
              <w:right w:val="nil"/>
            </w:tcBorders>
            <w:vAlign w:val="center"/>
            <w:hideMark/>
          </w:tcPr>
          <w:p w14:paraId="599B6DF0"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98" w:type="pct"/>
            <w:vMerge/>
            <w:tcBorders>
              <w:top w:val="nil"/>
              <w:left w:val="single" w:sz="4" w:space="0" w:color="auto"/>
              <w:bottom w:val="single" w:sz="4" w:space="0" w:color="auto"/>
              <w:right w:val="single" w:sz="4" w:space="0" w:color="auto"/>
            </w:tcBorders>
            <w:vAlign w:val="center"/>
            <w:hideMark/>
          </w:tcPr>
          <w:p w14:paraId="599B6DF1"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369" w:type="pct"/>
            <w:vMerge/>
            <w:tcBorders>
              <w:top w:val="nil"/>
              <w:left w:val="nil"/>
              <w:bottom w:val="nil"/>
              <w:right w:val="single" w:sz="8" w:space="0" w:color="auto"/>
            </w:tcBorders>
            <w:vAlign w:val="center"/>
            <w:hideMark/>
          </w:tcPr>
          <w:p w14:paraId="599B6DF2"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417" w:type="pct"/>
            <w:vMerge/>
            <w:tcBorders>
              <w:top w:val="nil"/>
              <w:left w:val="nil"/>
              <w:bottom w:val="single" w:sz="4" w:space="0" w:color="auto"/>
              <w:right w:val="single" w:sz="4" w:space="0" w:color="auto"/>
            </w:tcBorders>
            <w:vAlign w:val="center"/>
            <w:hideMark/>
          </w:tcPr>
          <w:p w14:paraId="599B6DF3"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18" w:type="pct"/>
            <w:vMerge/>
            <w:tcBorders>
              <w:top w:val="nil"/>
              <w:left w:val="single" w:sz="4" w:space="0" w:color="auto"/>
              <w:bottom w:val="single" w:sz="4" w:space="0" w:color="auto"/>
              <w:right w:val="single" w:sz="4" w:space="0" w:color="auto"/>
            </w:tcBorders>
            <w:vAlign w:val="center"/>
            <w:hideMark/>
          </w:tcPr>
          <w:p w14:paraId="599B6DF4"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4" w:type="pct"/>
            <w:vMerge/>
            <w:tcBorders>
              <w:top w:val="nil"/>
              <w:left w:val="single" w:sz="4" w:space="0" w:color="auto"/>
              <w:bottom w:val="single" w:sz="4" w:space="0" w:color="auto"/>
              <w:right w:val="single" w:sz="4" w:space="0" w:color="auto"/>
            </w:tcBorders>
            <w:vAlign w:val="center"/>
            <w:hideMark/>
          </w:tcPr>
          <w:p w14:paraId="599B6DF5"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25" w:type="pct"/>
            <w:vMerge/>
            <w:tcBorders>
              <w:top w:val="nil"/>
              <w:left w:val="single" w:sz="4" w:space="0" w:color="auto"/>
              <w:bottom w:val="single" w:sz="4" w:space="0" w:color="auto"/>
              <w:right w:val="single" w:sz="4" w:space="0" w:color="auto"/>
            </w:tcBorders>
            <w:vAlign w:val="center"/>
            <w:hideMark/>
          </w:tcPr>
          <w:p w14:paraId="599B6DF6"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F7"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F8"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F9"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FA"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single" w:sz="4" w:space="0" w:color="auto"/>
              <w:bottom w:val="single" w:sz="4" w:space="0" w:color="auto"/>
              <w:right w:val="single" w:sz="4" w:space="0" w:color="auto"/>
            </w:tcBorders>
            <w:vAlign w:val="center"/>
            <w:hideMark/>
          </w:tcPr>
          <w:p w14:paraId="599B6DFB"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3" w:type="pct"/>
            <w:vMerge/>
            <w:tcBorders>
              <w:top w:val="nil"/>
              <w:left w:val="single" w:sz="4" w:space="0" w:color="auto"/>
              <w:bottom w:val="single" w:sz="8" w:space="0" w:color="000000"/>
              <w:right w:val="single" w:sz="8" w:space="0" w:color="auto"/>
            </w:tcBorders>
            <w:vAlign w:val="center"/>
            <w:hideMark/>
          </w:tcPr>
          <w:p w14:paraId="599B6DFC"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180" w:type="pct"/>
            <w:vMerge/>
            <w:tcBorders>
              <w:top w:val="nil"/>
              <w:left w:val="nil"/>
              <w:bottom w:val="single" w:sz="4" w:space="0" w:color="auto"/>
              <w:right w:val="single" w:sz="4" w:space="0" w:color="auto"/>
            </w:tcBorders>
            <w:vAlign w:val="center"/>
            <w:hideMark/>
          </w:tcPr>
          <w:p w14:paraId="599B6DFD"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43" w:type="pct"/>
            <w:vMerge/>
            <w:tcBorders>
              <w:top w:val="nil"/>
              <w:left w:val="single" w:sz="4" w:space="0" w:color="auto"/>
              <w:bottom w:val="single" w:sz="4" w:space="0" w:color="auto"/>
              <w:right w:val="single" w:sz="4" w:space="0" w:color="auto"/>
            </w:tcBorders>
            <w:vAlign w:val="center"/>
            <w:hideMark/>
          </w:tcPr>
          <w:p w14:paraId="599B6DFE"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68" w:type="pct"/>
            <w:vMerge/>
            <w:tcBorders>
              <w:top w:val="nil"/>
              <w:left w:val="single" w:sz="4" w:space="0" w:color="auto"/>
              <w:bottom w:val="single" w:sz="8" w:space="0" w:color="000000"/>
              <w:right w:val="single" w:sz="8" w:space="0" w:color="auto"/>
            </w:tcBorders>
            <w:vAlign w:val="center"/>
            <w:hideMark/>
          </w:tcPr>
          <w:p w14:paraId="599B6DFF"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341" w:type="pct"/>
            <w:vMerge/>
            <w:tcBorders>
              <w:top w:val="single" w:sz="8" w:space="0" w:color="auto"/>
              <w:left w:val="single" w:sz="8" w:space="0" w:color="auto"/>
              <w:bottom w:val="nil"/>
              <w:right w:val="nil"/>
            </w:tcBorders>
            <w:vAlign w:val="center"/>
            <w:hideMark/>
          </w:tcPr>
          <w:p w14:paraId="599B6E00"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678" w:type="pct"/>
            <w:vMerge/>
            <w:tcBorders>
              <w:top w:val="single" w:sz="8" w:space="0" w:color="auto"/>
              <w:left w:val="single" w:sz="8" w:space="0" w:color="auto"/>
              <w:bottom w:val="single" w:sz="8" w:space="0" w:color="000000"/>
              <w:right w:val="single" w:sz="8" w:space="0" w:color="auto"/>
            </w:tcBorders>
            <w:vAlign w:val="center"/>
            <w:hideMark/>
          </w:tcPr>
          <w:p w14:paraId="599B6E01"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r>
      <w:tr w:rsidR="00897312" w:rsidRPr="00F2566C" w14:paraId="599B6E16" w14:textId="77777777" w:rsidTr="0096477D">
        <w:trPr>
          <w:trHeight w:val="37"/>
        </w:trPr>
        <w:tc>
          <w:tcPr>
            <w:tcW w:w="19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99B6E03"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240" w:type="pct"/>
            <w:tcBorders>
              <w:top w:val="single" w:sz="8" w:space="0" w:color="auto"/>
              <w:left w:val="nil"/>
              <w:bottom w:val="single" w:sz="8" w:space="0" w:color="auto"/>
              <w:right w:val="single" w:sz="4" w:space="0" w:color="auto"/>
            </w:tcBorders>
            <w:shd w:val="clear" w:color="auto" w:fill="auto"/>
            <w:noWrap/>
            <w:vAlign w:val="center"/>
            <w:hideMark/>
          </w:tcPr>
          <w:p w14:paraId="599B6E04"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A</w:t>
            </w:r>
          </w:p>
        </w:tc>
        <w:tc>
          <w:tcPr>
            <w:tcW w:w="298" w:type="pct"/>
            <w:tcBorders>
              <w:top w:val="single" w:sz="8" w:space="0" w:color="auto"/>
              <w:left w:val="nil"/>
              <w:bottom w:val="single" w:sz="8" w:space="0" w:color="auto"/>
              <w:right w:val="single" w:sz="4" w:space="0" w:color="auto"/>
            </w:tcBorders>
            <w:shd w:val="clear" w:color="auto" w:fill="auto"/>
            <w:noWrap/>
            <w:vAlign w:val="center"/>
            <w:hideMark/>
          </w:tcPr>
          <w:p w14:paraId="599B6E05"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B</w:t>
            </w:r>
          </w:p>
        </w:tc>
        <w:tc>
          <w:tcPr>
            <w:tcW w:w="369" w:type="pct"/>
            <w:tcBorders>
              <w:top w:val="single" w:sz="8" w:space="0" w:color="auto"/>
              <w:left w:val="nil"/>
              <w:bottom w:val="single" w:sz="8" w:space="0" w:color="auto"/>
              <w:right w:val="single" w:sz="8" w:space="0" w:color="auto"/>
            </w:tcBorders>
            <w:shd w:val="clear" w:color="auto" w:fill="auto"/>
            <w:noWrap/>
            <w:vAlign w:val="center"/>
            <w:hideMark/>
          </w:tcPr>
          <w:p w14:paraId="599B6E06"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C</w:t>
            </w:r>
          </w:p>
        </w:tc>
        <w:tc>
          <w:tcPr>
            <w:tcW w:w="417" w:type="pct"/>
            <w:tcBorders>
              <w:top w:val="single" w:sz="8" w:space="0" w:color="auto"/>
              <w:left w:val="nil"/>
              <w:bottom w:val="single" w:sz="8" w:space="0" w:color="auto"/>
              <w:right w:val="single" w:sz="4" w:space="0" w:color="auto"/>
            </w:tcBorders>
            <w:shd w:val="clear" w:color="auto" w:fill="auto"/>
            <w:noWrap/>
            <w:vAlign w:val="center"/>
            <w:hideMark/>
          </w:tcPr>
          <w:p w14:paraId="599B6E07"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C</w:t>
            </w:r>
          </w:p>
        </w:tc>
        <w:tc>
          <w:tcPr>
            <w:tcW w:w="218" w:type="pct"/>
            <w:tcBorders>
              <w:top w:val="single" w:sz="8" w:space="0" w:color="auto"/>
              <w:left w:val="nil"/>
              <w:bottom w:val="single" w:sz="8" w:space="0" w:color="auto"/>
              <w:right w:val="single" w:sz="4" w:space="0" w:color="auto"/>
            </w:tcBorders>
            <w:shd w:val="clear" w:color="auto" w:fill="auto"/>
            <w:noWrap/>
            <w:vAlign w:val="center"/>
            <w:hideMark/>
          </w:tcPr>
          <w:p w14:paraId="599B6E08"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Ç</w:t>
            </w:r>
          </w:p>
        </w:tc>
        <w:tc>
          <w:tcPr>
            <w:tcW w:w="244" w:type="pct"/>
            <w:tcBorders>
              <w:top w:val="single" w:sz="8" w:space="0" w:color="auto"/>
              <w:left w:val="nil"/>
              <w:bottom w:val="single" w:sz="8" w:space="0" w:color="auto"/>
              <w:right w:val="single" w:sz="4" w:space="0" w:color="auto"/>
            </w:tcBorders>
            <w:shd w:val="clear" w:color="auto" w:fill="auto"/>
            <w:noWrap/>
            <w:vAlign w:val="center"/>
            <w:hideMark/>
          </w:tcPr>
          <w:p w14:paraId="599B6E09"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D</w:t>
            </w:r>
          </w:p>
        </w:tc>
        <w:tc>
          <w:tcPr>
            <w:tcW w:w="225" w:type="pct"/>
            <w:tcBorders>
              <w:top w:val="single" w:sz="8" w:space="0" w:color="auto"/>
              <w:left w:val="nil"/>
              <w:bottom w:val="single" w:sz="8" w:space="0" w:color="auto"/>
              <w:right w:val="single" w:sz="4" w:space="0" w:color="auto"/>
            </w:tcBorders>
            <w:shd w:val="clear" w:color="auto" w:fill="auto"/>
            <w:noWrap/>
            <w:vAlign w:val="center"/>
            <w:hideMark/>
          </w:tcPr>
          <w:p w14:paraId="599B6E0A"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E</w:t>
            </w:r>
          </w:p>
        </w:tc>
        <w:tc>
          <w:tcPr>
            <w:tcW w:w="180" w:type="pct"/>
            <w:tcBorders>
              <w:top w:val="single" w:sz="8" w:space="0" w:color="auto"/>
              <w:left w:val="nil"/>
              <w:bottom w:val="single" w:sz="8" w:space="0" w:color="auto"/>
              <w:right w:val="single" w:sz="4" w:space="0" w:color="auto"/>
            </w:tcBorders>
            <w:shd w:val="clear" w:color="auto" w:fill="auto"/>
            <w:noWrap/>
            <w:vAlign w:val="center"/>
            <w:hideMark/>
          </w:tcPr>
          <w:p w14:paraId="599B6E0B"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F</w:t>
            </w:r>
          </w:p>
        </w:tc>
        <w:tc>
          <w:tcPr>
            <w:tcW w:w="180" w:type="pct"/>
            <w:tcBorders>
              <w:top w:val="single" w:sz="8" w:space="0" w:color="auto"/>
              <w:left w:val="nil"/>
              <w:bottom w:val="single" w:sz="8" w:space="0" w:color="auto"/>
              <w:right w:val="single" w:sz="4" w:space="0" w:color="auto"/>
            </w:tcBorders>
            <w:shd w:val="clear" w:color="auto" w:fill="auto"/>
            <w:noWrap/>
            <w:vAlign w:val="center"/>
            <w:hideMark/>
          </w:tcPr>
          <w:p w14:paraId="599B6E0C"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G</w:t>
            </w:r>
          </w:p>
        </w:tc>
        <w:tc>
          <w:tcPr>
            <w:tcW w:w="180" w:type="pct"/>
            <w:tcBorders>
              <w:top w:val="single" w:sz="8" w:space="0" w:color="auto"/>
              <w:left w:val="nil"/>
              <w:bottom w:val="single" w:sz="8" w:space="0" w:color="auto"/>
              <w:right w:val="single" w:sz="4" w:space="0" w:color="auto"/>
            </w:tcBorders>
            <w:shd w:val="clear" w:color="auto" w:fill="auto"/>
            <w:noWrap/>
            <w:vAlign w:val="center"/>
            <w:hideMark/>
          </w:tcPr>
          <w:p w14:paraId="599B6E0D"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H</w:t>
            </w:r>
          </w:p>
        </w:tc>
        <w:tc>
          <w:tcPr>
            <w:tcW w:w="180" w:type="pct"/>
            <w:tcBorders>
              <w:top w:val="single" w:sz="8" w:space="0" w:color="auto"/>
              <w:left w:val="nil"/>
              <w:bottom w:val="single" w:sz="8" w:space="0" w:color="auto"/>
              <w:right w:val="single" w:sz="4" w:space="0" w:color="auto"/>
            </w:tcBorders>
            <w:shd w:val="clear" w:color="auto" w:fill="auto"/>
            <w:noWrap/>
            <w:vAlign w:val="center"/>
            <w:hideMark/>
          </w:tcPr>
          <w:p w14:paraId="599B6E0E"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I</w:t>
            </w:r>
          </w:p>
        </w:tc>
        <w:tc>
          <w:tcPr>
            <w:tcW w:w="180" w:type="pct"/>
            <w:tcBorders>
              <w:top w:val="single" w:sz="8" w:space="0" w:color="auto"/>
              <w:left w:val="nil"/>
              <w:bottom w:val="single" w:sz="8" w:space="0" w:color="auto"/>
              <w:right w:val="single" w:sz="4" w:space="0" w:color="auto"/>
            </w:tcBorders>
            <w:shd w:val="clear" w:color="auto" w:fill="auto"/>
            <w:noWrap/>
            <w:vAlign w:val="center"/>
            <w:hideMark/>
          </w:tcPr>
          <w:p w14:paraId="599B6E0F"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J</w:t>
            </w:r>
          </w:p>
        </w:tc>
        <w:tc>
          <w:tcPr>
            <w:tcW w:w="183" w:type="pct"/>
            <w:tcBorders>
              <w:top w:val="nil"/>
              <w:left w:val="nil"/>
              <w:bottom w:val="single" w:sz="8" w:space="0" w:color="auto"/>
              <w:right w:val="single" w:sz="8" w:space="0" w:color="auto"/>
            </w:tcBorders>
            <w:shd w:val="clear" w:color="auto" w:fill="auto"/>
            <w:noWrap/>
            <w:vAlign w:val="center"/>
            <w:hideMark/>
          </w:tcPr>
          <w:p w14:paraId="599B6E10"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K</w:t>
            </w:r>
          </w:p>
        </w:tc>
        <w:tc>
          <w:tcPr>
            <w:tcW w:w="180" w:type="pct"/>
            <w:tcBorders>
              <w:top w:val="single" w:sz="8" w:space="0" w:color="auto"/>
              <w:left w:val="nil"/>
              <w:bottom w:val="single" w:sz="8" w:space="0" w:color="auto"/>
              <w:right w:val="single" w:sz="4" w:space="0" w:color="auto"/>
            </w:tcBorders>
            <w:shd w:val="clear" w:color="auto" w:fill="auto"/>
            <w:noWrap/>
            <w:vAlign w:val="center"/>
            <w:hideMark/>
          </w:tcPr>
          <w:p w14:paraId="599B6E11"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R</w:t>
            </w:r>
          </w:p>
        </w:tc>
        <w:tc>
          <w:tcPr>
            <w:tcW w:w="243" w:type="pct"/>
            <w:tcBorders>
              <w:top w:val="single" w:sz="8" w:space="0" w:color="auto"/>
              <w:left w:val="nil"/>
              <w:bottom w:val="single" w:sz="8" w:space="0" w:color="auto"/>
              <w:right w:val="single" w:sz="4" w:space="0" w:color="auto"/>
            </w:tcBorders>
            <w:shd w:val="clear" w:color="auto" w:fill="auto"/>
            <w:noWrap/>
            <w:vAlign w:val="center"/>
            <w:hideMark/>
          </w:tcPr>
          <w:p w14:paraId="599B6E12"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S</w:t>
            </w:r>
          </w:p>
        </w:tc>
        <w:tc>
          <w:tcPr>
            <w:tcW w:w="268" w:type="pct"/>
            <w:tcBorders>
              <w:top w:val="nil"/>
              <w:left w:val="nil"/>
              <w:bottom w:val="single" w:sz="8" w:space="0" w:color="auto"/>
              <w:right w:val="single" w:sz="8" w:space="0" w:color="auto"/>
            </w:tcBorders>
            <w:shd w:val="clear" w:color="auto" w:fill="auto"/>
            <w:noWrap/>
            <w:vAlign w:val="center"/>
            <w:hideMark/>
          </w:tcPr>
          <w:p w14:paraId="599B6E13"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T</w:t>
            </w:r>
          </w:p>
        </w:tc>
        <w:tc>
          <w:tcPr>
            <w:tcW w:w="341" w:type="pct"/>
            <w:tcBorders>
              <w:top w:val="single" w:sz="8" w:space="0" w:color="auto"/>
              <w:left w:val="nil"/>
              <w:bottom w:val="single" w:sz="8" w:space="0" w:color="auto"/>
              <w:right w:val="nil"/>
            </w:tcBorders>
            <w:shd w:val="clear" w:color="auto" w:fill="auto"/>
            <w:noWrap/>
            <w:vAlign w:val="center"/>
            <w:hideMark/>
          </w:tcPr>
          <w:p w14:paraId="599B6E14"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Y</w:t>
            </w:r>
          </w:p>
        </w:tc>
        <w:tc>
          <w:tcPr>
            <w:tcW w:w="678" w:type="pct"/>
            <w:tcBorders>
              <w:top w:val="nil"/>
              <w:left w:val="single" w:sz="8" w:space="0" w:color="auto"/>
              <w:bottom w:val="single" w:sz="8" w:space="0" w:color="auto"/>
              <w:right w:val="single" w:sz="8" w:space="0" w:color="auto"/>
            </w:tcBorders>
            <w:shd w:val="clear" w:color="auto" w:fill="auto"/>
            <w:noWrap/>
            <w:vAlign w:val="center"/>
            <w:hideMark/>
          </w:tcPr>
          <w:p w14:paraId="599B6E15" w14:textId="77777777" w:rsidR="00897312" w:rsidRPr="00F2566C" w:rsidRDefault="00897312" w:rsidP="00897312">
            <w:pPr>
              <w:spacing w:after="0" w:line="240" w:lineRule="auto"/>
              <w:jc w:val="center"/>
              <w:rPr>
                <w:rFonts w:ascii="Garamond" w:eastAsia="Times New Roman" w:hAnsi="Garamond" w:cs="Calibri"/>
                <w:i/>
                <w:iCs/>
                <w:color w:val="000000"/>
                <w:sz w:val="10"/>
                <w:szCs w:val="14"/>
                <w:lang w:val="sq-AL" w:eastAsia="sq-AL"/>
              </w:rPr>
            </w:pPr>
            <w:r w:rsidRPr="00F2566C">
              <w:rPr>
                <w:rFonts w:ascii="Garamond" w:eastAsia="Times New Roman" w:hAnsi="Garamond" w:cs="Calibri"/>
                <w:i/>
                <w:iCs/>
                <w:color w:val="000000"/>
                <w:sz w:val="10"/>
                <w:szCs w:val="14"/>
                <w:lang w:val="sq-AL" w:eastAsia="sq-AL"/>
              </w:rPr>
              <w:t>z</w:t>
            </w:r>
          </w:p>
        </w:tc>
      </w:tr>
      <w:tr w:rsidR="00897312" w:rsidRPr="00F2566C" w14:paraId="599B6E2A" w14:textId="77777777" w:rsidTr="0096477D">
        <w:trPr>
          <w:trHeight w:val="37"/>
        </w:trPr>
        <w:tc>
          <w:tcPr>
            <w:tcW w:w="194" w:type="pct"/>
            <w:tcBorders>
              <w:top w:val="nil"/>
              <w:left w:val="single" w:sz="8" w:space="0" w:color="auto"/>
              <w:bottom w:val="single" w:sz="4" w:space="0" w:color="auto"/>
              <w:right w:val="single" w:sz="8" w:space="0" w:color="auto"/>
            </w:tcBorders>
            <w:shd w:val="clear" w:color="auto" w:fill="auto"/>
            <w:noWrap/>
            <w:vAlign w:val="center"/>
            <w:hideMark/>
          </w:tcPr>
          <w:p w14:paraId="599B6E17"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1</w:t>
            </w:r>
          </w:p>
        </w:tc>
        <w:tc>
          <w:tcPr>
            <w:tcW w:w="240" w:type="pct"/>
            <w:tcBorders>
              <w:top w:val="nil"/>
              <w:left w:val="nil"/>
              <w:bottom w:val="single" w:sz="4" w:space="0" w:color="auto"/>
              <w:right w:val="single" w:sz="4" w:space="0" w:color="auto"/>
            </w:tcBorders>
            <w:shd w:val="clear" w:color="auto" w:fill="auto"/>
            <w:noWrap/>
            <w:vAlign w:val="center"/>
            <w:hideMark/>
          </w:tcPr>
          <w:p w14:paraId="599B6E18"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Batjar</w:t>
            </w:r>
          </w:p>
        </w:tc>
        <w:tc>
          <w:tcPr>
            <w:tcW w:w="298" w:type="pct"/>
            <w:tcBorders>
              <w:top w:val="nil"/>
              <w:left w:val="nil"/>
              <w:bottom w:val="single" w:sz="4" w:space="0" w:color="auto"/>
              <w:right w:val="single" w:sz="4" w:space="0" w:color="auto"/>
            </w:tcBorders>
            <w:shd w:val="clear" w:color="auto" w:fill="auto"/>
            <w:noWrap/>
            <w:vAlign w:val="center"/>
            <w:hideMark/>
          </w:tcPr>
          <w:p w14:paraId="599B6E19"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Ibrahim</w:t>
            </w:r>
          </w:p>
        </w:tc>
        <w:tc>
          <w:tcPr>
            <w:tcW w:w="369" w:type="pct"/>
            <w:tcBorders>
              <w:top w:val="nil"/>
              <w:left w:val="nil"/>
              <w:bottom w:val="single" w:sz="4" w:space="0" w:color="auto"/>
              <w:right w:val="single" w:sz="8" w:space="0" w:color="auto"/>
            </w:tcBorders>
            <w:shd w:val="clear" w:color="auto" w:fill="auto"/>
            <w:noWrap/>
            <w:vAlign w:val="center"/>
            <w:hideMark/>
          </w:tcPr>
          <w:p w14:paraId="599B6E1A"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Laze</w:t>
            </w:r>
          </w:p>
        </w:tc>
        <w:tc>
          <w:tcPr>
            <w:tcW w:w="417" w:type="pct"/>
            <w:tcBorders>
              <w:top w:val="nil"/>
              <w:left w:val="nil"/>
              <w:bottom w:val="single" w:sz="4" w:space="0" w:color="auto"/>
              <w:right w:val="single" w:sz="4" w:space="0" w:color="auto"/>
            </w:tcBorders>
            <w:shd w:val="clear" w:color="auto" w:fill="auto"/>
            <w:noWrap/>
            <w:vAlign w:val="center"/>
            <w:hideMark/>
          </w:tcPr>
          <w:p w14:paraId="599B6E1B"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Çorovodë</w:t>
            </w:r>
          </w:p>
        </w:tc>
        <w:tc>
          <w:tcPr>
            <w:tcW w:w="218" w:type="pct"/>
            <w:tcBorders>
              <w:top w:val="nil"/>
              <w:left w:val="nil"/>
              <w:bottom w:val="single" w:sz="4" w:space="0" w:color="auto"/>
              <w:right w:val="single" w:sz="4" w:space="0" w:color="auto"/>
            </w:tcBorders>
            <w:shd w:val="clear" w:color="auto" w:fill="auto"/>
            <w:noWrap/>
            <w:vAlign w:val="center"/>
            <w:hideMark/>
          </w:tcPr>
          <w:p w14:paraId="599B6E1C"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1420</w:t>
            </w:r>
          </w:p>
        </w:tc>
        <w:tc>
          <w:tcPr>
            <w:tcW w:w="244" w:type="pct"/>
            <w:tcBorders>
              <w:top w:val="nil"/>
              <w:left w:val="nil"/>
              <w:bottom w:val="single" w:sz="4" w:space="0" w:color="auto"/>
              <w:right w:val="single" w:sz="4" w:space="0" w:color="auto"/>
            </w:tcBorders>
            <w:shd w:val="clear" w:color="auto" w:fill="auto"/>
            <w:noWrap/>
            <w:vAlign w:val="center"/>
            <w:hideMark/>
          </w:tcPr>
          <w:p w14:paraId="599B6E1D"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11/51</w:t>
            </w:r>
          </w:p>
        </w:tc>
        <w:tc>
          <w:tcPr>
            <w:tcW w:w="225" w:type="pct"/>
            <w:tcBorders>
              <w:top w:val="nil"/>
              <w:left w:val="nil"/>
              <w:bottom w:val="single" w:sz="4" w:space="0" w:color="auto"/>
              <w:right w:val="single" w:sz="4" w:space="0" w:color="auto"/>
            </w:tcBorders>
            <w:shd w:val="clear" w:color="auto" w:fill="auto"/>
            <w:noWrap/>
            <w:vAlign w:val="center"/>
            <w:hideMark/>
          </w:tcPr>
          <w:p w14:paraId="599B6E1E" w14:textId="40383DBF" w:rsidR="00897312" w:rsidRPr="00F2566C" w:rsidRDefault="000F6060"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Njësi</w:t>
            </w:r>
          </w:p>
        </w:tc>
        <w:tc>
          <w:tcPr>
            <w:tcW w:w="180" w:type="pct"/>
            <w:tcBorders>
              <w:top w:val="nil"/>
              <w:left w:val="nil"/>
              <w:bottom w:val="single" w:sz="4" w:space="0" w:color="auto"/>
              <w:right w:val="single" w:sz="4" w:space="0" w:color="auto"/>
            </w:tcBorders>
            <w:shd w:val="clear" w:color="auto" w:fill="auto"/>
            <w:noWrap/>
            <w:vAlign w:val="center"/>
            <w:hideMark/>
          </w:tcPr>
          <w:p w14:paraId="599B6E1F"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18</w:t>
            </w:r>
          </w:p>
        </w:tc>
        <w:tc>
          <w:tcPr>
            <w:tcW w:w="180" w:type="pct"/>
            <w:tcBorders>
              <w:top w:val="nil"/>
              <w:left w:val="nil"/>
              <w:bottom w:val="single" w:sz="4" w:space="0" w:color="auto"/>
              <w:right w:val="single" w:sz="4" w:space="0" w:color="auto"/>
            </w:tcBorders>
            <w:shd w:val="clear" w:color="auto" w:fill="auto"/>
            <w:noWrap/>
            <w:vAlign w:val="center"/>
            <w:hideMark/>
          </w:tcPr>
          <w:p w14:paraId="599B6E20"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180" w:type="pct"/>
            <w:tcBorders>
              <w:top w:val="nil"/>
              <w:left w:val="nil"/>
              <w:bottom w:val="single" w:sz="4" w:space="0" w:color="auto"/>
              <w:right w:val="single" w:sz="4" w:space="0" w:color="auto"/>
            </w:tcBorders>
            <w:shd w:val="clear" w:color="auto" w:fill="auto"/>
            <w:noWrap/>
            <w:vAlign w:val="center"/>
            <w:hideMark/>
          </w:tcPr>
          <w:p w14:paraId="599B6E21"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c>
          <w:tcPr>
            <w:tcW w:w="180" w:type="pct"/>
            <w:tcBorders>
              <w:top w:val="nil"/>
              <w:left w:val="nil"/>
              <w:bottom w:val="single" w:sz="4" w:space="0" w:color="auto"/>
              <w:right w:val="single" w:sz="4" w:space="0" w:color="auto"/>
            </w:tcBorders>
            <w:shd w:val="clear" w:color="auto" w:fill="auto"/>
            <w:noWrap/>
            <w:vAlign w:val="center"/>
            <w:hideMark/>
          </w:tcPr>
          <w:p w14:paraId="599B6E22"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18</w:t>
            </w:r>
          </w:p>
        </w:tc>
        <w:tc>
          <w:tcPr>
            <w:tcW w:w="180" w:type="pct"/>
            <w:tcBorders>
              <w:top w:val="nil"/>
              <w:left w:val="nil"/>
              <w:bottom w:val="single" w:sz="4" w:space="0" w:color="auto"/>
              <w:right w:val="single" w:sz="4" w:space="0" w:color="auto"/>
            </w:tcBorders>
            <w:shd w:val="clear" w:color="auto" w:fill="auto"/>
            <w:noWrap/>
            <w:vAlign w:val="center"/>
            <w:hideMark/>
          </w:tcPr>
          <w:p w14:paraId="599B6E23"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9</w:t>
            </w:r>
          </w:p>
        </w:tc>
        <w:tc>
          <w:tcPr>
            <w:tcW w:w="183" w:type="pct"/>
            <w:tcBorders>
              <w:top w:val="nil"/>
              <w:left w:val="nil"/>
              <w:bottom w:val="single" w:sz="4" w:space="0" w:color="auto"/>
              <w:right w:val="single" w:sz="8" w:space="0" w:color="auto"/>
            </w:tcBorders>
            <w:shd w:val="clear" w:color="auto" w:fill="auto"/>
            <w:noWrap/>
            <w:vAlign w:val="center"/>
            <w:hideMark/>
          </w:tcPr>
          <w:p w14:paraId="599B6E24"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37</w:t>
            </w:r>
          </w:p>
        </w:tc>
        <w:tc>
          <w:tcPr>
            <w:tcW w:w="180" w:type="pct"/>
            <w:tcBorders>
              <w:top w:val="nil"/>
              <w:left w:val="nil"/>
              <w:bottom w:val="single" w:sz="4" w:space="0" w:color="auto"/>
              <w:right w:val="single" w:sz="4" w:space="0" w:color="auto"/>
            </w:tcBorders>
            <w:shd w:val="clear" w:color="auto" w:fill="auto"/>
            <w:noWrap/>
            <w:vAlign w:val="center"/>
            <w:hideMark/>
          </w:tcPr>
          <w:p w14:paraId="599B6E25"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18</w:t>
            </w:r>
          </w:p>
        </w:tc>
        <w:tc>
          <w:tcPr>
            <w:tcW w:w="243" w:type="pct"/>
            <w:tcBorders>
              <w:top w:val="nil"/>
              <w:left w:val="nil"/>
              <w:bottom w:val="single" w:sz="4" w:space="0" w:color="auto"/>
              <w:right w:val="single" w:sz="4" w:space="0" w:color="auto"/>
            </w:tcBorders>
            <w:shd w:val="clear" w:color="auto" w:fill="auto"/>
            <w:noWrap/>
            <w:vAlign w:val="center"/>
            <w:hideMark/>
          </w:tcPr>
          <w:p w14:paraId="599B6E26"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35770</w:t>
            </w:r>
          </w:p>
        </w:tc>
        <w:tc>
          <w:tcPr>
            <w:tcW w:w="268" w:type="pct"/>
            <w:tcBorders>
              <w:top w:val="nil"/>
              <w:left w:val="nil"/>
              <w:bottom w:val="single" w:sz="4" w:space="0" w:color="auto"/>
              <w:right w:val="single" w:sz="8" w:space="0" w:color="auto"/>
            </w:tcBorders>
            <w:shd w:val="clear" w:color="auto" w:fill="auto"/>
            <w:noWrap/>
            <w:vAlign w:val="center"/>
            <w:hideMark/>
          </w:tcPr>
          <w:p w14:paraId="599B6E27"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643857</w:t>
            </w:r>
          </w:p>
        </w:tc>
        <w:tc>
          <w:tcPr>
            <w:tcW w:w="341" w:type="pct"/>
            <w:tcBorders>
              <w:top w:val="nil"/>
              <w:left w:val="single" w:sz="4" w:space="0" w:color="auto"/>
              <w:bottom w:val="single" w:sz="4" w:space="0" w:color="auto"/>
              <w:right w:val="single" w:sz="8" w:space="0" w:color="auto"/>
            </w:tcBorders>
            <w:shd w:val="clear" w:color="auto" w:fill="auto"/>
            <w:noWrap/>
            <w:vAlign w:val="center"/>
            <w:hideMark/>
          </w:tcPr>
          <w:p w14:paraId="599B6E28"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643857</w:t>
            </w:r>
          </w:p>
        </w:tc>
        <w:tc>
          <w:tcPr>
            <w:tcW w:w="678" w:type="pct"/>
            <w:tcBorders>
              <w:top w:val="nil"/>
              <w:left w:val="nil"/>
              <w:bottom w:val="single" w:sz="4" w:space="0" w:color="auto"/>
              <w:right w:val="single" w:sz="4" w:space="0" w:color="auto"/>
            </w:tcBorders>
            <w:shd w:val="clear" w:color="auto" w:fill="auto"/>
            <w:vAlign w:val="center"/>
            <w:hideMark/>
          </w:tcPr>
          <w:p w14:paraId="599B6E29" w14:textId="2D3AB350" w:rsidR="00897312" w:rsidRPr="00F2566C" w:rsidRDefault="00710B77" w:rsidP="00710B77">
            <w:pPr>
              <w:spacing w:after="0" w:line="240" w:lineRule="auto"/>
              <w:rPr>
                <w:rFonts w:ascii="Garamond" w:eastAsia="Times New Roman" w:hAnsi="Garamond" w:cs="Calibri"/>
                <w:color w:val="000000"/>
                <w:sz w:val="10"/>
                <w:szCs w:val="14"/>
                <w:lang w:val="sq-AL" w:eastAsia="sq-AL"/>
              </w:rPr>
            </w:pPr>
            <w:r>
              <w:rPr>
                <w:rFonts w:ascii="Garamond" w:eastAsia="Times New Roman" w:hAnsi="Garamond" w:cs="Calibri"/>
                <w:color w:val="000000"/>
                <w:sz w:val="10"/>
                <w:szCs w:val="14"/>
                <w:lang w:val="sq-AL" w:eastAsia="sq-AL"/>
              </w:rPr>
              <w:t>Konfirmuar nga ASHK-ja</w:t>
            </w:r>
          </w:p>
        </w:tc>
      </w:tr>
      <w:tr w:rsidR="00897312" w:rsidRPr="00F2566C" w14:paraId="599B6E31" w14:textId="77777777" w:rsidTr="0096477D">
        <w:trPr>
          <w:trHeight w:val="37"/>
        </w:trPr>
        <w:tc>
          <w:tcPr>
            <w:tcW w:w="3290" w:type="pct"/>
            <w:gridSpan w:val="1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99B6E2B"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r w:rsidRPr="00F2566C">
              <w:rPr>
                <w:rFonts w:ascii="Garamond" w:eastAsia="Times New Roman" w:hAnsi="Garamond" w:cs="Calibri"/>
                <w:b/>
                <w:bCs/>
                <w:color w:val="000000"/>
                <w:sz w:val="10"/>
                <w:szCs w:val="14"/>
                <w:lang w:val="sq-AL" w:eastAsia="sq-AL"/>
              </w:rPr>
              <w:t>SHUMA</w:t>
            </w:r>
          </w:p>
        </w:tc>
        <w:tc>
          <w:tcPr>
            <w:tcW w:w="180" w:type="pct"/>
            <w:tcBorders>
              <w:top w:val="single" w:sz="8" w:space="0" w:color="auto"/>
              <w:left w:val="nil"/>
              <w:bottom w:val="single" w:sz="8" w:space="0" w:color="auto"/>
              <w:right w:val="single" w:sz="4" w:space="0" w:color="auto"/>
            </w:tcBorders>
            <w:shd w:val="clear" w:color="auto" w:fill="auto"/>
            <w:noWrap/>
            <w:vAlign w:val="center"/>
            <w:hideMark/>
          </w:tcPr>
          <w:p w14:paraId="599B6E2C"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43" w:type="pct"/>
            <w:tcBorders>
              <w:top w:val="single" w:sz="8" w:space="0" w:color="auto"/>
              <w:left w:val="nil"/>
              <w:bottom w:val="single" w:sz="8" w:space="0" w:color="auto"/>
              <w:right w:val="single" w:sz="4" w:space="0" w:color="auto"/>
            </w:tcBorders>
            <w:shd w:val="clear" w:color="auto" w:fill="auto"/>
            <w:noWrap/>
            <w:vAlign w:val="center"/>
            <w:hideMark/>
          </w:tcPr>
          <w:p w14:paraId="599B6E2D"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268" w:type="pct"/>
            <w:tcBorders>
              <w:top w:val="single" w:sz="8" w:space="0" w:color="auto"/>
              <w:left w:val="nil"/>
              <w:bottom w:val="single" w:sz="8" w:space="0" w:color="auto"/>
              <w:right w:val="single" w:sz="8" w:space="0" w:color="auto"/>
            </w:tcBorders>
            <w:shd w:val="clear" w:color="auto" w:fill="auto"/>
            <w:noWrap/>
            <w:vAlign w:val="center"/>
            <w:hideMark/>
          </w:tcPr>
          <w:p w14:paraId="599B6E2E" w14:textId="77777777" w:rsidR="00897312" w:rsidRPr="00F2566C" w:rsidRDefault="00897312" w:rsidP="00897312">
            <w:pPr>
              <w:spacing w:after="0" w:line="240" w:lineRule="auto"/>
              <w:jc w:val="center"/>
              <w:rPr>
                <w:rFonts w:ascii="Garamond" w:eastAsia="Times New Roman" w:hAnsi="Garamond" w:cs="Calibri"/>
                <w:b/>
                <w:bCs/>
                <w:color w:val="000000"/>
                <w:sz w:val="10"/>
                <w:szCs w:val="14"/>
                <w:lang w:val="sq-AL" w:eastAsia="sq-AL"/>
              </w:rPr>
            </w:pPr>
          </w:p>
        </w:tc>
        <w:tc>
          <w:tcPr>
            <w:tcW w:w="341"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599B6E2F"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r w:rsidRPr="00F2566C">
              <w:rPr>
                <w:rFonts w:ascii="Garamond" w:eastAsia="Times New Roman" w:hAnsi="Garamond" w:cs="Calibri"/>
                <w:color w:val="000000"/>
                <w:sz w:val="10"/>
                <w:szCs w:val="14"/>
                <w:lang w:val="sq-AL" w:eastAsia="sq-AL"/>
              </w:rPr>
              <w:t>643857</w:t>
            </w:r>
          </w:p>
        </w:tc>
        <w:tc>
          <w:tcPr>
            <w:tcW w:w="678" w:type="pct"/>
            <w:tcBorders>
              <w:top w:val="single" w:sz="8" w:space="0" w:color="auto"/>
              <w:left w:val="nil"/>
              <w:bottom w:val="single" w:sz="8" w:space="0" w:color="auto"/>
              <w:right w:val="single" w:sz="8" w:space="0" w:color="auto"/>
            </w:tcBorders>
            <w:shd w:val="clear" w:color="auto" w:fill="auto"/>
            <w:noWrap/>
            <w:vAlign w:val="center"/>
            <w:hideMark/>
          </w:tcPr>
          <w:p w14:paraId="599B6E30" w14:textId="77777777" w:rsidR="00897312" w:rsidRPr="00F2566C" w:rsidRDefault="00897312" w:rsidP="00897312">
            <w:pPr>
              <w:spacing w:after="0" w:line="240" w:lineRule="auto"/>
              <w:jc w:val="center"/>
              <w:rPr>
                <w:rFonts w:ascii="Garamond" w:eastAsia="Times New Roman" w:hAnsi="Garamond" w:cs="Calibri"/>
                <w:color w:val="000000"/>
                <w:sz w:val="10"/>
                <w:szCs w:val="14"/>
                <w:lang w:val="sq-AL" w:eastAsia="sq-AL"/>
              </w:rPr>
            </w:pPr>
          </w:p>
        </w:tc>
      </w:tr>
    </w:tbl>
    <w:p w14:paraId="599B6E32" w14:textId="77777777" w:rsidR="00897312" w:rsidRPr="00F2566C" w:rsidRDefault="00897312" w:rsidP="00897312">
      <w:pPr>
        <w:pStyle w:val="NoSpacing"/>
        <w:ind w:firstLine="284"/>
        <w:jc w:val="center"/>
        <w:rPr>
          <w:lang w:val="sq-AL"/>
        </w:rPr>
      </w:pPr>
    </w:p>
    <w:sectPr w:rsidR="00897312" w:rsidRPr="00F2566C" w:rsidSect="00897312">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E3955E" w14:textId="77777777" w:rsidR="00F2566C" w:rsidRDefault="00F2566C">
      <w:pPr>
        <w:spacing w:after="0" w:line="240" w:lineRule="auto"/>
      </w:pPr>
      <w:r>
        <w:separator/>
      </w:r>
    </w:p>
  </w:endnote>
  <w:endnote w:type="continuationSeparator" w:id="0">
    <w:p w14:paraId="19BA410C" w14:textId="77777777" w:rsidR="00F2566C" w:rsidRDefault="00F2566C">
      <w:pPr>
        <w:spacing w:after="0" w:line="240" w:lineRule="auto"/>
      </w:pPr>
      <w:r>
        <w:continuationSeparator/>
      </w:r>
    </w:p>
  </w:endnote>
  <w:endnote w:type="continuationNotice" w:id="1">
    <w:p w14:paraId="7620506A" w14:textId="77777777" w:rsidR="007C3579" w:rsidRDefault="007C35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2B37A" w14:textId="77777777" w:rsidR="00F2566C" w:rsidRDefault="00F2566C">
      <w:pPr>
        <w:spacing w:after="0" w:line="240" w:lineRule="auto"/>
      </w:pPr>
      <w:r>
        <w:separator/>
      </w:r>
    </w:p>
  </w:footnote>
  <w:footnote w:type="continuationSeparator" w:id="0">
    <w:p w14:paraId="3E2DEC10" w14:textId="77777777" w:rsidR="00F2566C" w:rsidRDefault="00F2566C">
      <w:pPr>
        <w:spacing w:after="0" w:line="240" w:lineRule="auto"/>
      </w:pPr>
      <w:r>
        <w:continuationSeparator/>
      </w:r>
    </w:p>
  </w:footnote>
  <w:footnote w:type="continuationNotice" w:id="1">
    <w:p w14:paraId="4D09AA6A" w14:textId="77777777" w:rsidR="007C3579" w:rsidRDefault="007C357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0"/>
  <w:doNotDisplayPageBoundarie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07AE"/>
    <w:rsid w:val="00007CB6"/>
    <w:rsid w:val="000160C8"/>
    <w:rsid w:val="00022DC1"/>
    <w:rsid w:val="0002410D"/>
    <w:rsid w:val="000332DE"/>
    <w:rsid w:val="00041C3F"/>
    <w:rsid w:val="00065588"/>
    <w:rsid w:val="000701CB"/>
    <w:rsid w:val="00080517"/>
    <w:rsid w:val="00092F1A"/>
    <w:rsid w:val="000A5EBD"/>
    <w:rsid w:val="000C0F54"/>
    <w:rsid w:val="000C445D"/>
    <w:rsid w:val="000D691F"/>
    <w:rsid w:val="000E48B0"/>
    <w:rsid w:val="000F1A96"/>
    <w:rsid w:val="000F6060"/>
    <w:rsid w:val="00103017"/>
    <w:rsid w:val="001118D4"/>
    <w:rsid w:val="00112922"/>
    <w:rsid w:val="00125B3E"/>
    <w:rsid w:val="00134DAD"/>
    <w:rsid w:val="00137725"/>
    <w:rsid w:val="001569E6"/>
    <w:rsid w:val="00157B18"/>
    <w:rsid w:val="0016207C"/>
    <w:rsid w:val="00163304"/>
    <w:rsid w:val="0016425C"/>
    <w:rsid w:val="00165468"/>
    <w:rsid w:val="00174522"/>
    <w:rsid w:val="001751FC"/>
    <w:rsid w:val="001768AF"/>
    <w:rsid w:val="0017782B"/>
    <w:rsid w:val="00182ECF"/>
    <w:rsid w:val="001A3CE8"/>
    <w:rsid w:val="001A5FB0"/>
    <w:rsid w:val="001C3FED"/>
    <w:rsid w:val="001C5607"/>
    <w:rsid w:val="001D4D7A"/>
    <w:rsid w:val="001E487C"/>
    <w:rsid w:val="001E668E"/>
    <w:rsid w:val="001E6D6C"/>
    <w:rsid w:val="001F0739"/>
    <w:rsid w:val="001F148D"/>
    <w:rsid w:val="002112CC"/>
    <w:rsid w:val="002117EC"/>
    <w:rsid w:val="00216148"/>
    <w:rsid w:val="00220D21"/>
    <w:rsid w:val="00224B64"/>
    <w:rsid w:val="002323FF"/>
    <w:rsid w:val="00244085"/>
    <w:rsid w:val="00261695"/>
    <w:rsid w:val="00262379"/>
    <w:rsid w:val="00271796"/>
    <w:rsid w:val="00272CBC"/>
    <w:rsid w:val="00274014"/>
    <w:rsid w:val="002742FB"/>
    <w:rsid w:val="00274AB7"/>
    <w:rsid w:val="002B33E6"/>
    <w:rsid w:val="002B44D1"/>
    <w:rsid w:val="002C1CA0"/>
    <w:rsid w:val="002C2907"/>
    <w:rsid w:val="002D2AA6"/>
    <w:rsid w:val="002E5216"/>
    <w:rsid w:val="002F7232"/>
    <w:rsid w:val="00304699"/>
    <w:rsid w:val="00325DCB"/>
    <w:rsid w:val="00334A00"/>
    <w:rsid w:val="0034132D"/>
    <w:rsid w:val="003422DA"/>
    <w:rsid w:val="00347641"/>
    <w:rsid w:val="0038289A"/>
    <w:rsid w:val="00394FB7"/>
    <w:rsid w:val="003A14AA"/>
    <w:rsid w:val="003B48AC"/>
    <w:rsid w:val="003D25C0"/>
    <w:rsid w:val="003D7364"/>
    <w:rsid w:val="003E5B1C"/>
    <w:rsid w:val="003E6FCD"/>
    <w:rsid w:val="004021EE"/>
    <w:rsid w:val="00425E37"/>
    <w:rsid w:val="004345F7"/>
    <w:rsid w:val="00444C62"/>
    <w:rsid w:val="00450674"/>
    <w:rsid w:val="004607D2"/>
    <w:rsid w:val="004628EF"/>
    <w:rsid w:val="00471CE5"/>
    <w:rsid w:val="00481CB0"/>
    <w:rsid w:val="00487ED7"/>
    <w:rsid w:val="00497587"/>
    <w:rsid w:val="004A287A"/>
    <w:rsid w:val="004A352E"/>
    <w:rsid w:val="004A37B0"/>
    <w:rsid w:val="004B0583"/>
    <w:rsid w:val="004B3419"/>
    <w:rsid w:val="004B45B1"/>
    <w:rsid w:val="004D1B0B"/>
    <w:rsid w:val="004E5BE1"/>
    <w:rsid w:val="00503CB3"/>
    <w:rsid w:val="005112E7"/>
    <w:rsid w:val="005118DD"/>
    <w:rsid w:val="005202C3"/>
    <w:rsid w:val="00521D84"/>
    <w:rsid w:val="005344F7"/>
    <w:rsid w:val="00570FED"/>
    <w:rsid w:val="00574E73"/>
    <w:rsid w:val="005774D4"/>
    <w:rsid w:val="005834DC"/>
    <w:rsid w:val="00583A7D"/>
    <w:rsid w:val="00583C86"/>
    <w:rsid w:val="005903DE"/>
    <w:rsid w:val="00590757"/>
    <w:rsid w:val="00592AB7"/>
    <w:rsid w:val="00592E24"/>
    <w:rsid w:val="0059651B"/>
    <w:rsid w:val="005A3AC0"/>
    <w:rsid w:val="005A466B"/>
    <w:rsid w:val="005A5D54"/>
    <w:rsid w:val="005B19F5"/>
    <w:rsid w:val="005B4972"/>
    <w:rsid w:val="005B7833"/>
    <w:rsid w:val="005E6DE0"/>
    <w:rsid w:val="00604A57"/>
    <w:rsid w:val="006062EE"/>
    <w:rsid w:val="00617412"/>
    <w:rsid w:val="00622B0E"/>
    <w:rsid w:val="00626EF3"/>
    <w:rsid w:val="00627DE8"/>
    <w:rsid w:val="00631DC3"/>
    <w:rsid w:val="00642BAD"/>
    <w:rsid w:val="00644CBC"/>
    <w:rsid w:val="00665447"/>
    <w:rsid w:val="006663EE"/>
    <w:rsid w:val="0068009F"/>
    <w:rsid w:val="00681650"/>
    <w:rsid w:val="006C2805"/>
    <w:rsid w:val="006C598B"/>
    <w:rsid w:val="006C5FE4"/>
    <w:rsid w:val="006D22CD"/>
    <w:rsid w:val="006D3607"/>
    <w:rsid w:val="006E0A50"/>
    <w:rsid w:val="006E60C8"/>
    <w:rsid w:val="006F4FFF"/>
    <w:rsid w:val="006F6BCD"/>
    <w:rsid w:val="00710473"/>
    <w:rsid w:val="00710B77"/>
    <w:rsid w:val="00710FCB"/>
    <w:rsid w:val="00712112"/>
    <w:rsid w:val="007128CB"/>
    <w:rsid w:val="007138C6"/>
    <w:rsid w:val="00721A2D"/>
    <w:rsid w:val="007229FC"/>
    <w:rsid w:val="0074204E"/>
    <w:rsid w:val="00745317"/>
    <w:rsid w:val="00753EF3"/>
    <w:rsid w:val="007559CC"/>
    <w:rsid w:val="00763858"/>
    <w:rsid w:val="007723C8"/>
    <w:rsid w:val="00773854"/>
    <w:rsid w:val="00784B09"/>
    <w:rsid w:val="007B210C"/>
    <w:rsid w:val="007B6151"/>
    <w:rsid w:val="007C1C9F"/>
    <w:rsid w:val="007C3579"/>
    <w:rsid w:val="007D682D"/>
    <w:rsid w:val="007E0206"/>
    <w:rsid w:val="007E76C5"/>
    <w:rsid w:val="00805127"/>
    <w:rsid w:val="00814159"/>
    <w:rsid w:val="0083336E"/>
    <w:rsid w:val="00865022"/>
    <w:rsid w:val="0087135C"/>
    <w:rsid w:val="00887E6C"/>
    <w:rsid w:val="00895A18"/>
    <w:rsid w:val="00897312"/>
    <w:rsid w:val="008A0C00"/>
    <w:rsid w:val="008A74FF"/>
    <w:rsid w:val="008E5209"/>
    <w:rsid w:val="008E6AB6"/>
    <w:rsid w:val="008F1D72"/>
    <w:rsid w:val="008F39C3"/>
    <w:rsid w:val="00906C56"/>
    <w:rsid w:val="009141A6"/>
    <w:rsid w:val="009268F4"/>
    <w:rsid w:val="009275E9"/>
    <w:rsid w:val="00935488"/>
    <w:rsid w:val="0093634C"/>
    <w:rsid w:val="0093794C"/>
    <w:rsid w:val="00940B28"/>
    <w:rsid w:val="0094122A"/>
    <w:rsid w:val="00944DD5"/>
    <w:rsid w:val="0096477D"/>
    <w:rsid w:val="009670A4"/>
    <w:rsid w:val="00973E29"/>
    <w:rsid w:val="00974F28"/>
    <w:rsid w:val="0098780E"/>
    <w:rsid w:val="009911A1"/>
    <w:rsid w:val="009B517C"/>
    <w:rsid w:val="009D46B3"/>
    <w:rsid w:val="009E4A12"/>
    <w:rsid w:val="009F0502"/>
    <w:rsid w:val="009F2EE0"/>
    <w:rsid w:val="009F511A"/>
    <w:rsid w:val="00A009F3"/>
    <w:rsid w:val="00A02F2D"/>
    <w:rsid w:val="00A0532B"/>
    <w:rsid w:val="00A06AB2"/>
    <w:rsid w:val="00A21034"/>
    <w:rsid w:val="00A26A37"/>
    <w:rsid w:val="00A3467A"/>
    <w:rsid w:val="00A40CF2"/>
    <w:rsid w:val="00A535A5"/>
    <w:rsid w:val="00A6585D"/>
    <w:rsid w:val="00A67722"/>
    <w:rsid w:val="00A67D4B"/>
    <w:rsid w:val="00A7165F"/>
    <w:rsid w:val="00A80E35"/>
    <w:rsid w:val="00AA12E5"/>
    <w:rsid w:val="00AA1A2A"/>
    <w:rsid w:val="00AA71A2"/>
    <w:rsid w:val="00AB2AA7"/>
    <w:rsid w:val="00AB2AE5"/>
    <w:rsid w:val="00AB3081"/>
    <w:rsid w:val="00AB32A2"/>
    <w:rsid w:val="00AB3E33"/>
    <w:rsid w:val="00AB6F81"/>
    <w:rsid w:val="00AC55F6"/>
    <w:rsid w:val="00AF0F4A"/>
    <w:rsid w:val="00AF293A"/>
    <w:rsid w:val="00AF2A62"/>
    <w:rsid w:val="00B20E62"/>
    <w:rsid w:val="00B30F55"/>
    <w:rsid w:val="00B34A41"/>
    <w:rsid w:val="00B57B67"/>
    <w:rsid w:val="00B7155E"/>
    <w:rsid w:val="00B727DE"/>
    <w:rsid w:val="00B76470"/>
    <w:rsid w:val="00B767E9"/>
    <w:rsid w:val="00B76892"/>
    <w:rsid w:val="00B90D30"/>
    <w:rsid w:val="00B91AEC"/>
    <w:rsid w:val="00BA3566"/>
    <w:rsid w:val="00BA7F01"/>
    <w:rsid w:val="00BC4910"/>
    <w:rsid w:val="00BC5BC6"/>
    <w:rsid w:val="00BD4A0B"/>
    <w:rsid w:val="00BD7D5E"/>
    <w:rsid w:val="00BE2671"/>
    <w:rsid w:val="00BE775C"/>
    <w:rsid w:val="00C0457B"/>
    <w:rsid w:val="00C078A8"/>
    <w:rsid w:val="00C1161E"/>
    <w:rsid w:val="00C12AE1"/>
    <w:rsid w:val="00C13830"/>
    <w:rsid w:val="00C16CAE"/>
    <w:rsid w:val="00C17B9B"/>
    <w:rsid w:val="00C217BC"/>
    <w:rsid w:val="00C250FC"/>
    <w:rsid w:val="00C40A84"/>
    <w:rsid w:val="00C436B8"/>
    <w:rsid w:val="00C47D69"/>
    <w:rsid w:val="00C52A3F"/>
    <w:rsid w:val="00C65944"/>
    <w:rsid w:val="00C73A27"/>
    <w:rsid w:val="00C93D64"/>
    <w:rsid w:val="00C94BD2"/>
    <w:rsid w:val="00C95020"/>
    <w:rsid w:val="00CA272E"/>
    <w:rsid w:val="00CB1DE2"/>
    <w:rsid w:val="00CB25F2"/>
    <w:rsid w:val="00CB37CA"/>
    <w:rsid w:val="00CB37D6"/>
    <w:rsid w:val="00CB6456"/>
    <w:rsid w:val="00CC06B9"/>
    <w:rsid w:val="00CC5D04"/>
    <w:rsid w:val="00CE15AD"/>
    <w:rsid w:val="00CE7C59"/>
    <w:rsid w:val="00CF6CD4"/>
    <w:rsid w:val="00D01756"/>
    <w:rsid w:val="00D03FFA"/>
    <w:rsid w:val="00D27310"/>
    <w:rsid w:val="00D3080C"/>
    <w:rsid w:val="00D30FB0"/>
    <w:rsid w:val="00D72041"/>
    <w:rsid w:val="00D82CA8"/>
    <w:rsid w:val="00D8379D"/>
    <w:rsid w:val="00D85EF8"/>
    <w:rsid w:val="00D9616E"/>
    <w:rsid w:val="00DA3EE9"/>
    <w:rsid w:val="00DA67F8"/>
    <w:rsid w:val="00DA7C70"/>
    <w:rsid w:val="00DB0B5A"/>
    <w:rsid w:val="00DB2B07"/>
    <w:rsid w:val="00DE185C"/>
    <w:rsid w:val="00DF3F36"/>
    <w:rsid w:val="00E02576"/>
    <w:rsid w:val="00E14691"/>
    <w:rsid w:val="00E207A2"/>
    <w:rsid w:val="00E35D37"/>
    <w:rsid w:val="00E36EFE"/>
    <w:rsid w:val="00E40C4F"/>
    <w:rsid w:val="00E757E0"/>
    <w:rsid w:val="00E7664D"/>
    <w:rsid w:val="00E91C60"/>
    <w:rsid w:val="00EA363F"/>
    <w:rsid w:val="00EB3D77"/>
    <w:rsid w:val="00EC2BA1"/>
    <w:rsid w:val="00EE1691"/>
    <w:rsid w:val="00EE3F4F"/>
    <w:rsid w:val="00EE53E4"/>
    <w:rsid w:val="00EF1601"/>
    <w:rsid w:val="00EF7AE7"/>
    <w:rsid w:val="00F01BC2"/>
    <w:rsid w:val="00F02B56"/>
    <w:rsid w:val="00F1207E"/>
    <w:rsid w:val="00F2566C"/>
    <w:rsid w:val="00F419A7"/>
    <w:rsid w:val="00F54B1D"/>
    <w:rsid w:val="00F61890"/>
    <w:rsid w:val="00F63FDB"/>
    <w:rsid w:val="00F67258"/>
    <w:rsid w:val="00F75CB6"/>
    <w:rsid w:val="00F942DF"/>
    <w:rsid w:val="00FB1D52"/>
    <w:rsid w:val="00FB439C"/>
    <w:rsid w:val="00FB7310"/>
    <w:rsid w:val="00FE722C"/>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9B6D7F"/>
  <w15:docId w15:val="{ECA7C8DA-1F0C-47CB-90F6-FE075E02A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9075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89457">
      <w:bodyDiv w:val="1"/>
      <w:marLeft w:val="0"/>
      <w:marRight w:val="0"/>
      <w:marTop w:val="0"/>
      <w:marBottom w:val="0"/>
      <w:divBdr>
        <w:top w:val="none" w:sz="0" w:space="0" w:color="auto"/>
        <w:left w:val="none" w:sz="0" w:space="0" w:color="auto"/>
        <w:bottom w:val="none" w:sz="0" w:space="0" w:color="auto"/>
        <w:right w:val="none" w:sz="0" w:space="0" w:color="auto"/>
      </w:divBdr>
    </w:div>
    <w:div w:id="1238827981">
      <w:bodyDiv w:val="1"/>
      <w:marLeft w:val="0"/>
      <w:marRight w:val="0"/>
      <w:marTop w:val="0"/>
      <w:marBottom w:val="0"/>
      <w:divBdr>
        <w:top w:val="none" w:sz="0" w:space="0" w:color="auto"/>
        <w:left w:val="none" w:sz="0" w:space="0" w:color="auto"/>
        <w:bottom w:val="none" w:sz="0" w:space="0" w:color="auto"/>
        <w:right w:val="none" w:sz="0" w:space="0" w:color="auto"/>
      </w:divBdr>
    </w:div>
    <w:div w:id="193478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91-7</Nr_x002e__x0020_akti>
    <Data_x0020_e_x0020_Krijimit xmlns="0e656187-b300-4fb0-8bf4-3a50f872073c">2023-03-01T10:10:33Z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2023-02-28T23:00:00Z</Date_x0020_protokolli>
    <Titulli xmlns="0e656187-b300-4fb0-8bf4-3a50f872073c">Për shpronësimin, për interes publik, të pronarëve të pasurive të paluajtshme, pronë private, që preken nga realizimi i "Rigjenerimi urban i zonës afër gjimnazit në Rrugën e Dëshmorëve, Çorovodë"</Titulli>
    <Modifikuesi xmlns="0e656187-b300-4fb0-8bf4-3a50f872073c">nevila.samarxhi</Modifikuesi>
    <Nr_x002e__x0020_prot_x0020_QBZ xmlns="0e656187-b300-4fb0-8bf4-3a50f872073c">329</Nr_x002e__x0020_prot_x0020_QBZ>
    <Data_x0020_e_x0020_Modifikimit xmlns="0e656187-b300-4fb0-8bf4-3a50f872073c">2023-03-02T09:55:25Z</Data_x0020_e_x0020_Modifikimit>
    <Dekretuar xmlns="0e656187-b300-4fb0-8bf4-3a50f872073c">false</Dekretuar>
    <Data xmlns="0e656187-b300-4fb0-8bf4-3a50f872073c">2023-02-26T23:00:00Z</Data>
    <Nr_x002e__x0020_protokolli_x0020_i_x0020_aktit xmlns="0e656187-b300-4fb0-8bf4-3a50f872073c">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8352C19DBFB4ABD859A3B43940F50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352C19DBFB4ABD859A3B43940F50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8528A2-C372-41AD-87D4-E4D9B183ABE1}">
  <ds:schemaRefs>
    <ds:schemaRef ds:uri="0e656187-b300-4fb0-8bf4-3a50f872073c"/>
    <ds:schemaRef ds:uri="http://www.w3.org/XML/1998/namespace"/>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91B4E6C1-0721-4267-9D31-24772C7B294B}">
  <ds:schemaRefs>
    <ds:schemaRef ds:uri="http://schemas.microsoft.com/sharepoint/v3/contenttype/forms"/>
  </ds:schemaRefs>
</ds:datastoreItem>
</file>

<file path=customXml/itemProps3.xml><?xml version="1.0" encoding="utf-8"?>
<ds:datastoreItem xmlns:ds="http://schemas.openxmlformats.org/officeDocument/2006/customXml" ds:itemID="{62ABFC8D-E10D-4471-A1A2-C089B3AF62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06067E2-0EF1-4748-B758-C916CFB9D2F6}">
  <ds:schemaRefs>
    <ds:schemaRef ds:uri="http://schemas.microsoft.com/sharepoint/v3/contenttype/forms"/>
  </ds:schemaRefs>
</ds:datastoreItem>
</file>

<file path=customXml/itemProps5.xml><?xml version="1.0" encoding="utf-8"?>
<ds:datastoreItem xmlns:ds="http://schemas.openxmlformats.org/officeDocument/2006/customXml" ds:itemID="{5775F068-56B5-4551-AAD3-887F3A160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45E08D9-3958-4794-9DFE-AB1E36872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 Nika</dc:creator>
  <cp:lastModifiedBy>Jorina Kryeziu</cp:lastModifiedBy>
  <cp:revision>20</cp:revision>
  <cp:lastPrinted>2023-02-27T10:12:00Z</cp:lastPrinted>
  <dcterms:created xsi:type="dcterms:W3CDTF">2023-02-27T10:06:00Z</dcterms:created>
  <dcterms:modified xsi:type="dcterms:W3CDTF">2023-03-02T10:10:00Z</dcterms:modified>
</cp:coreProperties>
</file>