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149453" w14:textId="2BA14871" w:rsidR="00FF1EE5" w:rsidRPr="00025A46" w:rsidRDefault="00DB5EBC" w:rsidP="00A65041">
      <w:pPr>
        <w:pStyle w:val="Heading8"/>
        <w:ind w:firstLine="284"/>
        <w:jc w:val="center"/>
        <w:rPr>
          <w:rFonts w:ascii="Garamond" w:hAnsi="Garamond"/>
          <w:b/>
          <w:bCs/>
          <w:color w:val="000000" w:themeColor="text1"/>
          <w:szCs w:val="24"/>
          <w:lang w:val="sq-AL"/>
        </w:rPr>
      </w:pPr>
      <w:r w:rsidRPr="00025A46">
        <w:rPr>
          <w:rFonts w:ascii="Garamond" w:hAnsi="Garamond"/>
          <w:b/>
          <w:bCs/>
          <w:color w:val="000000" w:themeColor="text1"/>
          <w:szCs w:val="24"/>
          <w:lang w:val="sq-AL"/>
        </w:rPr>
        <w:t>KËRKES</w:t>
      </w:r>
      <w:r w:rsidR="00FF1EE5" w:rsidRPr="00025A46">
        <w:rPr>
          <w:rFonts w:ascii="Garamond" w:hAnsi="Garamond"/>
          <w:b/>
          <w:bCs/>
          <w:color w:val="000000" w:themeColor="text1"/>
          <w:szCs w:val="24"/>
          <w:lang w:val="sq-AL"/>
        </w:rPr>
        <w:t>Ë</w:t>
      </w:r>
    </w:p>
    <w:p w14:paraId="302FFEE9" w14:textId="1B1E4E67" w:rsidR="00FF1EE5" w:rsidRPr="00025A46" w:rsidRDefault="00DB5EBC" w:rsidP="00A65041">
      <w:pPr>
        <w:pStyle w:val="Heading8"/>
        <w:ind w:firstLine="284"/>
        <w:jc w:val="center"/>
        <w:rPr>
          <w:rFonts w:ascii="Garamond" w:hAnsi="Garamond"/>
          <w:b/>
          <w:bCs/>
          <w:color w:val="000000" w:themeColor="text1"/>
          <w:szCs w:val="24"/>
          <w:lang w:val="sq-AL"/>
        </w:rPr>
      </w:pPr>
      <w:r w:rsidRPr="00025A46">
        <w:rPr>
          <w:rFonts w:ascii="Garamond" w:hAnsi="Garamond"/>
          <w:b/>
          <w:bCs/>
          <w:color w:val="000000" w:themeColor="text1"/>
          <w:szCs w:val="24"/>
          <w:lang w:val="sq-AL"/>
        </w:rPr>
        <w:t xml:space="preserve"> </w:t>
      </w:r>
      <w:r w:rsidR="00871BEB" w:rsidRPr="00025A46">
        <w:rPr>
          <w:rFonts w:ascii="Garamond" w:hAnsi="Garamond"/>
          <w:b/>
          <w:bCs/>
          <w:color w:val="000000" w:themeColor="text1"/>
          <w:szCs w:val="24"/>
          <w:lang w:val="sq-AL"/>
        </w:rPr>
        <w:t>Nr.</w:t>
      </w:r>
      <w:r w:rsidR="00A65041" w:rsidRPr="00025A46">
        <w:rPr>
          <w:rFonts w:ascii="Garamond" w:hAnsi="Garamond"/>
          <w:b/>
          <w:bCs/>
          <w:color w:val="000000" w:themeColor="text1"/>
          <w:szCs w:val="24"/>
          <w:lang w:val="sq-AL"/>
        </w:rPr>
        <w:t xml:space="preserve"> </w:t>
      </w:r>
      <w:r w:rsidR="00871BEB" w:rsidRPr="00025A46">
        <w:rPr>
          <w:rFonts w:ascii="Garamond" w:hAnsi="Garamond"/>
          <w:b/>
          <w:bCs/>
          <w:color w:val="000000" w:themeColor="text1"/>
          <w:szCs w:val="24"/>
          <w:lang w:val="sq-AL"/>
        </w:rPr>
        <w:t>730/9, datë 15.10.2025</w:t>
      </w:r>
    </w:p>
    <w:p w14:paraId="06AB6C50" w14:textId="77777777" w:rsidR="00871BEB" w:rsidRPr="00025A46" w:rsidRDefault="00871BEB" w:rsidP="00A65041">
      <w:pPr>
        <w:spacing w:after="0" w:line="240" w:lineRule="auto"/>
        <w:rPr>
          <w:rFonts w:ascii="Garamond" w:hAnsi="Garamond"/>
          <w:lang w:eastAsia="x-none"/>
        </w:rPr>
      </w:pPr>
    </w:p>
    <w:p w14:paraId="4F2B1EB7" w14:textId="3C52F91A" w:rsidR="00DB5EBC" w:rsidRPr="00025A46" w:rsidRDefault="00DB5EBC" w:rsidP="00A65041">
      <w:pPr>
        <w:pStyle w:val="Heading8"/>
        <w:ind w:firstLine="284"/>
        <w:jc w:val="center"/>
        <w:rPr>
          <w:rFonts w:ascii="Garamond" w:hAnsi="Garamond"/>
          <w:b/>
          <w:bCs/>
          <w:color w:val="000000" w:themeColor="text1"/>
          <w:szCs w:val="24"/>
          <w:lang w:val="sq-AL"/>
        </w:rPr>
      </w:pPr>
      <w:r w:rsidRPr="00025A46">
        <w:rPr>
          <w:rFonts w:ascii="Garamond" w:hAnsi="Garamond"/>
          <w:b/>
          <w:bCs/>
          <w:color w:val="000000" w:themeColor="text1"/>
          <w:szCs w:val="24"/>
          <w:lang w:val="sq-AL"/>
        </w:rPr>
        <w:t>PËR SHPRONËSIM PUBLIK</w:t>
      </w:r>
    </w:p>
    <w:p w14:paraId="016E21F1" w14:textId="77777777" w:rsidR="00025A46" w:rsidRPr="00025A46" w:rsidRDefault="00025A46" w:rsidP="00025A46">
      <w:pPr>
        <w:rPr>
          <w:rFonts w:ascii="Garamond" w:hAnsi="Garamond"/>
          <w:sz w:val="24"/>
          <w:szCs w:val="24"/>
          <w:lang w:eastAsia="x-none"/>
        </w:rPr>
      </w:pPr>
    </w:p>
    <w:p w14:paraId="22DFB98A" w14:textId="04FF1FDD" w:rsidR="00A65041" w:rsidRPr="00025A46" w:rsidRDefault="00025A46" w:rsidP="006E32E8">
      <w:pPr>
        <w:spacing w:after="0" w:line="240" w:lineRule="auto"/>
        <w:ind w:firstLine="284"/>
        <w:jc w:val="both"/>
        <w:rPr>
          <w:rFonts w:ascii="Garamond" w:hAnsi="Garamond" w:cs="Times New Roman"/>
          <w:color w:val="000000" w:themeColor="text1"/>
          <w:sz w:val="24"/>
          <w:szCs w:val="24"/>
        </w:rPr>
      </w:pPr>
      <w:r w:rsidRPr="00025A46">
        <w:rPr>
          <w:rFonts w:ascii="Garamond" w:hAnsi="Garamond" w:cs="Arial"/>
          <w:spacing w:val="-2"/>
          <w:sz w:val="24"/>
          <w:szCs w:val="24"/>
          <w:shd w:val="clear" w:color="auto" w:fill="FFFFFF"/>
        </w:rPr>
        <w:t>Agjencia Shtetërore për Shpronësimin shpall kërkesën</w:t>
      </w:r>
      <w:r w:rsidRPr="00025A46">
        <w:rPr>
          <w:rFonts w:ascii="Garamond" w:hAnsi="Garamond" w:cs="Times New Roman"/>
          <w:color w:val="000000" w:themeColor="text1"/>
          <w:sz w:val="24"/>
          <w:szCs w:val="24"/>
        </w:rPr>
        <w:t xml:space="preserve"> p</w:t>
      </w:r>
      <w:r w:rsidR="000B5C0A" w:rsidRPr="00025A46">
        <w:rPr>
          <w:rFonts w:ascii="Garamond" w:hAnsi="Garamond" w:cs="Times New Roman"/>
          <w:color w:val="000000" w:themeColor="text1"/>
          <w:sz w:val="24"/>
          <w:szCs w:val="24"/>
        </w:rPr>
        <w:t>ër shpronësim</w:t>
      </w:r>
      <w:r w:rsidR="006E32E8">
        <w:rPr>
          <w:rFonts w:ascii="Garamond" w:hAnsi="Garamond" w:cs="Times New Roman"/>
          <w:color w:val="000000" w:themeColor="text1"/>
          <w:sz w:val="24"/>
          <w:szCs w:val="24"/>
        </w:rPr>
        <w:t>,</w:t>
      </w:r>
      <w:r w:rsidR="000B5C0A" w:rsidRPr="00025A46">
        <w:rPr>
          <w:rFonts w:ascii="Garamond" w:hAnsi="Garamond" w:cs="Times New Roman"/>
          <w:color w:val="000000" w:themeColor="text1"/>
          <w:sz w:val="24"/>
          <w:szCs w:val="24"/>
        </w:rPr>
        <w:t xml:space="preserve"> për interes publik</w:t>
      </w:r>
      <w:r w:rsidR="00A65041" w:rsidRPr="00025A46">
        <w:rPr>
          <w:rFonts w:ascii="Garamond" w:hAnsi="Garamond" w:cs="Times New Roman"/>
          <w:color w:val="000000" w:themeColor="text1"/>
          <w:sz w:val="24"/>
          <w:szCs w:val="24"/>
        </w:rPr>
        <w:t xml:space="preserve"> </w:t>
      </w:r>
      <w:r w:rsidR="00281550" w:rsidRPr="00025A46">
        <w:rPr>
          <w:rFonts w:ascii="Garamond" w:hAnsi="Garamond"/>
          <w:sz w:val="24"/>
          <w:szCs w:val="24"/>
        </w:rPr>
        <w:t xml:space="preserve">“Për disa shtesa dhe ndryshime në </w:t>
      </w:r>
      <w:r w:rsidR="00A65041" w:rsidRPr="00025A46">
        <w:rPr>
          <w:rFonts w:ascii="Garamond" w:hAnsi="Garamond"/>
          <w:sz w:val="24"/>
          <w:szCs w:val="24"/>
        </w:rPr>
        <w:t>v</w:t>
      </w:r>
      <w:r w:rsidR="00281550" w:rsidRPr="00025A46">
        <w:rPr>
          <w:rFonts w:ascii="Garamond" w:hAnsi="Garamond"/>
          <w:sz w:val="24"/>
          <w:szCs w:val="24"/>
        </w:rPr>
        <w:t xml:space="preserve">endimin </w:t>
      </w:r>
      <w:r w:rsidR="00A65041" w:rsidRPr="00025A46">
        <w:rPr>
          <w:rFonts w:ascii="Garamond" w:hAnsi="Garamond"/>
          <w:sz w:val="24"/>
          <w:szCs w:val="24"/>
        </w:rPr>
        <w:t>n</w:t>
      </w:r>
      <w:r w:rsidR="00281550" w:rsidRPr="00025A46">
        <w:rPr>
          <w:rFonts w:ascii="Garamond" w:hAnsi="Garamond"/>
          <w:sz w:val="24"/>
          <w:szCs w:val="24"/>
        </w:rPr>
        <w:t>r</w:t>
      </w:r>
      <w:r w:rsidR="00A65041" w:rsidRPr="00025A46">
        <w:rPr>
          <w:rFonts w:ascii="Garamond" w:hAnsi="Garamond"/>
          <w:sz w:val="24"/>
          <w:szCs w:val="24"/>
        </w:rPr>
        <w:t>.</w:t>
      </w:r>
      <w:r w:rsidR="00281550" w:rsidRPr="00025A46">
        <w:rPr>
          <w:rFonts w:ascii="Garamond" w:hAnsi="Garamond"/>
          <w:sz w:val="24"/>
          <w:szCs w:val="24"/>
        </w:rPr>
        <w:t xml:space="preserve"> 117</w:t>
      </w:r>
      <w:r w:rsidR="00A65041" w:rsidRPr="00025A46">
        <w:rPr>
          <w:rFonts w:ascii="Garamond" w:hAnsi="Garamond"/>
          <w:sz w:val="24"/>
          <w:szCs w:val="24"/>
        </w:rPr>
        <w:t>,</w:t>
      </w:r>
      <w:r w:rsidR="00281550" w:rsidRPr="00025A46">
        <w:rPr>
          <w:rFonts w:ascii="Garamond" w:hAnsi="Garamond"/>
          <w:sz w:val="24"/>
          <w:szCs w:val="24"/>
        </w:rPr>
        <w:t xml:space="preserve"> datë 26.2.2025, të Këshillit të Ministrave, </w:t>
      </w:r>
      <w:r w:rsidR="00A65041" w:rsidRPr="00025A46">
        <w:rPr>
          <w:rFonts w:ascii="Garamond" w:hAnsi="Garamond"/>
          <w:sz w:val="24"/>
          <w:szCs w:val="24"/>
        </w:rPr>
        <w:t>‘P</w:t>
      </w:r>
      <w:r w:rsidR="00281550" w:rsidRPr="00025A46">
        <w:rPr>
          <w:rFonts w:ascii="Garamond" w:hAnsi="Garamond"/>
          <w:sz w:val="24"/>
          <w:szCs w:val="24"/>
        </w:rPr>
        <w:t>ër shpronësimin</w:t>
      </w:r>
      <w:r w:rsidR="006E32E8">
        <w:rPr>
          <w:rFonts w:ascii="Garamond" w:hAnsi="Garamond"/>
          <w:sz w:val="24"/>
          <w:szCs w:val="24"/>
        </w:rPr>
        <w:t>,</w:t>
      </w:r>
      <w:r w:rsidR="00281550" w:rsidRPr="00025A46">
        <w:rPr>
          <w:rFonts w:ascii="Garamond" w:hAnsi="Garamond"/>
          <w:sz w:val="24"/>
          <w:szCs w:val="24"/>
        </w:rPr>
        <w:t xml:space="preserve"> për interes publik</w:t>
      </w:r>
      <w:r w:rsidR="006E32E8">
        <w:rPr>
          <w:rFonts w:ascii="Garamond" w:hAnsi="Garamond"/>
          <w:sz w:val="24"/>
          <w:szCs w:val="24"/>
        </w:rPr>
        <w:t>,</w:t>
      </w:r>
      <w:r w:rsidR="00281550" w:rsidRPr="00025A46">
        <w:rPr>
          <w:rFonts w:ascii="Garamond" w:hAnsi="Garamond"/>
          <w:sz w:val="24"/>
          <w:szCs w:val="24"/>
        </w:rPr>
        <w:t xml:space="preserve"> të pronarëve të pasurive të paluajtshme</w:t>
      </w:r>
      <w:r w:rsidR="006E32E8">
        <w:rPr>
          <w:rFonts w:ascii="Garamond" w:hAnsi="Garamond"/>
          <w:sz w:val="24"/>
          <w:szCs w:val="24"/>
        </w:rPr>
        <w:t>,</w:t>
      </w:r>
      <w:r w:rsidR="00281550" w:rsidRPr="00025A46">
        <w:rPr>
          <w:rFonts w:ascii="Garamond" w:hAnsi="Garamond"/>
          <w:sz w:val="24"/>
          <w:szCs w:val="24"/>
        </w:rPr>
        <w:t xml:space="preserve"> pronë private</w:t>
      </w:r>
      <w:r w:rsidR="006E32E8">
        <w:rPr>
          <w:rFonts w:ascii="Garamond" w:hAnsi="Garamond"/>
          <w:sz w:val="24"/>
          <w:szCs w:val="24"/>
        </w:rPr>
        <w:t>,</w:t>
      </w:r>
      <w:r w:rsidR="00281550" w:rsidRPr="00025A46">
        <w:rPr>
          <w:rFonts w:ascii="Garamond" w:hAnsi="Garamond"/>
          <w:sz w:val="24"/>
          <w:szCs w:val="24"/>
        </w:rPr>
        <w:t xml:space="preserve"> që preken nga realizimi i projektit, </w:t>
      </w:r>
      <w:r w:rsidR="006E32E8">
        <w:rPr>
          <w:rFonts w:ascii="Garamond" w:hAnsi="Garamond"/>
          <w:sz w:val="24"/>
          <w:szCs w:val="24"/>
        </w:rPr>
        <w:t>‘</w:t>
      </w:r>
      <w:r w:rsidR="006E32E8" w:rsidRPr="00025A46">
        <w:rPr>
          <w:rFonts w:ascii="Garamond" w:hAnsi="Garamond"/>
          <w:sz w:val="24"/>
          <w:szCs w:val="24"/>
        </w:rPr>
        <w:t xml:space="preserve">Rikualifikimi </w:t>
      </w:r>
      <w:r w:rsidR="00281550" w:rsidRPr="00025A46">
        <w:rPr>
          <w:rFonts w:ascii="Garamond" w:hAnsi="Garamond"/>
          <w:sz w:val="24"/>
          <w:szCs w:val="24"/>
        </w:rPr>
        <w:t>i hyrjes së qytetit të Shkodrës dhe bregut perëndimor të liqenit të Shkodrës</w:t>
      </w:r>
      <w:r w:rsidR="006E32E8">
        <w:rPr>
          <w:rFonts w:ascii="Garamond" w:hAnsi="Garamond"/>
          <w:sz w:val="24"/>
          <w:szCs w:val="24"/>
        </w:rPr>
        <w:t>”</w:t>
      </w:r>
      <w:r w:rsidR="00281550" w:rsidRPr="00025A46">
        <w:rPr>
          <w:rFonts w:ascii="Garamond" w:hAnsi="Garamond"/>
          <w:sz w:val="24"/>
          <w:szCs w:val="24"/>
        </w:rPr>
        <w:t>”</w:t>
      </w:r>
      <w:r w:rsidR="00A65041" w:rsidRPr="00025A46">
        <w:rPr>
          <w:rFonts w:ascii="Garamond" w:hAnsi="Garamond"/>
          <w:bCs/>
          <w:sz w:val="24"/>
          <w:szCs w:val="24"/>
        </w:rPr>
        <w:t>.</w:t>
      </w:r>
    </w:p>
    <w:p w14:paraId="6C2E1579" w14:textId="7F616620" w:rsidR="00BD351C" w:rsidRPr="00025A46" w:rsidRDefault="00DB5EBC" w:rsidP="00A65041">
      <w:pPr>
        <w:spacing w:after="0" w:line="240" w:lineRule="auto"/>
        <w:ind w:firstLine="284"/>
        <w:jc w:val="both"/>
        <w:rPr>
          <w:rFonts w:ascii="Garamond" w:hAnsi="Garamond" w:cs="Times New Roman"/>
          <w:sz w:val="24"/>
          <w:szCs w:val="24"/>
        </w:rPr>
      </w:pPr>
      <w:r w:rsidRPr="00025A46">
        <w:rPr>
          <w:rFonts w:ascii="Garamond" w:hAnsi="Garamond" w:cs="Times New Roman"/>
          <w:color w:val="000000" w:themeColor="text1"/>
          <w:sz w:val="24"/>
          <w:szCs w:val="24"/>
        </w:rPr>
        <w:t>Subjekti kërkues i këtij projekti është</w:t>
      </w:r>
      <w:r w:rsidR="008E2B6D" w:rsidRPr="00025A46">
        <w:rPr>
          <w:rFonts w:ascii="Garamond" w:hAnsi="Garamond" w:cs="Times New Roman"/>
          <w:color w:val="000000" w:themeColor="text1"/>
          <w:sz w:val="24"/>
          <w:szCs w:val="24"/>
        </w:rPr>
        <w:t xml:space="preserve"> </w:t>
      </w:r>
      <w:r w:rsidRPr="00025A46">
        <w:rPr>
          <w:rFonts w:ascii="Garamond" w:hAnsi="Garamond" w:cs="Times New Roman"/>
          <w:sz w:val="24"/>
          <w:szCs w:val="24"/>
        </w:rPr>
        <w:t xml:space="preserve">Bashkia </w:t>
      </w:r>
      <w:r w:rsidR="001234D9" w:rsidRPr="00025A46">
        <w:rPr>
          <w:rFonts w:ascii="Garamond" w:hAnsi="Garamond" w:cs="Times New Roman"/>
          <w:sz w:val="24"/>
          <w:szCs w:val="24"/>
        </w:rPr>
        <w:t>Shkodër</w:t>
      </w:r>
      <w:r w:rsidR="00A65041" w:rsidRPr="00025A46">
        <w:rPr>
          <w:rFonts w:ascii="Garamond" w:hAnsi="Garamond" w:cs="Times New Roman"/>
          <w:sz w:val="24"/>
          <w:szCs w:val="24"/>
        </w:rPr>
        <w:t xml:space="preserve">. </w:t>
      </w:r>
    </w:p>
    <w:p w14:paraId="4E412BFA" w14:textId="7E2FECD7" w:rsidR="00DB5EBC" w:rsidRPr="00025A46" w:rsidRDefault="00DB5EBC" w:rsidP="00A65041">
      <w:pPr>
        <w:pStyle w:val="NoSpacing"/>
        <w:ind w:firstLine="284"/>
        <w:jc w:val="both"/>
        <w:rPr>
          <w:rFonts w:ascii="Garamond" w:eastAsia="Times New Roman" w:hAnsi="Garamond" w:cs="Times New Roman"/>
          <w:i/>
          <w:sz w:val="24"/>
          <w:szCs w:val="24"/>
          <w:u w:val="single"/>
          <w:lang w:val="sq-AL"/>
        </w:rPr>
      </w:pPr>
      <w:r w:rsidRPr="00025A46">
        <w:rPr>
          <w:rFonts w:ascii="Garamond" w:hAnsi="Garamond" w:cs="Times New Roman"/>
          <w:sz w:val="24"/>
          <w:szCs w:val="24"/>
          <w:lang w:val="sq-AL"/>
        </w:rPr>
        <w:t>Me anë të këtij publikimi, kërkojmë të vëmë në dijeni personat e prekur nga ky shpronësim, për pasuritë e paluajtshme, pronë private, të cilët do të kompensohen sipas vlerësimit paraprak të llogaritur</w:t>
      </w:r>
      <w:r w:rsidR="00FE1C01" w:rsidRPr="00025A46">
        <w:rPr>
          <w:rFonts w:ascii="Garamond" w:hAnsi="Garamond" w:cs="Times New Roman"/>
          <w:sz w:val="24"/>
          <w:szCs w:val="24"/>
          <w:lang w:val="sq-AL"/>
        </w:rPr>
        <w:t>,</w:t>
      </w:r>
      <w:r w:rsidR="008D6FF8" w:rsidRPr="00025A46">
        <w:rPr>
          <w:rFonts w:ascii="Garamond" w:hAnsi="Garamond" w:cs="Times New Roman"/>
          <w:sz w:val="24"/>
          <w:szCs w:val="24"/>
          <w:lang w:val="sq-AL"/>
        </w:rPr>
        <w:t xml:space="preserve"> </w:t>
      </w:r>
      <w:r w:rsidR="00A44C9B" w:rsidRPr="00025A46">
        <w:rPr>
          <w:rFonts w:ascii="Garamond" w:eastAsia="Times New Roman" w:hAnsi="Garamond" w:cs="Times New Roman"/>
          <w:sz w:val="24"/>
          <w:szCs w:val="24"/>
          <w:lang w:val="sq-AL"/>
        </w:rPr>
        <w:t>me vlerë totale paraprake të shpronësimit</w:t>
      </w:r>
      <w:r w:rsidR="005524BC" w:rsidRPr="00025A46">
        <w:rPr>
          <w:rFonts w:ascii="Garamond" w:eastAsia="Times New Roman" w:hAnsi="Garamond" w:cs="Times New Roman"/>
          <w:sz w:val="24"/>
          <w:szCs w:val="24"/>
          <w:lang w:val="sq-AL"/>
        </w:rPr>
        <w:t xml:space="preserve"> </w:t>
      </w:r>
      <w:r w:rsidR="00A44C9B" w:rsidRPr="00025A46">
        <w:rPr>
          <w:rFonts w:ascii="Garamond" w:eastAsia="Times New Roman" w:hAnsi="Garamond" w:cs="Times New Roman"/>
          <w:sz w:val="24"/>
          <w:szCs w:val="24"/>
          <w:lang w:val="sq-AL"/>
        </w:rPr>
        <w:t>69,713,289 lekë (gjashtëdhjetë e nëntë milion</w:t>
      </w:r>
      <w:r w:rsidR="00E06F4A" w:rsidRPr="00025A46">
        <w:rPr>
          <w:rFonts w:ascii="Garamond" w:eastAsia="Times New Roman" w:hAnsi="Garamond" w:cs="Times New Roman"/>
          <w:sz w:val="24"/>
          <w:szCs w:val="24"/>
          <w:lang w:val="sq-AL"/>
        </w:rPr>
        <w:t>ë</w:t>
      </w:r>
      <w:r w:rsidR="00A44C9B" w:rsidRPr="00025A46">
        <w:rPr>
          <w:rFonts w:ascii="Garamond" w:eastAsia="Times New Roman" w:hAnsi="Garamond" w:cs="Times New Roman"/>
          <w:sz w:val="24"/>
          <w:szCs w:val="24"/>
          <w:lang w:val="sq-AL"/>
        </w:rPr>
        <w:t xml:space="preserve"> e shtatëqind e trembëdhjetë mijë e dyqind e tetëdhjetë e nëntë) lekë</w:t>
      </w:r>
      <w:r w:rsidR="00965BE4" w:rsidRPr="00025A46">
        <w:rPr>
          <w:rFonts w:ascii="Garamond" w:eastAsia="Times New Roman" w:hAnsi="Garamond" w:cs="Times New Roman"/>
          <w:sz w:val="24"/>
          <w:szCs w:val="24"/>
          <w:lang w:val="sq-AL"/>
        </w:rPr>
        <w:t xml:space="preserve">, bazuar në </w:t>
      </w:r>
      <w:r w:rsidR="00D12491" w:rsidRPr="00025A46">
        <w:rPr>
          <w:rFonts w:ascii="Garamond" w:eastAsia="Times New Roman" w:hAnsi="Garamond" w:cs="Times New Roman"/>
          <w:sz w:val="24"/>
          <w:szCs w:val="24"/>
          <w:lang w:val="sq-AL"/>
        </w:rPr>
        <w:t>VKM</w:t>
      </w:r>
      <w:r w:rsidR="00E06F4A" w:rsidRPr="00025A46">
        <w:rPr>
          <w:rFonts w:ascii="Garamond" w:eastAsia="Times New Roman" w:hAnsi="Garamond" w:cs="Times New Roman"/>
          <w:sz w:val="24"/>
          <w:szCs w:val="24"/>
          <w:lang w:val="sq-AL"/>
        </w:rPr>
        <w:t>-në</w:t>
      </w:r>
      <w:r w:rsidR="00D12491" w:rsidRPr="00025A46">
        <w:rPr>
          <w:rFonts w:ascii="Garamond" w:eastAsia="Times New Roman" w:hAnsi="Garamond" w:cs="Times New Roman"/>
          <w:sz w:val="24"/>
          <w:szCs w:val="24"/>
          <w:lang w:val="sq-AL"/>
        </w:rPr>
        <w:t xml:space="preserve"> </w:t>
      </w:r>
      <w:r w:rsidR="00E06F4A" w:rsidRPr="00025A46">
        <w:rPr>
          <w:rFonts w:ascii="Garamond" w:eastAsia="Times New Roman" w:hAnsi="Garamond" w:cs="Times New Roman"/>
          <w:sz w:val="24"/>
          <w:szCs w:val="24"/>
          <w:lang w:val="sq-AL"/>
        </w:rPr>
        <w:t>n</w:t>
      </w:r>
      <w:r w:rsidR="00D12491" w:rsidRPr="00025A46">
        <w:rPr>
          <w:rFonts w:ascii="Garamond" w:eastAsia="Times New Roman" w:hAnsi="Garamond" w:cs="Times New Roman"/>
          <w:sz w:val="24"/>
          <w:szCs w:val="24"/>
          <w:lang w:val="sq-AL"/>
        </w:rPr>
        <w:t>r. 138, datë 23.3.2000</w:t>
      </w:r>
      <w:r w:rsidR="00E06F4A" w:rsidRPr="00025A46">
        <w:rPr>
          <w:rFonts w:ascii="Garamond" w:eastAsia="Times New Roman" w:hAnsi="Garamond" w:cs="Times New Roman"/>
          <w:sz w:val="24"/>
          <w:szCs w:val="24"/>
          <w:lang w:val="sq-AL"/>
        </w:rPr>
        <w:t>,</w:t>
      </w:r>
      <w:r w:rsidR="00D12491" w:rsidRPr="00025A46">
        <w:rPr>
          <w:rFonts w:ascii="Garamond" w:eastAsia="Times New Roman" w:hAnsi="Garamond" w:cs="Times New Roman"/>
          <w:sz w:val="24"/>
          <w:szCs w:val="24"/>
          <w:lang w:val="sq-AL"/>
        </w:rPr>
        <w:t xml:space="preserve"> </w:t>
      </w:r>
      <w:r w:rsidR="00E06F4A" w:rsidRPr="00025A46">
        <w:rPr>
          <w:rFonts w:ascii="Garamond" w:eastAsia="Times New Roman" w:hAnsi="Garamond" w:cs="Times New Roman"/>
          <w:sz w:val="24"/>
          <w:szCs w:val="24"/>
          <w:lang w:val="sq-AL"/>
        </w:rPr>
        <w:t>“</w:t>
      </w:r>
      <w:r w:rsidR="00D12491" w:rsidRPr="00025A46">
        <w:rPr>
          <w:rFonts w:ascii="Garamond" w:eastAsia="Times New Roman" w:hAnsi="Garamond" w:cs="Times New Roman"/>
          <w:sz w:val="24"/>
          <w:szCs w:val="24"/>
          <w:lang w:val="sq-AL"/>
        </w:rPr>
        <w:t xml:space="preserve">Për kriteret teknike të vlerësimit dhe të përllogaritjes së masës së shpërblimit të pasurive pronë private që shpronësohen, të pasurive që zhvlerësohen dhe të të drejtave të personave të tretë, për interes </w:t>
      </w:r>
      <w:r w:rsidR="00E06F4A" w:rsidRPr="00025A46">
        <w:rPr>
          <w:rFonts w:ascii="Garamond" w:eastAsia="Times New Roman" w:hAnsi="Garamond" w:cs="Times New Roman"/>
          <w:sz w:val="24"/>
          <w:szCs w:val="24"/>
          <w:lang w:val="sq-AL"/>
        </w:rPr>
        <w:t>publi</w:t>
      </w:r>
      <w:r w:rsidR="00C164C5" w:rsidRPr="00025A46">
        <w:rPr>
          <w:rFonts w:ascii="Garamond" w:eastAsia="Times New Roman" w:hAnsi="Garamond" w:cs="Times New Roman"/>
          <w:sz w:val="24"/>
          <w:szCs w:val="24"/>
          <w:lang w:val="sq-AL"/>
        </w:rPr>
        <w:t>k</w:t>
      </w:r>
      <w:r w:rsidR="00E06F4A" w:rsidRPr="00025A46">
        <w:rPr>
          <w:rFonts w:ascii="Garamond" w:eastAsia="Times New Roman" w:hAnsi="Garamond" w:cs="Times New Roman"/>
          <w:sz w:val="24"/>
          <w:szCs w:val="24"/>
          <w:lang w:val="sq-AL"/>
        </w:rPr>
        <w:t>”</w:t>
      </w:r>
      <w:r w:rsidR="00D12491" w:rsidRPr="00025A46">
        <w:rPr>
          <w:rFonts w:ascii="Garamond" w:eastAsia="Times New Roman" w:hAnsi="Garamond" w:cs="Times New Roman"/>
          <w:sz w:val="24"/>
          <w:szCs w:val="24"/>
          <w:lang w:val="sq-AL"/>
        </w:rPr>
        <w:t>, i ndryshuar</w:t>
      </w:r>
      <w:r w:rsidR="00965BE4" w:rsidRPr="00025A46">
        <w:rPr>
          <w:rFonts w:ascii="Garamond" w:eastAsia="Times New Roman" w:hAnsi="Garamond" w:cs="Times New Roman"/>
          <w:sz w:val="24"/>
          <w:szCs w:val="24"/>
          <w:lang w:val="sq-AL"/>
        </w:rPr>
        <w:t xml:space="preserve">, </w:t>
      </w:r>
      <w:r w:rsidR="00D12491" w:rsidRPr="00025A46">
        <w:rPr>
          <w:rFonts w:ascii="Garamond" w:eastAsia="Times New Roman" w:hAnsi="Garamond" w:cs="Times New Roman"/>
          <w:spacing w:val="-2"/>
          <w:sz w:val="24"/>
          <w:szCs w:val="24"/>
          <w:lang w:val="sq-AL"/>
        </w:rPr>
        <w:t>VKM</w:t>
      </w:r>
      <w:r w:rsidR="00E06F4A" w:rsidRPr="00025A46">
        <w:rPr>
          <w:rFonts w:ascii="Garamond" w:eastAsia="Times New Roman" w:hAnsi="Garamond" w:cs="Times New Roman"/>
          <w:spacing w:val="-2"/>
          <w:sz w:val="24"/>
          <w:szCs w:val="24"/>
          <w:lang w:val="sq-AL"/>
        </w:rPr>
        <w:t>-në</w:t>
      </w:r>
      <w:r w:rsidR="00D12491" w:rsidRPr="00025A46">
        <w:rPr>
          <w:rFonts w:ascii="Garamond" w:eastAsia="Times New Roman" w:hAnsi="Garamond" w:cs="Times New Roman"/>
          <w:spacing w:val="-2"/>
          <w:sz w:val="24"/>
          <w:szCs w:val="24"/>
          <w:lang w:val="sq-AL"/>
        </w:rPr>
        <w:t xml:space="preserve"> </w:t>
      </w:r>
      <w:r w:rsidR="00E06F4A" w:rsidRPr="00025A46">
        <w:rPr>
          <w:rFonts w:ascii="Garamond" w:eastAsia="Times New Roman" w:hAnsi="Garamond" w:cs="Times New Roman"/>
          <w:spacing w:val="-2"/>
          <w:sz w:val="24"/>
          <w:szCs w:val="24"/>
          <w:lang w:val="sq-AL"/>
        </w:rPr>
        <w:t>n</w:t>
      </w:r>
      <w:r w:rsidR="00D12491" w:rsidRPr="00025A46">
        <w:rPr>
          <w:rFonts w:ascii="Garamond" w:eastAsia="Times New Roman" w:hAnsi="Garamond" w:cs="Times New Roman"/>
          <w:spacing w:val="-2"/>
          <w:sz w:val="24"/>
          <w:szCs w:val="24"/>
          <w:lang w:val="sq-AL"/>
        </w:rPr>
        <w:t>r</w:t>
      </w:r>
      <w:r w:rsidR="00E06F4A" w:rsidRPr="00025A46">
        <w:rPr>
          <w:rFonts w:ascii="Garamond" w:eastAsia="Times New Roman" w:hAnsi="Garamond" w:cs="Times New Roman"/>
          <w:spacing w:val="-2"/>
          <w:sz w:val="24"/>
          <w:szCs w:val="24"/>
          <w:lang w:val="sq-AL"/>
        </w:rPr>
        <w:t>.</w:t>
      </w:r>
      <w:r w:rsidR="00D12491" w:rsidRPr="00025A46">
        <w:rPr>
          <w:rFonts w:ascii="Garamond" w:eastAsia="Times New Roman" w:hAnsi="Garamond" w:cs="Times New Roman"/>
          <w:spacing w:val="-2"/>
          <w:sz w:val="24"/>
          <w:szCs w:val="24"/>
          <w:lang w:val="sq-AL"/>
        </w:rPr>
        <w:t xml:space="preserve"> 89, datë 3.2.2016, “Për miratimin e hartës së vlerës së tokës në Republikën e Shqipërisë”,</w:t>
      </w:r>
      <w:r w:rsidR="00965BE4" w:rsidRPr="00025A46">
        <w:rPr>
          <w:rFonts w:ascii="Garamond" w:eastAsia="Times New Roman" w:hAnsi="Garamond" w:cs="Times New Roman"/>
          <w:spacing w:val="-2"/>
          <w:sz w:val="24"/>
          <w:szCs w:val="24"/>
          <w:lang w:val="sq-AL"/>
        </w:rPr>
        <w:t xml:space="preserve"> </w:t>
      </w:r>
      <w:r w:rsidR="00D12491" w:rsidRPr="00025A46">
        <w:rPr>
          <w:rFonts w:ascii="Garamond" w:hAnsi="Garamond" w:cs="Times New Roman"/>
          <w:sz w:val="24"/>
          <w:szCs w:val="24"/>
          <w:lang w:val="sq-AL" w:eastAsia="ja-JP"/>
        </w:rPr>
        <w:t>sipas tabelës paraprake bashkëlidhur</w:t>
      </w:r>
      <w:r w:rsidR="00DA13BC" w:rsidRPr="00025A46">
        <w:rPr>
          <w:rFonts w:ascii="Garamond" w:hAnsi="Garamond" w:cs="Times New Roman"/>
          <w:sz w:val="24"/>
          <w:szCs w:val="24"/>
          <w:lang w:val="sq-AL" w:eastAsia="ja-JP"/>
        </w:rPr>
        <w:t>,</w:t>
      </w:r>
      <w:r w:rsidR="0086622E" w:rsidRPr="00025A46">
        <w:rPr>
          <w:rFonts w:ascii="Garamond" w:hAnsi="Garamond" w:cs="Times New Roman"/>
          <w:sz w:val="24"/>
          <w:szCs w:val="24"/>
          <w:lang w:val="sq-AL" w:eastAsia="ja-JP"/>
        </w:rPr>
        <w:t xml:space="preserve"> </w:t>
      </w:r>
      <w:r w:rsidR="00A44C9B" w:rsidRPr="00025A46">
        <w:rPr>
          <w:rFonts w:ascii="Garamond" w:eastAsia="Times New Roman" w:hAnsi="Garamond" w:cs="Times New Roman"/>
          <w:sz w:val="24"/>
          <w:szCs w:val="24"/>
          <w:lang w:val="sq-AL"/>
        </w:rPr>
        <w:t xml:space="preserve">dhe me efekt financiar shtesë </w:t>
      </w:r>
      <w:r w:rsidR="00965BE4" w:rsidRPr="00025A46">
        <w:rPr>
          <w:rFonts w:ascii="Garamond" w:eastAsia="Times New Roman" w:hAnsi="Garamond" w:cs="Times New Roman"/>
          <w:sz w:val="24"/>
          <w:szCs w:val="24"/>
          <w:lang w:val="sq-AL"/>
        </w:rPr>
        <w:t>mbi VKM</w:t>
      </w:r>
      <w:r w:rsidR="00E06F4A" w:rsidRPr="00025A46">
        <w:rPr>
          <w:rFonts w:ascii="Garamond" w:eastAsia="Times New Roman" w:hAnsi="Garamond" w:cs="Times New Roman"/>
          <w:sz w:val="24"/>
          <w:szCs w:val="24"/>
          <w:lang w:val="sq-AL"/>
        </w:rPr>
        <w:t>-në</w:t>
      </w:r>
      <w:r w:rsidR="00965BE4" w:rsidRPr="00025A46">
        <w:rPr>
          <w:rFonts w:ascii="Garamond" w:eastAsia="Times New Roman" w:hAnsi="Garamond" w:cs="Times New Roman"/>
          <w:sz w:val="24"/>
          <w:szCs w:val="24"/>
          <w:lang w:val="sq-AL"/>
        </w:rPr>
        <w:t xml:space="preserve"> në bazë, </w:t>
      </w:r>
      <w:r w:rsidR="00A44C9B" w:rsidRPr="00025A46">
        <w:rPr>
          <w:rFonts w:ascii="Garamond" w:eastAsia="Times New Roman" w:hAnsi="Garamond" w:cs="Times New Roman"/>
          <w:sz w:val="24"/>
          <w:szCs w:val="24"/>
          <w:lang w:val="sq-AL"/>
        </w:rPr>
        <w:t>3,582,819</w:t>
      </w:r>
      <w:r w:rsidR="004D65AD" w:rsidRPr="00025A46">
        <w:rPr>
          <w:rFonts w:ascii="Garamond" w:eastAsia="Times New Roman" w:hAnsi="Garamond" w:cs="Times New Roman"/>
          <w:sz w:val="24"/>
          <w:szCs w:val="24"/>
          <w:lang w:val="sq-AL"/>
        </w:rPr>
        <w:t xml:space="preserve"> </w:t>
      </w:r>
      <w:r w:rsidR="00965BE4" w:rsidRPr="00025A46">
        <w:rPr>
          <w:rFonts w:ascii="Garamond" w:eastAsia="Times New Roman" w:hAnsi="Garamond" w:cs="Times New Roman"/>
          <w:sz w:val="24"/>
          <w:szCs w:val="24"/>
          <w:lang w:val="sq-AL"/>
        </w:rPr>
        <w:t xml:space="preserve">lekë </w:t>
      </w:r>
      <w:r w:rsidR="00A44C9B" w:rsidRPr="00025A46">
        <w:rPr>
          <w:rFonts w:ascii="Garamond" w:eastAsia="Times New Roman" w:hAnsi="Garamond" w:cs="Times New Roman"/>
          <w:sz w:val="24"/>
          <w:szCs w:val="24"/>
          <w:lang w:val="sq-AL"/>
        </w:rPr>
        <w:t>(tre milion</w:t>
      </w:r>
      <w:r w:rsidR="00E06F4A" w:rsidRPr="00025A46">
        <w:rPr>
          <w:rFonts w:ascii="Garamond" w:eastAsia="Times New Roman" w:hAnsi="Garamond" w:cs="Times New Roman"/>
          <w:sz w:val="24"/>
          <w:szCs w:val="24"/>
          <w:lang w:val="sq-AL"/>
        </w:rPr>
        <w:t>ë</w:t>
      </w:r>
      <w:r w:rsidR="00A44C9B" w:rsidRPr="00025A46">
        <w:rPr>
          <w:rFonts w:ascii="Garamond" w:eastAsia="Times New Roman" w:hAnsi="Garamond" w:cs="Times New Roman"/>
          <w:sz w:val="24"/>
          <w:szCs w:val="24"/>
          <w:lang w:val="sq-AL"/>
        </w:rPr>
        <w:t xml:space="preserve"> e pesëqind e tetëdhjetë e dy mijë e tetëqind e nëntëmbëdhjetë)</w:t>
      </w:r>
      <w:r w:rsidR="00965BE4" w:rsidRPr="00025A46">
        <w:rPr>
          <w:rFonts w:ascii="Garamond" w:eastAsia="Times New Roman" w:hAnsi="Garamond" w:cs="Times New Roman"/>
          <w:sz w:val="24"/>
          <w:szCs w:val="24"/>
          <w:lang w:val="sq-AL"/>
        </w:rPr>
        <w:t xml:space="preserve">, </w:t>
      </w:r>
      <w:r w:rsidR="00FE1C01" w:rsidRPr="00025A46">
        <w:rPr>
          <w:rFonts w:ascii="Garamond" w:hAnsi="Garamond" w:cs="Times New Roman"/>
          <w:sz w:val="24"/>
          <w:szCs w:val="24"/>
          <w:lang w:val="sq-AL" w:eastAsia="ja-JP"/>
        </w:rPr>
        <w:t>sipas tabelës paraprake bashkëlidhur.</w:t>
      </w:r>
      <w:r w:rsidR="005524BC" w:rsidRPr="00025A46">
        <w:rPr>
          <w:rFonts w:ascii="Garamond" w:hAnsi="Garamond" w:cs="Times New Roman"/>
          <w:sz w:val="24"/>
          <w:szCs w:val="24"/>
          <w:lang w:val="sq-AL" w:eastAsia="ja-JP"/>
        </w:rPr>
        <w:t xml:space="preserve"> </w:t>
      </w:r>
    </w:p>
    <w:p w14:paraId="3540EA31" w14:textId="1B8A77F3" w:rsidR="00DB5EBC" w:rsidRPr="00025A46" w:rsidRDefault="008D6FF8" w:rsidP="00A65041">
      <w:pPr>
        <w:tabs>
          <w:tab w:val="left" w:pos="720"/>
        </w:tabs>
        <w:spacing w:after="0" w:line="240" w:lineRule="auto"/>
        <w:ind w:firstLine="284"/>
        <w:jc w:val="both"/>
        <w:rPr>
          <w:rFonts w:ascii="Garamond" w:hAnsi="Garamond" w:cs="Times New Roman"/>
          <w:color w:val="000000" w:themeColor="text1"/>
          <w:sz w:val="24"/>
          <w:szCs w:val="24"/>
        </w:rPr>
      </w:pPr>
      <w:r w:rsidRPr="00025A46">
        <w:rPr>
          <w:rStyle w:val="xcontentpasted0"/>
          <w:rFonts w:ascii="Garamond" w:hAnsi="Garamond" w:cs="Times New Roman"/>
          <w:color w:val="000000"/>
          <w:sz w:val="24"/>
          <w:szCs w:val="24"/>
          <w:bdr w:val="none" w:sz="0" w:space="0" w:color="auto" w:frame="1"/>
        </w:rPr>
        <w:t>Personat fizikë ose juridikë</w:t>
      </w:r>
      <w:r w:rsidR="00DB5EBC" w:rsidRPr="00025A46">
        <w:rPr>
          <w:rStyle w:val="xcontentpasted0"/>
          <w:rFonts w:ascii="Garamond" w:hAnsi="Garamond" w:cs="Times New Roman"/>
          <w:color w:val="000000"/>
          <w:sz w:val="24"/>
          <w:szCs w:val="24"/>
          <w:bdr w:val="none" w:sz="0" w:space="0" w:color="auto" w:frame="1"/>
        </w:rPr>
        <w:t xml:space="preserve"> që preken nga </w:t>
      </w:r>
      <w:r w:rsidRPr="00025A46">
        <w:rPr>
          <w:rStyle w:val="xcontentpasted0"/>
          <w:rFonts w:ascii="Garamond" w:hAnsi="Garamond" w:cs="Times New Roman"/>
          <w:color w:val="000000"/>
          <w:sz w:val="24"/>
          <w:szCs w:val="24"/>
          <w:bdr w:val="none" w:sz="0" w:space="0" w:color="auto" w:frame="1"/>
        </w:rPr>
        <w:t>realizimi i këtij</w:t>
      </w:r>
      <w:r w:rsidR="00DB5EBC" w:rsidRPr="00025A46">
        <w:rPr>
          <w:rStyle w:val="xcontentpasted0"/>
          <w:rFonts w:ascii="Garamond" w:hAnsi="Garamond" w:cs="Times New Roman"/>
          <w:color w:val="000000"/>
          <w:sz w:val="24"/>
          <w:szCs w:val="24"/>
          <w:bdr w:val="none" w:sz="0" w:space="0" w:color="auto" w:frame="1"/>
        </w:rPr>
        <w:t xml:space="preserve"> projekt</w:t>
      </w:r>
      <w:r w:rsidRPr="00025A46">
        <w:rPr>
          <w:rStyle w:val="xcontentpasted0"/>
          <w:rFonts w:ascii="Garamond" w:hAnsi="Garamond" w:cs="Times New Roman"/>
          <w:color w:val="000000"/>
          <w:sz w:val="24"/>
          <w:szCs w:val="24"/>
          <w:bdr w:val="none" w:sz="0" w:space="0" w:color="auto" w:frame="1"/>
        </w:rPr>
        <w:t>i,</w:t>
      </w:r>
      <w:r w:rsidR="00DB5EBC" w:rsidRPr="00025A46">
        <w:rPr>
          <w:rStyle w:val="xcontentpasted0"/>
          <w:rFonts w:ascii="Garamond" w:hAnsi="Garamond" w:cs="Times New Roman"/>
          <w:color w:val="000000"/>
          <w:sz w:val="24"/>
          <w:szCs w:val="24"/>
          <w:bdr w:val="none" w:sz="0" w:space="0" w:color="auto" w:frame="1"/>
        </w:rPr>
        <w:t xml:space="preserve"> </w:t>
      </w:r>
      <w:r w:rsidRPr="00025A46">
        <w:rPr>
          <w:rStyle w:val="xcontentpasted0"/>
          <w:rFonts w:ascii="Garamond" w:hAnsi="Garamond" w:cs="Times New Roman"/>
          <w:color w:val="000000"/>
          <w:sz w:val="24"/>
          <w:szCs w:val="24"/>
          <w:bdr w:val="none" w:sz="0" w:space="0" w:color="auto" w:frame="1"/>
        </w:rPr>
        <w:t>emri i të cilëve</w:t>
      </w:r>
      <w:r w:rsidR="00DB5EBC" w:rsidRPr="00025A46">
        <w:rPr>
          <w:rStyle w:val="xcontentpasted0"/>
          <w:rFonts w:ascii="Garamond" w:hAnsi="Garamond" w:cs="Times New Roman"/>
          <w:color w:val="000000"/>
          <w:sz w:val="24"/>
          <w:szCs w:val="24"/>
          <w:bdr w:val="none" w:sz="0" w:space="0" w:color="auto" w:frame="1"/>
        </w:rPr>
        <w:t xml:space="preserve"> </w:t>
      </w:r>
      <w:r w:rsidR="00AE0122" w:rsidRPr="00025A46">
        <w:rPr>
          <w:rStyle w:val="xcontentpasted0"/>
          <w:rFonts w:ascii="Garamond" w:hAnsi="Garamond" w:cs="Times New Roman"/>
          <w:color w:val="000000"/>
          <w:sz w:val="24"/>
          <w:szCs w:val="24"/>
          <w:bdr w:val="none" w:sz="0" w:space="0" w:color="auto" w:frame="1"/>
        </w:rPr>
        <w:t xml:space="preserve">pasqyrohet </w:t>
      </w:r>
      <w:r w:rsidR="00DB5EBC" w:rsidRPr="00025A46">
        <w:rPr>
          <w:rStyle w:val="xcontentpasted0"/>
          <w:rFonts w:ascii="Garamond" w:hAnsi="Garamond" w:cs="Times New Roman"/>
          <w:color w:val="000000"/>
          <w:sz w:val="24"/>
          <w:szCs w:val="24"/>
          <w:bdr w:val="none" w:sz="0" w:space="0" w:color="auto" w:frame="1"/>
        </w:rPr>
        <w:t xml:space="preserve">në tabelën e publikuar </w:t>
      </w:r>
      <w:r w:rsidR="00AE0122" w:rsidRPr="00025A46">
        <w:rPr>
          <w:rStyle w:val="xcontentpasted0"/>
          <w:rFonts w:ascii="Garamond" w:hAnsi="Garamond" w:cs="Times New Roman"/>
          <w:color w:val="000000"/>
          <w:sz w:val="24"/>
          <w:szCs w:val="24"/>
          <w:bdr w:val="none" w:sz="0" w:space="0" w:color="auto" w:frame="1"/>
        </w:rPr>
        <w:t>si dhe p</w:t>
      </w:r>
      <w:r w:rsidR="00DB5EBC" w:rsidRPr="00025A46">
        <w:rPr>
          <w:rStyle w:val="xcontentpasted0"/>
          <w:rFonts w:ascii="Garamond" w:hAnsi="Garamond" w:cs="Times New Roman"/>
          <w:color w:val="000000"/>
          <w:sz w:val="24"/>
          <w:szCs w:val="24"/>
          <w:bdr w:val="none" w:sz="0" w:space="0" w:color="auto" w:frame="1"/>
        </w:rPr>
        <w:t xml:space="preserve">ersonat </w:t>
      </w:r>
      <w:r w:rsidR="00AE0122" w:rsidRPr="00025A46">
        <w:rPr>
          <w:rStyle w:val="xcontentpasted0"/>
          <w:rFonts w:ascii="Garamond" w:hAnsi="Garamond" w:cs="Times New Roman"/>
          <w:color w:val="000000"/>
          <w:sz w:val="24"/>
          <w:szCs w:val="24"/>
          <w:bdr w:val="none" w:sz="0" w:space="0" w:color="auto" w:frame="1"/>
        </w:rPr>
        <w:t xml:space="preserve">fizikë ose juridikë, </w:t>
      </w:r>
      <w:r w:rsidR="00DB5EBC" w:rsidRPr="00025A46">
        <w:rPr>
          <w:rStyle w:val="xcontentpasted0"/>
          <w:rFonts w:ascii="Garamond" w:hAnsi="Garamond" w:cs="Times New Roman"/>
          <w:color w:val="000000"/>
          <w:sz w:val="24"/>
          <w:szCs w:val="24"/>
          <w:bdr w:val="none" w:sz="0" w:space="0" w:color="auto" w:frame="1"/>
        </w:rPr>
        <w:t>të cilët preken</w:t>
      </w:r>
      <w:r w:rsidR="005E6979" w:rsidRPr="00025A46">
        <w:rPr>
          <w:rStyle w:val="xcontentpasted0"/>
          <w:rFonts w:ascii="Garamond" w:hAnsi="Garamond" w:cs="Times New Roman"/>
          <w:color w:val="000000"/>
          <w:sz w:val="24"/>
          <w:szCs w:val="24"/>
          <w:bdr w:val="none" w:sz="0" w:space="0" w:color="auto" w:frame="1"/>
        </w:rPr>
        <w:t>,</w:t>
      </w:r>
      <w:r w:rsidR="00DB5EBC" w:rsidRPr="00025A46">
        <w:rPr>
          <w:rStyle w:val="xcontentpasted0"/>
          <w:rFonts w:ascii="Garamond" w:hAnsi="Garamond" w:cs="Times New Roman"/>
          <w:color w:val="000000"/>
          <w:sz w:val="24"/>
          <w:szCs w:val="24"/>
          <w:bdr w:val="none" w:sz="0" w:space="0" w:color="auto" w:frame="1"/>
        </w:rPr>
        <w:t xml:space="preserve"> por nuk figurojnë në kët</w:t>
      </w:r>
      <w:r w:rsidR="00AE0122" w:rsidRPr="00025A46">
        <w:rPr>
          <w:rStyle w:val="xcontentpasted0"/>
          <w:rFonts w:ascii="Garamond" w:hAnsi="Garamond" w:cs="Times New Roman"/>
          <w:color w:val="000000"/>
          <w:sz w:val="24"/>
          <w:szCs w:val="24"/>
          <w:bdr w:val="none" w:sz="0" w:space="0" w:color="auto" w:frame="1"/>
        </w:rPr>
        <w:t>ë</w:t>
      </w:r>
      <w:r w:rsidR="00DB5EBC" w:rsidRPr="00025A46">
        <w:rPr>
          <w:rStyle w:val="xcontentpasted0"/>
          <w:rFonts w:ascii="Garamond" w:hAnsi="Garamond" w:cs="Times New Roman"/>
          <w:color w:val="000000"/>
          <w:sz w:val="24"/>
          <w:szCs w:val="24"/>
          <w:bdr w:val="none" w:sz="0" w:space="0" w:color="auto" w:frame="1"/>
        </w:rPr>
        <w:t xml:space="preserve"> list</w:t>
      </w:r>
      <w:r w:rsidR="00AE0122" w:rsidRPr="00025A46">
        <w:rPr>
          <w:rStyle w:val="xcontentpasted0"/>
          <w:rFonts w:ascii="Garamond" w:hAnsi="Garamond" w:cs="Times New Roman"/>
          <w:color w:val="000000"/>
          <w:sz w:val="24"/>
          <w:szCs w:val="24"/>
          <w:bdr w:val="none" w:sz="0" w:space="0" w:color="auto" w:frame="1"/>
        </w:rPr>
        <w:t>ë</w:t>
      </w:r>
      <w:r w:rsidR="00DB5EBC" w:rsidRPr="00025A46">
        <w:rPr>
          <w:rStyle w:val="xcontentpasted0"/>
          <w:rFonts w:ascii="Garamond" w:hAnsi="Garamond" w:cs="Times New Roman"/>
          <w:color w:val="000000"/>
          <w:sz w:val="24"/>
          <w:szCs w:val="24"/>
          <w:bdr w:val="none" w:sz="0" w:space="0" w:color="auto" w:frame="1"/>
        </w:rPr>
        <w:t>, jo më vonë se 15 (pesëmbëdhjetë) ditë nga publikimi në Fletoren Zyrtare, kanë të drejtë të paraqesin pretendimet e tyre, të shoqëruara me dokumentacionin përkatës, si edhe të shprehen nëse janë dakord me të dhënat e publikuara për përfundimin e pro</w:t>
      </w:r>
      <w:r w:rsidR="00C164C5" w:rsidRPr="00025A46">
        <w:rPr>
          <w:rStyle w:val="xcontentpasted0"/>
          <w:rFonts w:ascii="Garamond" w:hAnsi="Garamond" w:cs="Times New Roman"/>
          <w:color w:val="000000"/>
          <w:sz w:val="24"/>
          <w:szCs w:val="24"/>
          <w:bdr w:val="none" w:sz="0" w:space="0" w:color="auto" w:frame="1"/>
        </w:rPr>
        <w:t>c</w:t>
      </w:r>
      <w:r w:rsidR="00DB5EBC" w:rsidRPr="00025A46">
        <w:rPr>
          <w:rStyle w:val="xcontentpasted0"/>
          <w:rFonts w:ascii="Garamond" w:hAnsi="Garamond" w:cs="Times New Roman"/>
          <w:color w:val="000000"/>
          <w:sz w:val="24"/>
          <w:szCs w:val="24"/>
          <w:bdr w:val="none" w:sz="0" w:space="0" w:color="auto" w:frame="1"/>
        </w:rPr>
        <w:t>edurave të shpronësimit,</w:t>
      </w:r>
      <w:r w:rsidR="00AE0122" w:rsidRPr="00025A46">
        <w:rPr>
          <w:rStyle w:val="xcontentpasted0"/>
          <w:rFonts w:ascii="Garamond" w:hAnsi="Garamond" w:cs="Times New Roman"/>
          <w:color w:val="000000"/>
          <w:sz w:val="24"/>
          <w:szCs w:val="24"/>
          <w:bdr w:val="none" w:sz="0" w:space="0" w:color="auto" w:frame="1"/>
        </w:rPr>
        <w:t xml:space="preserve"> në</w:t>
      </w:r>
      <w:r w:rsidR="00DB5EBC" w:rsidRPr="00025A46">
        <w:rPr>
          <w:rStyle w:val="xcontentpasted0"/>
          <w:rFonts w:ascii="Garamond" w:hAnsi="Garamond" w:cs="Times New Roman"/>
          <w:color w:val="000000"/>
          <w:sz w:val="24"/>
          <w:szCs w:val="24"/>
          <w:bdr w:val="none" w:sz="0" w:space="0" w:color="auto" w:frame="1"/>
        </w:rPr>
        <w:t xml:space="preserve"> </w:t>
      </w:r>
      <w:r w:rsidR="00DB5EBC" w:rsidRPr="00025A46">
        <w:rPr>
          <w:rFonts w:ascii="Garamond" w:hAnsi="Garamond" w:cs="Times New Roman"/>
          <w:sz w:val="24"/>
          <w:szCs w:val="24"/>
        </w:rPr>
        <w:t>Bashki</w:t>
      </w:r>
      <w:r w:rsidR="00AE0122" w:rsidRPr="00025A46">
        <w:rPr>
          <w:rFonts w:ascii="Garamond" w:hAnsi="Garamond" w:cs="Times New Roman"/>
          <w:sz w:val="24"/>
          <w:szCs w:val="24"/>
        </w:rPr>
        <w:t>n</w:t>
      </w:r>
      <w:r w:rsidR="00DB5EBC" w:rsidRPr="00025A46">
        <w:rPr>
          <w:rFonts w:ascii="Garamond" w:hAnsi="Garamond" w:cs="Times New Roman"/>
          <w:sz w:val="24"/>
          <w:szCs w:val="24"/>
        </w:rPr>
        <w:t xml:space="preserve">ë </w:t>
      </w:r>
      <w:r w:rsidR="00634D80" w:rsidRPr="00025A46">
        <w:rPr>
          <w:rFonts w:ascii="Garamond" w:hAnsi="Garamond" w:cs="Times New Roman"/>
          <w:sz w:val="24"/>
          <w:szCs w:val="24"/>
        </w:rPr>
        <w:t xml:space="preserve">Shkodër </w:t>
      </w:r>
      <w:r w:rsidR="00DB5EBC" w:rsidRPr="00025A46">
        <w:rPr>
          <w:rStyle w:val="xcontentpasted0"/>
          <w:rFonts w:ascii="Garamond" w:hAnsi="Garamond" w:cs="Times New Roman"/>
          <w:color w:val="000000"/>
          <w:sz w:val="24"/>
          <w:szCs w:val="24"/>
          <w:bdr w:val="none" w:sz="0" w:space="0" w:color="auto" w:frame="1"/>
        </w:rPr>
        <w:t>si dhe në Agjencinë Shtetërore për Shpronësimet.</w:t>
      </w:r>
    </w:p>
    <w:p w14:paraId="2EE20C1E" w14:textId="0CADF22E" w:rsidR="00E55ECE" w:rsidRPr="00025A46" w:rsidRDefault="00DB5EBC" w:rsidP="00A65041">
      <w:pPr>
        <w:spacing w:after="0" w:line="240" w:lineRule="auto"/>
        <w:ind w:firstLine="284"/>
        <w:jc w:val="both"/>
        <w:textAlignment w:val="baseline"/>
        <w:rPr>
          <w:rFonts w:ascii="Garamond" w:eastAsia="Times New Roman" w:hAnsi="Garamond" w:cs="Times New Roman"/>
          <w:sz w:val="24"/>
          <w:szCs w:val="24"/>
        </w:rPr>
      </w:pPr>
      <w:r w:rsidRPr="00025A46">
        <w:rPr>
          <w:rFonts w:ascii="Garamond" w:hAnsi="Garamond" w:cs="Times New Roman"/>
          <w:color w:val="000000" w:themeColor="text1"/>
          <w:sz w:val="24"/>
          <w:szCs w:val="24"/>
        </w:rPr>
        <w:t xml:space="preserve">Vlera totale paraprake e shpronësimit </w:t>
      </w:r>
      <w:r w:rsidR="005E6979" w:rsidRPr="00025A46">
        <w:rPr>
          <w:rFonts w:ascii="Garamond" w:hAnsi="Garamond" w:cs="Times New Roman"/>
          <w:color w:val="000000" w:themeColor="text1"/>
          <w:sz w:val="24"/>
          <w:szCs w:val="24"/>
        </w:rPr>
        <w:t xml:space="preserve">në lidhje me projektin e sipërcituar </w:t>
      </w:r>
      <w:r w:rsidRPr="00025A46">
        <w:rPr>
          <w:rFonts w:ascii="Garamond" w:hAnsi="Garamond" w:cs="Times New Roman"/>
          <w:color w:val="000000" w:themeColor="text1"/>
          <w:sz w:val="24"/>
          <w:szCs w:val="24"/>
        </w:rPr>
        <w:t>është</w:t>
      </w:r>
      <w:r w:rsidR="00FE1C01" w:rsidRPr="00025A46">
        <w:rPr>
          <w:rFonts w:ascii="Garamond" w:hAnsi="Garamond" w:cs="Times New Roman"/>
          <w:color w:val="000000" w:themeColor="text1"/>
          <w:sz w:val="24"/>
          <w:szCs w:val="24"/>
        </w:rPr>
        <w:t xml:space="preserve"> </w:t>
      </w:r>
      <w:r w:rsidR="00A44C9B" w:rsidRPr="00025A46">
        <w:rPr>
          <w:rFonts w:ascii="Garamond" w:eastAsia="Times New Roman" w:hAnsi="Garamond" w:cs="Times New Roman"/>
          <w:sz w:val="24"/>
          <w:szCs w:val="24"/>
        </w:rPr>
        <w:t>69,713,289 lekë (gjashtëdhjetë e nëntë milion e shtatëqind e trembëdhjetë mijë e dyqind e tetëdhjetë e nëntë) lekë dhe me efekt financiar shtesë 3,582,819</w:t>
      </w:r>
      <w:r w:rsidR="005524BC" w:rsidRPr="00025A46">
        <w:rPr>
          <w:rFonts w:ascii="Garamond" w:eastAsia="Times New Roman" w:hAnsi="Garamond" w:cs="Times New Roman"/>
          <w:sz w:val="24"/>
          <w:szCs w:val="24"/>
        </w:rPr>
        <w:t xml:space="preserve"> </w:t>
      </w:r>
      <w:r w:rsidR="00A44C9B" w:rsidRPr="00025A46">
        <w:rPr>
          <w:rFonts w:ascii="Garamond" w:eastAsia="Times New Roman" w:hAnsi="Garamond" w:cs="Times New Roman"/>
          <w:sz w:val="24"/>
          <w:szCs w:val="24"/>
        </w:rPr>
        <w:t>(tre milion e pesëqind e tetëdhjetë e dy mijë e tetëqind e nëntëmbëdhjetë) lekë</w:t>
      </w:r>
      <w:r w:rsidR="006B054D" w:rsidRPr="00025A46">
        <w:rPr>
          <w:rFonts w:ascii="Garamond" w:eastAsia="Times New Roman" w:hAnsi="Garamond" w:cs="Times New Roman"/>
          <w:sz w:val="24"/>
          <w:szCs w:val="24"/>
        </w:rPr>
        <w:t>.</w:t>
      </w:r>
      <w:r w:rsidR="00A44C9B" w:rsidRPr="00025A46">
        <w:rPr>
          <w:rFonts w:ascii="Garamond" w:eastAsia="Times New Roman" w:hAnsi="Garamond" w:cs="Times New Roman"/>
          <w:sz w:val="24"/>
          <w:szCs w:val="24"/>
        </w:rPr>
        <w:t xml:space="preserve"> </w:t>
      </w:r>
    </w:p>
    <w:p w14:paraId="0A887496" w14:textId="77777777" w:rsidR="00DB5EBC" w:rsidRPr="00025A46" w:rsidRDefault="00DB5EBC" w:rsidP="00A65041">
      <w:pPr>
        <w:spacing w:after="0" w:line="240" w:lineRule="auto"/>
        <w:ind w:firstLine="284"/>
        <w:jc w:val="both"/>
        <w:rPr>
          <w:rFonts w:ascii="Garamond" w:eastAsia="Calibri" w:hAnsi="Garamond" w:cs="Times New Roman"/>
          <w:sz w:val="24"/>
          <w:szCs w:val="24"/>
        </w:rPr>
      </w:pPr>
    </w:p>
    <w:p w14:paraId="0C619489" w14:textId="4011AAAC" w:rsidR="00C34688" w:rsidRPr="00025A46" w:rsidRDefault="00C34688" w:rsidP="00A65041">
      <w:pPr>
        <w:spacing w:after="0" w:line="240" w:lineRule="auto"/>
        <w:ind w:firstLine="284"/>
        <w:jc w:val="right"/>
        <w:rPr>
          <w:rFonts w:ascii="Garamond" w:hAnsi="Garamond" w:cs="Times New Roman"/>
          <w:sz w:val="24"/>
          <w:szCs w:val="24"/>
        </w:rPr>
      </w:pPr>
      <w:r w:rsidRPr="00025A46">
        <w:rPr>
          <w:rFonts w:ascii="Garamond" w:hAnsi="Garamond" w:cs="Times New Roman"/>
          <w:sz w:val="24"/>
          <w:szCs w:val="24"/>
        </w:rPr>
        <w:t>DREJTOR I PËRGJITHSHËM</w:t>
      </w:r>
    </w:p>
    <w:p w14:paraId="3E88479A" w14:textId="60958F18" w:rsidR="00DB5EBC" w:rsidRPr="00025A46" w:rsidRDefault="00D06485" w:rsidP="00A65041">
      <w:pPr>
        <w:spacing w:after="0" w:line="240" w:lineRule="auto"/>
        <w:ind w:firstLine="284"/>
        <w:jc w:val="right"/>
        <w:rPr>
          <w:rFonts w:ascii="Garamond" w:eastAsia="Calibri" w:hAnsi="Garamond" w:cs="Times New Roman"/>
          <w:b/>
          <w:sz w:val="24"/>
          <w:szCs w:val="24"/>
        </w:rPr>
      </w:pPr>
      <w:r w:rsidRPr="00025A46">
        <w:rPr>
          <w:rFonts w:ascii="Garamond" w:eastAsia="Calibri" w:hAnsi="Garamond" w:cs="Times New Roman"/>
          <w:b/>
          <w:sz w:val="24"/>
          <w:szCs w:val="24"/>
        </w:rPr>
        <w:t>Ermal Shena</w:t>
      </w:r>
    </w:p>
    <w:p w14:paraId="7C902EA4" w14:textId="77777777" w:rsidR="00FF1EE5" w:rsidRPr="00025A46" w:rsidRDefault="00FF1EE5" w:rsidP="00A65041">
      <w:pPr>
        <w:spacing w:after="0" w:line="240" w:lineRule="auto"/>
        <w:ind w:firstLine="284"/>
        <w:jc w:val="center"/>
        <w:rPr>
          <w:rFonts w:ascii="Garamond" w:eastAsia="Calibri" w:hAnsi="Garamond" w:cs="Times New Roman"/>
          <w:b/>
          <w:sz w:val="24"/>
          <w:szCs w:val="24"/>
        </w:rPr>
        <w:sectPr w:rsidR="00FF1EE5" w:rsidRPr="00025A46" w:rsidSect="00025A46">
          <w:pgSz w:w="11906" w:h="16838" w:code="9"/>
          <w:pgMar w:top="1135" w:right="1440" w:bottom="810" w:left="1440" w:header="720" w:footer="210" w:gutter="0"/>
          <w:cols w:space="720"/>
          <w:docGrid w:linePitch="360"/>
        </w:sectPr>
      </w:pPr>
    </w:p>
    <w:p w14:paraId="6925A667" w14:textId="7F8EA463" w:rsidR="00FF1EE5" w:rsidRPr="00025A46" w:rsidRDefault="00FF1EE5" w:rsidP="00A65041">
      <w:pPr>
        <w:tabs>
          <w:tab w:val="left" w:pos="270"/>
        </w:tabs>
        <w:spacing w:after="0" w:line="240" w:lineRule="auto"/>
        <w:jc w:val="center"/>
        <w:rPr>
          <w:rFonts w:ascii="Garamond" w:eastAsia="Times New Roman" w:hAnsi="Garamond" w:cs="Times New Roman"/>
          <w:sz w:val="20"/>
          <w:szCs w:val="24"/>
        </w:rPr>
      </w:pPr>
      <w:r w:rsidRPr="00025A46">
        <w:rPr>
          <w:rFonts w:ascii="Garamond" w:eastAsia="Times New Roman" w:hAnsi="Garamond" w:cs="Times New Roman"/>
          <w:sz w:val="20"/>
          <w:szCs w:val="24"/>
        </w:rPr>
        <w:lastRenderedPageBreak/>
        <w:t>LISTA</w:t>
      </w:r>
      <w:r w:rsidR="005524BC" w:rsidRPr="00025A46">
        <w:rPr>
          <w:rFonts w:ascii="Garamond" w:eastAsia="Times New Roman" w:hAnsi="Garamond" w:cs="Times New Roman"/>
          <w:sz w:val="20"/>
          <w:szCs w:val="24"/>
        </w:rPr>
        <w:t xml:space="preserve"> </w:t>
      </w:r>
      <w:r w:rsidRPr="00025A46">
        <w:rPr>
          <w:rFonts w:ascii="Garamond" w:eastAsia="Times New Roman" w:hAnsi="Garamond" w:cs="Times New Roman"/>
          <w:sz w:val="20"/>
          <w:szCs w:val="24"/>
        </w:rPr>
        <w:t xml:space="preserve">PARAPRAKE </w:t>
      </w:r>
      <w:r w:rsidR="005524BC" w:rsidRPr="00025A46">
        <w:rPr>
          <w:rFonts w:ascii="Garamond" w:eastAsia="Times New Roman" w:hAnsi="Garamond" w:cs="Times New Roman"/>
          <w:sz w:val="20"/>
          <w:szCs w:val="24"/>
        </w:rPr>
        <w:t>PËR</w:t>
      </w:r>
      <w:r w:rsidRPr="00025A46">
        <w:rPr>
          <w:rFonts w:ascii="Garamond" w:eastAsia="Times New Roman" w:hAnsi="Garamond" w:cs="Times New Roman"/>
          <w:sz w:val="20"/>
          <w:szCs w:val="24"/>
        </w:rPr>
        <w:t xml:space="preserve"> DISA SHTES</w:t>
      </w:r>
      <w:r w:rsidR="005524BC" w:rsidRPr="00025A46">
        <w:rPr>
          <w:rFonts w:ascii="Garamond" w:eastAsia="Times New Roman" w:hAnsi="Garamond" w:cs="Times New Roman"/>
          <w:sz w:val="20"/>
          <w:szCs w:val="24"/>
        </w:rPr>
        <w:t>A</w:t>
      </w:r>
      <w:r w:rsidRPr="00025A46">
        <w:rPr>
          <w:rFonts w:ascii="Garamond" w:eastAsia="Times New Roman" w:hAnsi="Garamond" w:cs="Times New Roman"/>
          <w:sz w:val="20"/>
          <w:szCs w:val="24"/>
        </w:rPr>
        <w:t xml:space="preserve"> DHE</w:t>
      </w:r>
      <w:r w:rsidR="005524BC" w:rsidRPr="00025A46">
        <w:rPr>
          <w:rFonts w:ascii="Garamond" w:eastAsia="Times New Roman" w:hAnsi="Garamond" w:cs="Times New Roman"/>
          <w:sz w:val="20"/>
          <w:szCs w:val="24"/>
        </w:rPr>
        <w:t xml:space="preserve"> </w:t>
      </w:r>
      <w:r w:rsidRPr="00025A46">
        <w:rPr>
          <w:rFonts w:ascii="Garamond" w:eastAsia="Times New Roman" w:hAnsi="Garamond" w:cs="Times New Roman"/>
          <w:sz w:val="20"/>
          <w:szCs w:val="24"/>
        </w:rPr>
        <w:t>NDRYSHIME NË VKM</w:t>
      </w:r>
      <w:r w:rsidR="00E06F4A" w:rsidRPr="00025A46">
        <w:rPr>
          <w:rFonts w:ascii="Garamond" w:eastAsia="Times New Roman" w:hAnsi="Garamond" w:cs="Times New Roman"/>
          <w:sz w:val="20"/>
          <w:szCs w:val="24"/>
        </w:rPr>
        <w:t>-në</w:t>
      </w:r>
      <w:r w:rsidRPr="00025A46">
        <w:rPr>
          <w:rFonts w:ascii="Garamond" w:eastAsia="Times New Roman" w:hAnsi="Garamond" w:cs="Times New Roman"/>
          <w:sz w:val="20"/>
          <w:szCs w:val="24"/>
        </w:rPr>
        <w:t xml:space="preserve"> NR.</w:t>
      </w:r>
      <w:r w:rsidR="00E06F4A" w:rsidRPr="00025A46">
        <w:rPr>
          <w:rFonts w:ascii="Garamond" w:eastAsia="Times New Roman" w:hAnsi="Garamond" w:cs="Times New Roman"/>
          <w:sz w:val="20"/>
          <w:szCs w:val="24"/>
        </w:rPr>
        <w:t xml:space="preserve"> </w:t>
      </w:r>
      <w:r w:rsidRPr="00025A46">
        <w:rPr>
          <w:rFonts w:ascii="Garamond" w:eastAsia="Times New Roman" w:hAnsi="Garamond" w:cs="Times New Roman"/>
          <w:sz w:val="20"/>
          <w:szCs w:val="24"/>
        </w:rPr>
        <w:t>117</w:t>
      </w:r>
      <w:r w:rsidR="00E06F4A" w:rsidRPr="00025A46">
        <w:rPr>
          <w:rFonts w:ascii="Garamond" w:eastAsia="Times New Roman" w:hAnsi="Garamond" w:cs="Times New Roman"/>
          <w:sz w:val="20"/>
          <w:szCs w:val="24"/>
        </w:rPr>
        <w:t>,</w:t>
      </w:r>
      <w:r w:rsidRPr="00025A46">
        <w:rPr>
          <w:rFonts w:ascii="Garamond" w:eastAsia="Times New Roman" w:hAnsi="Garamond" w:cs="Times New Roman"/>
          <w:sz w:val="20"/>
          <w:szCs w:val="24"/>
        </w:rPr>
        <w:t xml:space="preserve"> D</w:t>
      </w:r>
      <w:r w:rsidR="00E06F4A" w:rsidRPr="00025A46">
        <w:rPr>
          <w:rFonts w:ascii="Garamond" w:eastAsia="Times New Roman" w:hAnsi="Garamond" w:cs="Times New Roman"/>
          <w:sz w:val="20"/>
          <w:szCs w:val="24"/>
        </w:rPr>
        <w:t>A</w:t>
      </w:r>
      <w:r w:rsidRPr="00025A46">
        <w:rPr>
          <w:rFonts w:ascii="Garamond" w:eastAsia="Times New Roman" w:hAnsi="Garamond" w:cs="Times New Roman"/>
          <w:sz w:val="20"/>
          <w:szCs w:val="24"/>
        </w:rPr>
        <w:t>T</w:t>
      </w:r>
      <w:r w:rsidR="00E06F4A" w:rsidRPr="00025A46">
        <w:rPr>
          <w:rFonts w:ascii="Garamond" w:eastAsia="Times New Roman" w:hAnsi="Garamond" w:cs="Times New Roman"/>
          <w:sz w:val="20"/>
          <w:szCs w:val="24"/>
        </w:rPr>
        <w:t xml:space="preserve">Ë </w:t>
      </w:r>
      <w:r w:rsidRPr="00025A46">
        <w:rPr>
          <w:rFonts w:ascii="Garamond" w:eastAsia="Times New Roman" w:hAnsi="Garamond" w:cs="Times New Roman"/>
          <w:sz w:val="20"/>
          <w:szCs w:val="24"/>
        </w:rPr>
        <w:t>26</w:t>
      </w:r>
      <w:r w:rsidR="00E06F4A" w:rsidRPr="00025A46">
        <w:rPr>
          <w:rFonts w:ascii="Garamond" w:eastAsia="Times New Roman" w:hAnsi="Garamond" w:cs="Times New Roman"/>
          <w:sz w:val="20"/>
          <w:szCs w:val="24"/>
        </w:rPr>
        <w:t>.</w:t>
      </w:r>
      <w:r w:rsidRPr="00025A46">
        <w:rPr>
          <w:rFonts w:ascii="Garamond" w:eastAsia="Times New Roman" w:hAnsi="Garamond" w:cs="Times New Roman"/>
          <w:sz w:val="20"/>
          <w:szCs w:val="24"/>
        </w:rPr>
        <w:t>2</w:t>
      </w:r>
      <w:r w:rsidR="00E06F4A" w:rsidRPr="00025A46">
        <w:rPr>
          <w:rFonts w:ascii="Garamond" w:eastAsia="Times New Roman" w:hAnsi="Garamond" w:cs="Times New Roman"/>
          <w:sz w:val="20"/>
          <w:szCs w:val="24"/>
        </w:rPr>
        <w:t>.</w:t>
      </w:r>
      <w:r w:rsidRPr="00025A46">
        <w:rPr>
          <w:rFonts w:ascii="Garamond" w:eastAsia="Times New Roman" w:hAnsi="Garamond" w:cs="Times New Roman"/>
          <w:sz w:val="20"/>
          <w:szCs w:val="24"/>
        </w:rPr>
        <w:t xml:space="preserve">2025, </w:t>
      </w:r>
      <w:r w:rsidR="005524BC" w:rsidRPr="00025A46">
        <w:rPr>
          <w:rFonts w:ascii="Garamond" w:eastAsia="Times New Roman" w:hAnsi="Garamond" w:cs="Times New Roman"/>
          <w:sz w:val="20"/>
          <w:szCs w:val="24"/>
        </w:rPr>
        <w:t>“</w:t>
      </w:r>
      <w:r w:rsidRPr="00025A46">
        <w:rPr>
          <w:rFonts w:ascii="Garamond" w:eastAsia="Times New Roman" w:hAnsi="Garamond" w:cs="Times New Roman"/>
          <w:sz w:val="20"/>
          <w:szCs w:val="24"/>
        </w:rPr>
        <w:t>PËR SHPRONËSIM</w:t>
      </w:r>
      <w:r w:rsidR="00A658A2">
        <w:rPr>
          <w:rFonts w:ascii="Garamond" w:eastAsia="Times New Roman" w:hAnsi="Garamond" w:cs="Times New Roman"/>
          <w:sz w:val="20"/>
          <w:szCs w:val="24"/>
        </w:rPr>
        <w:t>,</w:t>
      </w:r>
      <w:bookmarkStart w:id="0" w:name="_GoBack"/>
      <w:bookmarkEnd w:id="0"/>
      <w:r w:rsidRPr="00025A46">
        <w:rPr>
          <w:rFonts w:ascii="Garamond" w:eastAsia="Times New Roman" w:hAnsi="Garamond" w:cs="Times New Roman"/>
          <w:sz w:val="20"/>
          <w:szCs w:val="24"/>
        </w:rPr>
        <w:t xml:space="preserve"> PËR INTERES PUBLIK, TË PRONARËVE TË PASURIVE TË PALUAJTSHME, PRONË PRIVATE, QË PREKEN NGA PROJEKTI </w:t>
      </w:r>
      <w:r w:rsidR="005524BC" w:rsidRPr="00025A46">
        <w:rPr>
          <w:rFonts w:ascii="Garamond" w:eastAsia="Times New Roman" w:hAnsi="Garamond" w:cs="Times New Roman"/>
          <w:sz w:val="20"/>
          <w:szCs w:val="24"/>
        </w:rPr>
        <w:t>‘</w:t>
      </w:r>
      <w:r w:rsidRPr="00025A46">
        <w:rPr>
          <w:rFonts w:ascii="Garamond" w:eastAsia="Times New Roman" w:hAnsi="Garamond" w:cs="Times New Roman"/>
          <w:sz w:val="20"/>
          <w:szCs w:val="24"/>
        </w:rPr>
        <w:t>RIKUALIFIKIMI I HYRJES SË QYTETIT TË SHKODRËS DHE BREGUT PERËNDIMOR TË LIQENIT TË SHKODRËS</w:t>
      </w:r>
      <w:r w:rsidR="005524BC" w:rsidRPr="00025A46">
        <w:rPr>
          <w:rFonts w:ascii="Garamond" w:eastAsia="Times New Roman" w:hAnsi="Garamond" w:cs="Times New Roman"/>
          <w:sz w:val="20"/>
          <w:szCs w:val="24"/>
        </w:rPr>
        <w:t>’</w:t>
      </w:r>
      <w:r w:rsidR="00E06F4A" w:rsidRPr="00025A46">
        <w:rPr>
          <w:rFonts w:ascii="Garamond" w:eastAsia="Times New Roman" w:hAnsi="Garamond" w:cs="Times New Roman"/>
          <w:sz w:val="20"/>
          <w:szCs w:val="24"/>
        </w:rPr>
        <w:t>”</w:t>
      </w:r>
    </w:p>
    <w:tbl>
      <w:tblPr>
        <w:tblW w:w="14088" w:type="dxa"/>
        <w:jc w:val="center"/>
        <w:tblLook w:val="04A0" w:firstRow="1" w:lastRow="0" w:firstColumn="1" w:lastColumn="0" w:noHBand="0" w:noVBand="1"/>
      </w:tblPr>
      <w:tblGrid>
        <w:gridCol w:w="495"/>
        <w:gridCol w:w="751"/>
        <w:gridCol w:w="710"/>
        <w:gridCol w:w="612"/>
        <w:gridCol w:w="538"/>
        <w:gridCol w:w="649"/>
        <w:gridCol w:w="536"/>
        <w:gridCol w:w="568"/>
        <w:gridCol w:w="568"/>
        <w:gridCol w:w="639"/>
        <w:gridCol w:w="529"/>
        <w:gridCol w:w="478"/>
        <w:gridCol w:w="639"/>
        <w:gridCol w:w="628"/>
        <w:gridCol w:w="460"/>
        <w:gridCol w:w="639"/>
        <w:gridCol w:w="628"/>
        <w:gridCol w:w="635"/>
        <w:gridCol w:w="639"/>
        <w:gridCol w:w="628"/>
        <w:gridCol w:w="635"/>
        <w:gridCol w:w="639"/>
        <w:gridCol w:w="628"/>
        <w:gridCol w:w="460"/>
        <w:gridCol w:w="636"/>
        <w:gridCol w:w="991"/>
      </w:tblGrid>
      <w:tr w:rsidR="00FF1EE5" w:rsidRPr="00025A46" w14:paraId="34E3F3BA" w14:textId="77777777" w:rsidTr="005524BC">
        <w:trPr>
          <w:trHeight w:val="53"/>
          <w:jc w:val="center"/>
        </w:trPr>
        <w:tc>
          <w:tcPr>
            <w:tcW w:w="4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AC07C0" w14:textId="3F60235B"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 xml:space="preserve">Nr. </w:t>
            </w:r>
            <w:r w:rsidR="005524BC" w:rsidRPr="00025A46">
              <w:rPr>
                <w:rFonts w:ascii="Garamond" w:eastAsia="Times New Roman" w:hAnsi="Garamond" w:cs="Times New Roman"/>
                <w:b/>
                <w:bCs/>
                <w:sz w:val="10"/>
                <w:szCs w:val="10"/>
              </w:rPr>
              <w:t>r</w:t>
            </w:r>
            <w:r w:rsidRPr="00025A46">
              <w:rPr>
                <w:rFonts w:ascii="Garamond" w:eastAsia="Times New Roman" w:hAnsi="Garamond" w:cs="Times New Roman"/>
                <w:b/>
                <w:bCs/>
                <w:sz w:val="10"/>
                <w:szCs w:val="10"/>
              </w:rPr>
              <w:t>endor</w:t>
            </w:r>
          </w:p>
        </w:tc>
        <w:tc>
          <w:tcPr>
            <w:tcW w:w="1753"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25AFF"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PRONARI</w:t>
            </w:r>
          </w:p>
        </w:tc>
        <w:tc>
          <w:tcPr>
            <w:tcW w:w="4029" w:type="dxa"/>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59A10E"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TË DHËNA KADASTRALE</w:t>
            </w:r>
          </w:p>
        </w:tc>
        <w:tc>
          <w:tcPr>
            <w:tcW w:w="6274" w:type="dxa"/>
            <w:gridSpan w:val="12"/>
            <w:tcBorders>
              <w:top w:val="single" w:sz="4" w:space="0" w:color="auto"/>
              <w:left w:val="nil"/>
              <w:bottom w:val="single" w:sz="4" w:space="0" w:color="auto"/>
              <w:right w:val="single" w:sz="4" w:space="0" w:color="000000"/>
            </w:tcBorders>
            <w:shd w:val="clear" w:color="auto" w:fill="auto"/>
            <w:noWrap/>
            <w:vAlign w:val="center"/>
            <w:hideMark/>
          </w:tcPr>
          <w:p w14:paraId="2F848DAC"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VLERËSIMET PËR SHPRONËSIM</w:t>
            </w:r>
          </w:p>
        </w:tc>
        <w:tc>
          <w:tcPr>
            <w:tcW w:w="574" w:type="dxa"/>
            <w:tcBorders>
              <w:top w:val="single" w:sz="4" w:space="0" w:color="auto"/>
              <w:left w:val="nil"/>
              <w:bottom w:val="single" w:sz="4" w:space="0" w:color="auto"/>
              <w:right w:val="single" w:sz="4" w:space="0" w:color="auto"/>
            </w:tcBorders>
            <w:shd w:val="clear" w:color="auto" w:fill="auto"/>
            <w:noWrap/>
            <w:vAlign w:val="center"/>
            <w:hideMark/>
          </w:tcPr>
          <w:p w14:paraId="0B3BD56E"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 </w:t>
            </w:r>
          </w:p>
        </w:tc>
        <w:tc>
          <w:tcPr>
            <w:tcW w:w="991" w:type="dxa"/>
            <w:tcBorders>
              <w:top w:val="single" w:sz="4" w:space="0" w:color="auto"/>
              <w:left w:val="nil"/>
              <w:bottom w:val="single" w:sz="4" w:space="0" w:color="auto"/>
              <w:right w:val="single" w:sz="4" w:space="0" w:color="auto"/>
            </w:tcBorders>
            <w:shd w:val="clear" w:color="auto" w:fill="auto"/>
            <w:noWrap/>
            <w:vAlign w:val="center"/>
            <w:hideMark/>
          </w:tcPr>
          <w:p w14:paraId="11779D8D"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 </w:t>
            </w:r>
          </w:p>
        </w:tc>
      </w:tr>
      <w:tr w:rsidR="00FF1EE5" w:rsidRPr="00025A46" w14:paraId="7916AA42" w14:textId="77777777" w:rsidTr="006B25A8">
        <w:trPr>
          <w:trHeight w:val="35"/>
          <w:jc w:val="center"/>
        </w:trPr>
        <w:tc>
          <w:tcPr>
            <w:tcW w:w="467" w:type="dxa"/>
            <w:vMerge/>
            <w:tcBorders>
              <w:top w:val="single" w:sz="4" w:space="0" w:color="auto"/>
              <w:left w:val="single" w:sz="4" w:space="0" w:color="auto"/>
              <w:bottom w:val="single" w:sz="4" w:space="0" w:color="auto"/>
              <w:right w:val="single" w:sz="4" w:space="0" w:color="auto"/>
            </w:tcBorders>
            <w:vAlign w:val="center"/>
            <w:hideMark/>
          </w:tcPr>
          <w:p w14:paraId="280A07AE"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1753" w:type="dxa"/>
            <w:gridSpan w:val="3"/>
            <w:vMerge/>
            <w:tcBorders>
              <w:top w:val="single" w:sz="4" w:space="0" w:color="auto"/>
              <w:left w:val="single" w:sz="4" w:space="0" w:color="auto"/>
              <w:bottom w:val="single" w:sz="4" w:space="0" w:color="auto"/>
              <w:right w:val="single" w:sz="4" w:space="0" w:color="auto"/>
            </w:tcBorders>
            <w:vAlign w:val="center"/>
            <w:hideMark/>
          </w:tcPr>
          <w:p w14:paraId="23D56146"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4029" w:type="dxa"/>
            <w:gridSpan w:val="8"/>
            <w:vMerge/>
            <w:tcBorders>
              <w:top w:val="single" w:sz="4" w:space="0" w:color="auto"/>
              <w:left w:val="single" w:sz="4" w:space="0" w:color="auto"/>
              <w:bottom w:val="single" w:sz="4" w:space="0" w:color="auto"/>
              <w:right w:val="single" w:sz="4" w:space="0" w:color="auto"/>
            </w:tcBorders>
            <w:vAlign w:val="center"/>
            <w:hideMark/>
          </w:tcPr>
          <w:p w14:paraId="4C0183B6"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1484"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126A951"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 xml:space="preserve">Livadh </w:t>
            </w:r>
          </w:p>
        </w:tc>
        <w:tc>
          <w:tcPr>
            <w:tcW w:w="1653" w:type="dxa"/>
            <w:gridSpan w:val="3"/>
            <w:tcBorders>
              <w:top w:val="single" w:sz="4" w:space="0" w:color="auto"/>
              <w:left w:val="nil"/>
              <w:bottom w:val="single" w:sz="4" w:space="0" w:color="auto"/>
              <w:right w:val="single" w:sz="4" w:space="0" w:color="auto"/>
            </w:tcBorders>
            <w:shd w:val="clear" w:color="auto" w:fill="auto"/>
            <w:vAlign w:val="center"/>
            <w:hideMark/>
          </w:tcPr>
          <w:p w14:paraId="733A7E36"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Truall</w:t>
            </w:r>
          </w:p>
        </w:tc>
        <w:tc>
          <w:tcPr>
            <w:tcW w:w="1653" w:type="dxa"/>
            <w:gridSpan w:val="3"/>
            <w:tcBorders>
              <w:top w:val="single" w:sz="4" w:space="0" w:color="auto"/>
              <w:left w:val="nil"/>
              <w:bottom w:val="single" w:sz="4" w:space="0" w:color="auto"/>
              <w:right w:val="single" w:sz="4" w:space="0" w:color="auto"/>
            </w:tcBorders>
            <w:shd w:val="clear" w:color="auto" w:fill="auto"/>
            <w:vAlign w:val="center"/>
            <w:hideMark/>
          </w:tcPr>
          <w:p w14:paraId="31FA3A1E" w14:textId="77777777" w:rsidR="006B25A8" w:rsidRPr="00025A46" w:rsidRDefault="005524BC"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Ndërtesë</w:t>
            </w:r>
            <w:r w:rsidR="00FF1EE5" w:rsidRPr="00025A46">
              <w:rPr>
                <w:rFonts w:ascii="Garamond" w:eastAsia="Times New Roman" w:hAnsi="Garamond" w:cs="Times New Roman"/>
                <w:b/>
                <w:bCs/>
                <w:sz w:val="10"/>
                <w:szCs w:val="10"/>
              </w:rPr>
              <w:t xml:space="preserve"> social</w:t>
            </w:r>
            <w:r w:rsidRPr="00025A46">
              <w:rPr>
                <w:rFonts w:ascii="Garamond" w:eastAsia="Times New Roman" w:hAnsi="Garamond" w:cs="Times New Roman"/>
                <w:b/>
                <w:bCs/>
                <w:sz w:val="10"/>
                <w:szCs w:val="10"/>
              </w:rPr>
              <w:t>-</w:t>
            </w:r>
            <w:r w:rsidR="00FF1EE5" w:rsidRPr="00025A46">
              <w:rPr>
                <w:rFonts w:ascii="Garamond" w:eastAsia="Times New Roman" w:hAnsi="Garamond" w:cs="Times New Roman"/>
                <w:b/>
                <w:bCs/>
                <w:sz w:val="10"/>
                <w:szCs w:val="10"/>
              </w:rPr>
              <w:t xml:space="preserve">ekonomike, </w:t>
            </w:r>
          </w:p>
          <w:p w14:paraId="2608CC23" w14:textId="757C05DF"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vlerësuar me preventiv punimesh</w:t>
            </w:r>
          </w:p>
        </w:tc>
        <w:tc>
          <w:tcPr>
            <w:tcW w:w="1484" w:type="dxa"/>
            <w:gridSpan w:val="3"/>
            <w:tcBorders>
              <w:top w:val="single" w:sz="4" w:space="0" w:color="auto"/>
              <w:left w:val="nil"/>
              <w:bottom w:val="single" w:sz="4" w:space="0" w:color="auto"/>
              <w:right w:val="single" w:sz="4" w:space="0" w:color="auto"/>
            </w:tcBorders>
            <w:shd w:val="clear" w:color="auto" w:fill="auto"/>
            <w:vAlign w:val="center"/>
            <w:hideMark/>
          </w:tcPr>
          <w:p w14:paraId="3A8C318F" w14:textId="3EA8652A" w:rsidR="00FF1EE5" w:rsidRPr="00025A46" w:rsidRDefault="005524BC"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Ndërtesë</w:t>
            </w:r>
            <w:r w:rsidR="00FF1EE5" w:rsidRPr="00025A46">
              <w:rPr>
                <w:rFonts w:ascii="Garamond" w:eastAsia="Times New Roman" w:hAnsi="Garamond" w:cs="Times New Roman"/>
                <w:b/>
                <w:bCs/>
                <w:sz w:val="10"/>
                <w:szCs w:val="10"/>
              </w:rPr>
              <w:t xml:space="preserve"> banimi </w:t>
            </w:r>
          </w:p>
        </w:tc>
        <w:tc>
          <w:tcPr>
            <w:tcW w:w="574" w:type="dxa"/>
            <w:vMerge w:val="restart"/>
            <w:tcBorders>
              <w:top w:val="nil"/>
              <w:left w:val="single" w:sz="4" w:space="0" w:color="auto"/>
              <w:bottom w:val="single" w:sz="4" w:space="0" w:color="auto"/>
              <w:right w:val="single" w:sz="4" w:space="0" w:color="auto"/>
            </w:tcBorders>
            <w:shd w:val="clear" w:color="auto" w:fill="auto"/>
            <w:vAlign w:val="center"/>
            <w:hideMark/>
          </w:tcPr>
          <w:p w14:paraId="2F56026F" w14:textId="5B6609BF"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 xml:space="preserve"> VLERA TOTALE</w:t>
            </w:r>
            <w:r w:rsidR="005524BC" w:rsidRPr="00025A46">
              <w:rPr>
                <w:rFonts w:ascii="Garamond" w:eastAsia="Times New Roman" w:hAnsi="Garamond" w:cs="Times New Roman"/>
                <w:b/>
                <w:bCs/>
                <w:sz w:val="10"/>
                <w:szCs w:val="10"/>
              </w:rPr>
              <w:t xml:space="preserve"> </w:t>
            </w:r>
            <w:r w:rsidRPr="00025A46">
              <w:rPr>
                <w:rFonts w:ascii="Garamond" w:eastAsia="Times New Roman" w:hAnsi="Garamond" w:cs="Times New Roman"/>
                <w:b/>
                <w:bCs/>
                <w:sz w:val="10"/>
                <w:szCs w:val="10"/>
              </w:rPr>
              <w:t xml:space="preserve">(lekë) </w:t>
            </w:r>
          </w:p>
        </w:tc>
        <w:tc>
          <w:tcPr>
            <w:tcW w:w="991" w:type="dxa"/>
            <w:tcBorders>
              <w:top w:val="nil"/>
              <w:left w:val="nil"/>
              <w:bottom w:val="single" w:sz="4" w:space="0" w:color="auto"/>
              <w:right w:val="single" w:sz="4" w:space="0" w:color="auto"/>
            </w:tcBorders>
            <w:shd w:val="clear" w:color="auto" w:fill="auto"/>
            <w:vAlign w:val="center"/>
            <w:hideMark/>
          </w:tcPr>
          <w:p w14:paraId="11A81ABE" w14:textId="1B9A40B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SHËNIME (kufizime hipotekore, barrë mbi pasurinë etj.)</w:t>
            </w:r>
          </w:p>
        </w:tc>
      </w:tr>
      <w:tr w:rsidR="00FF1EE5" w:rsidRPr="00025A46" w14:paraId="1EFB223C" w14:textId="77777777" w:rsidTr="00FF1EE5">
        <w:trPr>
          <w:trHeight w:val="450"/>
          <w:jc w:val="center"/>
        </w:trPr>
        <w:tc>
          <w:tcPr>
            <w:tcW w:w="467" w:type="dxa"/>
            <w:vMerge/>
            <w:tcBorders>
              <w:top w:val="single" w:sz="4" w:space="0" w:color="auto"/>
              <w:left w:val="single" w:sz="4" w:space="0" w:color="auto"/>
              <w:bottom w:val="single" w:sz="4" w:space="0" w:color="auto"/>
              <w:right w:val="single" w:sz="4" w:space="0" w:color="auto"/>
            </w:tcBorders>
            <w:vAlign w:val="center"/>
            <w:hideMark/>
          </w:tcPr>
          <w:p w14:paraId="758EB1DD"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628" w:type="dxa"/>
            <w:vMerge w:val="restart"/>
            <w:tcBorders>
              <w:top w:val="nil"/>
              <w:left w:val="single" w:sz="4" w:space="0" w:color="auto"/>
              <w:bottom w:val="single" w:sz="4" w:space="0" w:color="000000"/>
              <w:right w:val="single" w:sz="4" w:space="0" w:color="auto"/>
            </w:tcBorders>
            <w:shd w:val="clear" w:color="auto" w:fill="auto"/>
            <w:vAlign w:val="center"/>
            <w:hideMark/>
          </w:tcPr>
          <w:p w14:paraId="7E4A7048"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 xml:space="preserve">Emri </w:t>
            </w:r>
          </w:p>
        </w:tc>
        <w:tc>
          <w:tcPr>
            <w:tcW w:w="597" w:type="dxa"/>
            <w:vMerge w:val="restart"/>
            <w:tcBorders>
              <w:top w:val="nil"/>
              <w:left w:val="single" w:sz="4" w:space="0" w:color="auto"/>
              <w:bottom w:val="single" w:sz="4" w:space="0" w:color="000000"/>
              <w:right w:val="single" w:sz="4" w:space="0" w:color="auto"/>
            </w:tcBorders>
            <w:shd w:val="clear" w:color="auto" w:fill="auto"/>
            <w:vAlign w:val="center"/>
            <w:hideMark/>
          </w:tcPr>
          <w:p w14:paraId="08C263E2"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Atësia</w:t>
            </w:r>
          </w:p>
        </w:tc>
        <w:tc>
          <w:tcPr>
            <w:tcW w:w="528" w:type="dxa"/>
            <w:vMerge w:val="restart"/>
            <w:tcBorders>
              <w:top w:val="nil"/>
              <w:left w:val="single" w:sz="4" w:space="0" w:color="auto"/>
              <w:bottom w:val="single" w:sz="4" w:space="0" w:color="000000"/>
              <w:right w:val="single" w:sz="4" w:space="0" w:color="auto"/>
            </w:tcBorders>
            <w:shd w:val="clear" w:color="auto" w:fill="auto"/>
            <w:vAlign w:val="center"/>
            <w:hideMark/>
          </w:tcPr>
          <w:p w14:paraId="247E93F8"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Mbiemri</w:t>
            </w:r>
          </w:p>
        </w:tc>
        <w:tc>
          <w:tcPr>
            <w:tcW w:w="476" w:type="dxa"/>
            <w:vMerge w:val="restart"/>
            <w:tcBorders>
              <w:top w:val="nil"/>
              <w:left w:val="single" w:sz="4" w:space="0" w:color="auto"/>
              <w:bottom w:val="single" w:sz="4" w:space="0" w:color="000000"/>
              <w:right w:val="single" w:sz="4" w:space="0" w:color="auto"/>
            </w:tcBorders>
            <w:shd w:val="clear" w:color="auto" w:fill="auto"/>
            <w:vAlign w:val="center"/>
            <w:hideMark/>
          </w:tcPr>
          <w:p w14:paraId="26FF53C8"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 xml:space="preserve"> Qyteti</w:t>
            </w:r>
          </w:p>
        </w:tc>
        <w:tc>
          <w:tcPr>
            <w:tcW w:w="586" w:type="dxa"/>
            <w:vMerge w:val="restart"/>
            <w:tcBorders>
              <w:top w:val="nil"/>
              <w:left w:val="single" w:sz="4" w:space="0" w:color="auto"/>
              <w:bottom w:val="single" w:sz="4" w:space="0" w:color="000000"/>
              <w:right w:val="single" w:sz="4" w:space="0" w:color="auto"/>
            </w:tcBorders>
            <w:shd w:val="clear" w:color="auto" w:fill="auto"/>
            <w:vAlign w:val="center"/>
            <w:hideMark/>
          </w:tcPr>
          <w:p w14:paraId="2C3DEC76" w14:textId="575BFFA0"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 xml:space="preserve">Z. </w:t>
            </w:r>
            <w:r w:rsidR="005524BC" w:rsidRPr="00025A46">
              <w:rPr>
                <w:rFonts w:ascii="Garamond" w:eastAsia="Times New Roman" w:hAnsi="Garamond" w:cs="Times New Roman"/>
                <w:b/>
                <w:bCs/>
                <w:sz w:val="10"/>
                <w:szCs w:val="10"/>
              </w:rPr>
              <w:t>k</w:t>
            </w:r>
            <w:r w:rsidRPr="00025A46">
              <w:rPr>
                <w:rFonts w:ascii="Garamond" w:eastAsia="Times New Roman" w:hAnsi="Garamond" w:cs="Times New Roman"/>
                <w:b/>
                <w:bCs/>
                <w:sz w:val="10"/>
                <w:szCs w:val="10"/>
              </w:rPr>
              <w:t xml:space="preserve">adastrale </w:t>
            </w:r>
          </w:p>
        </w:tc>
        <w:tc>
          <w:tcPr>
            <w:tcW w:w="464" w:type="dxa"/>
            <w:vMerge w:val="restart"/>
            <w:tcBorders>
              <w:top w:val="nil"/>
              <w:left w:val="single" w:sz="4" w:space="0" w:color="auto"/>
              <w:bottom w:val="single" w:sz="4" w:space="0" w:color="000000"/>
              <w:right w:val="single" w:sz="4" w:space="0" w:color="auto"/>
            </w:tcBorders>
            <w:shd w:val="clear" w:color="auto" w:fill="auto"/>
            <w:vAlign w:val="center"/>
            <w:hideMark/>
          </w:tcPr>
          <w:p w14:paraId="5EA5254F" w14:textId="3165BEC9"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 xml:space="preserve">Indeksi i </w:t>
            </w:r>
            <w:r w:rsidR="005524BC" w:rsidRPr="00025A46">
              <w:rPr>
                <w:rFonts w:ascii="Garamond" w:eastAsia="Times New Roman" w:hAnsi="Garamond" w:cs="Times New Roman"/>
                <w:b/>
                <w:bCs/>
                <w:sz w:val="10"/>
                <w:szCs w:val="10"/>
              </w:rPr>
              <w:t>hartës</w:t>
            </w:r>
          </w:p>
        </w:tc>
        <w:tc>
          <w:tcPr>
            <w:tcW w:w="499" w:type="dxa"/>
            <w:vMerge w:val="restart"/>
            <w:tcBorders>
              <w:top w:val="nil"/>
              <w:left w:val="single" w:sz="4" w:space="0" w:color="auto"/>
              <w:bottom w:val="single" w:sz="4" w:space="0" w:color="000000"/>
              <w:right w:val="single" w:sz="4" w:space="0" w:color="auto"/>
            </w:tcBorders>
            <w:shd w:val="clear" w:color="auto" w:fill="auto"/>
            <w:vAlign w:val="center"/>
            <w:hideMark/>
          </w:tcPr>
          <w:p w14:paraId="00953B9E" w14:textId="42C5D024"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 xml:space="preserve">Nr. </w:t>
            </w:r>
            <w:r w:rsidR="005524BC" w:rsidRPr="00025A46">
              <w:rPr>
                <w:rFonts w:ascii="Garamond" w:eastAsia="Times New Roman" w:hAnsi="Garamond" w:cs="Times New Roman"/>
                <w:b/>
                <w:bCs/>
                <w:sz w:val="10"/>
                <w:szCs w:val="10"/>
              </w:rPr>
              <w:t>i pasurisë</w:t>
            </w:r>
          </w:p>
        </w:tc>
        <w:tc>
          <w:tcPr>
            <w:tcW w:w="494" w:type="dxa"/>
            <w:vMerge w:val="restart"/>
            <w:tcBorders>
              <w:top w:val="nil"/>
              <w:left w:val="single" w:sz="4" w:space="0" w:color="auto"/>
              <w:bottom w:val="single" w:sz="4" w:space="0" w:color="000000"/>
              <w:right w:val="single" w:sz="4" w:space="0" w:color="auto"/>
            </w:tcBorders>
            <w:shd w:val="clear" w:color="auto" w:fill="auto"/>
            <w:vAlign w:val="center"/>
            <w:hideMark/>
          </w:tcPr>
          <w:p w14:paraId="781CCFCC" w14:textId="481A66A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 xml:space="preserve">Lloji </w:t>
            </w:r>
            <w:r w:rsidR="005524BC" w:rsidRPr="00025A46">
              <w:rPr>
                <w:rFonts w:ascii="Garamond" w:eastAsia="Times New Roman" w:hAnsi="Garamond" w:cs="Times New Roman"/>
                <w:b/>
                <w:bCs/>
                <w:sz w:val="10"/>
                <w:szCs w:val="10"/>
              </w:rPr>
              <w:t>i</w:t>
            </w:r>
            <w:r w:rsidRPr="00025A46">
              <w:rPr>
                <w:rFonts w:ascii="Garamond" w:eastAsia="Times New Roman" w:hAnsi="Garamond" w:cs="Times New Roman"/>
                <w:b/>
                <w:bCs/>
                <w:sz w:val="10"/>
                <w:szCs w:val="10"/>
              </w:rPr>
              <w:t xml:space="preserve"> pasuris</w:t>
            </w:r>
            <w:r w:rsidR="005524BC" w:rsidRPr="00025A46">
              <w:rPr>
                <w:rFonts w:ascii="Garamond" w:eastAsia="Times New Roman" w:hAnsi="Garamond" w:cs="Times New Roman"/>
                <w:b/>
                <w:bCs/>
                <w:sz w:val="10"/>
                <w:szCs w:val="10"/>
              </w:rPr>
              <w:t>ë</w:t>
            </w:r>
          </w:p>
        </w:tc>
        <w:tc>
          <w:tcPr>
            <w:tcW w:w="568" w:type="dxa"/>
            <w:vMerge w:val="restart"/>
            <w:tcBorders>
              <w:top w:val="nil"/>
              <w:left w:val="single" w:sz="4" w:space="0" w:color="auto"/>
              <w:bottom w:val="single" w:sz="4" w:space="0" w:color="000000"/>
              <w:right w:val="single" w:sz="4" w:space="0" w:color="auto"/>
            </w:tcBorders>
            <w:shd w:val="clear" w:color="auto" w:fill="auto"/>
            <w:vAlign w:val="center"/>
            <w:hideMark/>
          </w:tcPr>
          <w:p w14:paraId="045CB62E" w14:textId="49EBB141"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Sip</w:t>
            </w:r>
            <w:r w:rsidR="005524BC" w:rsidRPr="00025A46">
              <w:rPr>
                <w:rFonts w:ascii="Garamond" w:eastAsia="Times New Roman" w:hAnsi="Garamond" w:cs="Times New Roman"/>
                <w:b/>
                <w:bCs/>
                <w:sz w:val="10"/>
                <w:szCs w:val="10"/>
              </w:rPr>
              <w:t>ë</w:t>
            </w:r>
            <w:r w:rsidRPr="00025A46">
              <w:rPr>
                <w:rFonts w:ascii="Garamond" w:eastAsia="Times New Roman" w:hAnsi="Garamond" w:cs="Times New Roman"/>
                <w:b/>
                <w:bCs/>
                <w:sz w:val="10"/>
                <w:szCs w:val="10"/>
              </w:rPr>
              <w:t>rfaqja totale (m</w:t>
            </w:r>
            <w:r w:rsidR="005524BC" w:rsidRPr="00025A46">
              <w:rPr>
                <w:rFonts w:ascii="Garamond" w:eastAsia="Times New Roman" w:hAnsi="Garamond" w:cs="Times New Roman"/>
                <w:b/>
                <w:bCs/>
                <w:sz w:val="10"/>
                <w:szCs w:val="10"/>
                <w:vertAlign w:val="superscript"/>
              </w:rPr>
              <w:t>2</w:t>
            </w:r>
            <w:r w:rsidRPr="00025A46">
              <w:rPr>
                <w:rFonts w:ascii="Garamond" w:eastAsia="Times New Roman" w:hAnsi="Garamond" w:cs="Times New Roman"/>
                <w:b/>
                <w:bCs/>
                <w:sz w:val="10"/>
                <w:szCs w:val="10"/>
              </w:rPr>
              <w:t>)</w:t>
            </w:r>
          </w:p>
        </w:tc>
        <w:tc>
          <w:tcPr>
            <w:tcW w:w="464" w:type="dxa"/>
            <w:vMerge w:val="restart"/>
            <w:tcBorders>
              <w:top w:val="nil"/>
              <w:left w:val="single" w:sz="4" w:space="0" w:color="auto"/>
              <w:bottom w:val="single" w:sz="4" w:space="0" w:color="000000"/>
              <w:right w:val="single" w:sz="4" w:space="0" w:color="auto"/>
            </w:tcBorders>
            <w:shd w:val="clear" w:color="auto" w:fill="auto"/>
            <w:vAlign w:val="center"/>
            <w:hideMark/>
          </w:tcPr>
          <w:p w14:paraId="73C5C578"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Volumi</w:t>
            </w:r>
          </w:p>
        </w:tc>
        <w:tc>
          <w:tcPr>
            <w:tcW w:w="478" w:type="dxa"/>
            <w:vMerge w:val="restart"/>
            <w:tcBorders>
              <w:top w:val="nil"/>
              <w:left w:val="single" w:sz="4" w:space="0" w:color="auto"/>
              <w:bottom w:val="single" w:sz="4" w:space="0" w:color="000000"/>
              <w:right w:val="single" w:sz="4" w:space="0" w:color="auto"/>
            </w:tcBorders>
            <w:shd w:val="clear" w:color="auto" w:fill="auto"/>
            <w:vAlign w:val="center"/>
            <w:hideMark/>
          </w:tcPr>
          <w:p w14:paraId="053586BB"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Faqe</w:t>
            </w:r>
          </w:p>
        </w:tc>
        <w:tc>
          <w:tcPr>
            <w:tcW w:w="568" w:type="dxa"/>
            <w:vMerge w:val="restart"/>
            <w:tcBorders>
              <w:top w:val="nil"/>
              <w:left w:val="single" w:sz="4" w:space="0" w:color="auto"/>
              <w:bottom w:val="single" w:sz="4" w:space="0" w:color="000000"/>
              <w:right w:val="single" w:sz="4" w:space="0" w:color="auto"/>
            </w:tcBorders>
            <w:shd w:val="clear" w:color="auto" w:fill="auto"/>
            <w:vAlign w:val="center"/>
            <w:hideMark/>
          </w:tcPr>
          <w:p w14:paraId="717E6A67" w14:textId="5F48A19A" w:rsidR="00FF1EE5" w:rsidRPr="00025A46" w:rsidRDefault="005524BC"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Sipërfaqja</w:t>
            </w:r>
            <w:r w:rsidR="00FF1EE5" w:rsidRPr="00025A46">
              <w:rPr>
                <w:rFonts w:ascii="Garamond" w:eastAsia="Times New Roman" w:hAnsi="Garamond" w:cs="Times New Roman"/>
                <w:b/>
                <w:bCs/>
                <w:sz w:val="10"/>
                <w:szCs w:val="10"/>
              </w:rPr>
              <w:t xml:space="preserve"> (m</w:t>
            </w:r>
            <w:r w:rsidR="00FF1EE5" w:rsidRPr="00025A46">
              <w:rPr>
                <w:rFonts w:ascii="Garamond" w:eastAsia="Times New Roman" w:hAnsi="Garamond" w:cs="Times New Roman"/>
                <w:b/>
                <w:bCs/>
                <w:sz w:val="10"/>
                <w:szCs w:val="10"/>
                <w:vertAlign w:val="superscript"/>
              </w:rPr>
              <w:t>2</w:t>
            </w:r>
            <w:r w:rsidR="00FF1EE5" w:rsidRPr="00025A46">
              <w:rPr>
                <w:rFonts w:ascii="Garamond" w:eastAsia="Times New Roman" w:hAnsi="Garamond" w:cs="Times New Roman"/>
                <w:b/>
                <w:bCs/>
                <w:sz w:val="10"/>
                <w:szCs w:val="10"/>
              </w:rPr>
              <w:t>)</w:t>
            </w:r>
          </w:p>
        </w:tc>
        <w:tc>
          <w:tcPr>
            <w:tcW w:w="513" w:type="dxa"/>
            <w:vMerge w:val="restart"/>
            <w:tcBorders>
              <w:top w:val="nil"/>
              <w:left w:val="single" w:sz="4" w:space="0" w:color="auto"/>
              <w:bottom w:val="single" w:sz="4" w:space="0" w:color="000000"/>
              <w:right w:val="single" w:sz="4" w:space="0" w:color="auto"/>
            </w:tcBorders>
            <w:shd w:val="clear" w:color="auto" w:fill="auto"/>
            <w:vAlign w:val="center"/>
            <w:hideMark/>
          </w:tcPr>
          <w:p w14:paraId="19C4F3A5"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Çmimi (lekë/m</w:t>
            </w:r>
            <w:r w:rsidRPr="00025A46">
              <w:rPr>
                <w:rFonts w:ascii="Garamond" w:eastAsia="Times New Roman" w:hAnsi="Garamond" w:cs="Times New Roman"/>
                <w:b/>
                <w:bCs/>
                <w:sz w:val="10"/>
                <w:szCs w:val="10"/>
                <w:vertAlign w:val="superscript"/>
              </w:rPr>
              <w:t>2</w:t>
            </w:r>
            <w:r w:rsidRPr="00025A46">
              <w:rPr>
                <w:rFonts w:ascii="Garamond" w:eastAsia="Times New Roman" w:hAnsi="Garamond" w:cs="Times New Roman"/>
                <w:b/>
                <w:bCs/>
                <w:sz w:val="10"/>
                <w:szCs w:val="10"/>
              </w:rPr>
              <w:t>)</w:t>
            </w:r>
          </w:p>
        </w:tc>
        <w:tc>
          <w:tcPr>
            <w:tcW w:w="403" w:type="dxa"/>
            <w:vMerge w:val="restart"/>
            <w:tcBorders>
              <w:top w:val="nil"/>
              <w:left w:val="single" w:sz="4" w:space="0" w:color="auto"/>
              <w:bottom w:val="single" w:sz="4" w:space="0" w:color="000000"/>
              <w:right w:val="single" w:sz="4" w:space="0" w:color="auto"/>
            </w:tcBorders>
            <w:shd w:val="clear" w:color="auto" w:fill="auto"/>
            <w:vAlign w:val="center"/>
            <w:hideMark/>
          </w:tcPr>
          <w:p w14:paraId="33C3CF18"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 xml:space="preserve"> Vlera (lekë) </w:t>
            </w:r>
          </w:p>
        </w:tc>
        <w:tc>
          <w:tcPr>
            <w:tcW w:w="568" w:type="dxa"/>
            <w:vMerge w:val="restart"/>
            <w:tcBorders>
              <w:top w:val="nil"/>
              <w:left w:val="single" w:sz="4" w:space="0" w:color="auto"/>
              <w:bottom w:val="single" w:sz="4" w:space="0" w:color="000000"/>
              <w:right w:val="single" w:sz="4" w:space="0" w:color="auto"/>
            </w:tcBorders>
            <w:shd w:val="clear" w:color="auto" w:fill="auto"/>
            <w:vAlign w:val="center"/>
            <w:hideMark/>
          </w:tcPr>
          <w:p w14:paraId="79EC9080" w14:textId="605C42B1" w:rsidR="00FF1EE5" w:rsidRPr="00025A46" w:rsidRDefault="005524BC"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Sipërfaqja</w:t>
            </w:r>
            <w:r w:rsidR="00FF1EE5" w:rsidRPr="00025A46">
              <w:rPr>
                <w:rFonts w:ascii="Garamond" w:eastAsia="Times New Roman" w:hAnsi="Garamond" w:cs="Times New Roman"/>
                <w:b/>
                <w:bCs/>
                <w:sz w:val="10"/>
                <w:szCs w:val="10"/>
              </w:rPr>
              <w:t xml:space="preserve"> (m</w:t>
            </w:r>
            <w:r w:rsidR="00FF1EE5" w:rsidRPr="00025A46">
              <w:rPr>
                <w:rFonts w:ascii="Garamond" w:eastAsia="Times New Roman" w:hAnsi="Garamond" w:cs="Times New Roman"/>
                <w:b/>
                <w:bCs/>
                <w:sz w:val="10"/>
                <w:szCs w:val="10"/>
                <w:vertAlign w:val="superscript"/>
              </w:rPr>
              <w:t>2</w:t>
            </w:r>
            <w:r w:rsidR="00FF1EE5" w:rsidRPr="00025A46">
              <w:rPr>
                <w:rFonts w:ascii="Garamond" w:eastAsia="Times New Roman" w:hAnsi="Garamond" w:cs="Times New Roman"/>
                <w:b/>
                <w:bCs/>
                <w:sz w:val="10"/>
                <w:szCs w:val="10"/>
              </w:rPr>
              <w:t>)</w:t>
            </w:r>
          </w:p>
        </w:tc>
        <w:tc>
          <w:tcPr>
            <w:tcW w:w="513" w:type="dxa"/>
            <w:vMerge w:val="restart"/>
            <w:tcBorders>
              <w:top w:val="nil"/>
              <w:left w:val="single" w:sz="4" w:space="0" w:color="auto"/>
              <w:bottom w:val="single" w:sz="4" w:space="0" w:color="000000"/>
              <w:right w:val="single" w:sz="4" w:space="0" w:color="auto"/>
            </w:tcBorders>
            <w:shd w:val="clear" w:color="auto" w:fill="auto"/>
            <w:vAlign w:val="center"/>
            <w:hideMark/>
          </w:tcPr>
          <w:p w14:paraId="037074F7"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Çmimi (lekë/m</w:t>
            </w:r>
            <w:r w:rsidRPr="00025A46">
              <w:rPr>
                <w:rFonts w:ascii="Garamond" w:eastAsia="Times New Roman" w:hAnsi="Garamond" w:cs="Times New Roman"/>
                <w:b/>
                <w:bCs/>
                <w:sz w:val="10"/>
                <w:szCs w:val="10"/>
                <w:vertAlign w:val="superscript"/>
              </w:rPr>
              <w:t>2</w:t>
            </w:r>
            <w:r w:rsidRPr="00025A46">
              <w:rPr>
                <w:rFonts w:ascii="Garamond" w:eastAsia="Times New Roman" w:hAnsi="Garamond" w:cs="Times New Roman"/>
                <w:b/>
                <w:bCs/>
                <w:sz w:val="10"/>
                <w:szCs w:val="10"/>
              </w:rPr>
              <w:t>)</w:t>
            </w:r>
          </w:p>
        </w:tc>
        <w:tc>
          <w:tcPr>
            <w:tcW w:w="572" w:type="dxa"/>
            <w:vMerge w:val="restart"/>
            <w:tcBorders>
              <w:top w:val="nil"/>
              <w:left w:val="single" w:sz="4" w:space="0" w:color="auto"/>
              <w:bottom w:val="single" w:sz="4" w:space="0" w:color="000000"/>
              <w:right w:val="single" w:sz="4" w:space="0" w:color="auto"/>
            </w:tcBorders>
            <w:shd w:val="clear" w:color="auto" w:fill="auto"/>
            <w:vAlign w:val="center"/>
            <w:hideMark/>
          </w:tcPr>
          <w:p w14:paraId="0C43E1F4"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 xml:space="preserve"> Vlera (lekë) </w:t>
            </w:r>
          </w:p>
        </w:tc>
        <w:tc>
          <w:tcPr>
            <w:tcW w:w="568" w:type="dxa"/>
            <w:vMerge w:val="restart"/>
            <w:tcBorders>
              <w:top w:val="nil"/>
              <w:left w:val="single" w:sz="4" w:space="0" w:color="auto"/>
              <w:bottom w:val="single" w:sz="4" w:space="0" w:color="000000"/>
              <w:right w:val="single" w:sz="4" w:space="0" w:color="auto"/>
            </w:tcBorders>
            <w:shd w:val="clear" w:color="auto" w:fill="auto"/>
            <w:vAlign w:val="center"/>
            <w:hideMark/>
          </w:tcPr>
          <w:p w14:paraId="2340064A" w14:textId="7418D822" w:rsidR="00FF1EE5" w:rsidRPr="00025A46" w:rsidRDefault="005524BC"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Sipërfaqja</w:t>
            </w:r>
            <w:r w:rsidR="00FF1EE5" w:rsidRPr="00025A46">
              <w:rPr>
                <w:rFonts w:ascii="Garamond" w:eastAsia="Times New Roman" w:hAnsi="Garamond" w:cs="Times New Roman"/>
                <w:b/>
                <w:bCs/>
                <w:sz w:val="10"/>
                <w:szCs w:val="10"/>
              </w:rPr>
              <w:t xml:space="preserve"> (m</w:t>
            </w:r>
            <w:r w:rsidR="00FF1EE5" w:rsidRPr="00025A46">
              <w:rPr>
                <w:rFonts w:ascii="Garamond" w:eastAsia="Times New Roman" w:hAnsi="Garamond" w:cs="Times New Roman"/>
                <w:b/>
                <w:bCs/>
                <w:sz w:val="10"/>
                <w:szCs w:val="10"/>
                <w:vertAlign w:val="superscript"/>
              </w:rPr>
              <w:t>2</w:t>
            </w:r>
            <w:r w:rsidR="00FF1EE5" w:rsidRPr="00025A46">
              <w:rPr>
                <w:rFonts w:ascii="Garamond" w:eastAsia="Times New Roman" w:hAnsi="Garamond" w:cs="Times New Roman"/>
                <w:b/>
                <w:bCs/>
                <w:sz w:val="10"/>
                <w:szCs w:val="10"/>
              </w:rPr>
              <w:t>)</w:t>
            </w:r>
          </w:p>
        </w:tc>
        <w:tc>
          <w:tcPr>
            <w:tcW w:w="513" w:type="dxa"/>
            <w:vMerge w:val="restart"/>
            <w:tcBorders>
              <w:top w:val="nil"/>
              <w:left w:val="single" w:sz="4" w:space="0" w:color="auto"/>
              <w:bottom w:val="single" w:sz="4" w:space="0" w:color="000000"/>
              <w:right w:val="single" w:sz="4" w:space="0" w:color="auto"/>
            </w:tcBorders>
            <w:shd w:val="clear" w:color="auto" w:fill="auto"/>
            <w:vAlign w:val="center"/>
            <w:hideMark/>
          </w:tcPr>
          <w:p w14:paraId="6A3E04A5"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Çmimi (lekë/m</w:t>
            </w:r>
            <w:r w:rsidRPr="00025A46">
              <w:rPr>
                <w:rFonts w:ascii="Garamond" w:eastAsia="Times New Roman" w:hAnsi="Garamond" w:cs="Times New Roman"/>
                <w:b/>
                <w:bCs/>
                <w:sz w:val="10"/>
                <w:szCs w:val="10"/>
                <w:vertAlign w:val="superscript"/>
              </w:rPr>
              <w:t>2</w:t>
            </w:r>
            <w:r w:rsidRPr="00025A46">
              <w:rPr>
                <w:rFonts w:ascii="Garamond" w:eastAsia="Times New Roman" w:hAnsi="Garamond" w:cs="Times New Roman"/>
                <w:b/>
                <w:bCs/>
                <w:sz w:val="10"/>
                <w:szCs w:val="10"/>
              </w:rPr>
              <w:t>)</w:t>
            </w:r>
          </w:p>
        </w:tc>
        <w:tc>
          <w:tcPr>
            <w:tcW w:w="572" w:type="dxa"/>
            <w:vMerge w:val="restart"/>
            <w:tcBorders>
              <w:top w:val="nil"/>
              <w:left w:val="single" w:sz="4" w:space="0" w:color="auto"/>
              <w:bottom w:val="single" w:sz="4" w:space="0" w:color="000000"/>
              <w:right w:val="single" w:sz="4" w:space="0" w:color="auto"/>
            </w:tcBorders>
            <w:shd w:val="clear" w:color="auto" w:fill="auto"/>
            <w:vAlign w:val="center"/>
            <w:hideMark/>
          </w:tcPr>
          <w:p w14:paraId="68451DE2"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 xml:space="preserve"> Vlera (lekë) </w:t>
            </w:r>
          </w:p>
        </w:tc>
        <w:tc>
          <w:tcPr>
            <w:tcW w:w="568" w:type="dxa"/>
            <w:vMerge w:val="restart"/>
            <w:tcBorders>
              <w:top w:val="nil"/>
              <w:left w:val="single" w:sz="4" w:space="0" w:color="auto"/>
              <w:bottom w:val="single" w:sz="4" w:space="0" w:color="000000"/>
              <w:right w:val="single" w:sz="4" w:space="0" w:color="auto"/>
            </w:tcBorders>
            <w:shd w:val="clear" w:color="auto" w:fill="auto"/>
            <w:vAlign w:val="center"/>
            <w:hideMark/>
          </w:tcPr>
          <w:p w14:paraId="3E984F2D" w14:textId="26DB5F4F" w:rsidR="00FF1EE5" w:rsidRPr="00025A46" w:rsidRDefault="005524BC"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Sipërfaqja</w:t>
            </w:r>
            <w:r w:rsidR="00FF1EE5" w:rsidRPr="00025A46">
              <w:rPr>
                <w:rFonts w:ascii="Garamond" w:eastAsia="Times New Roman" w:hAnsi="Garamond" w:cs="Times New Roman"/>
                <w:b/>
                <w:bCs/>
                <w:sz w:val="10"/>
                <w:szCs w:val="10"/>
              </w:rPr>
              <w:t xml:space="preserve"> (m</w:t>
            </w:r>
            <w:r w:rsidR="00FF1EE5" w:rsidRPr="00025A46">
              <w:rPr>
                <w:rFonts w:ascii="Garamond" w:eastAsia="Times New Roman" w:hAnsi="Garamond" w:cs="Times New Roman"/>
                <w:b/>
                <w:bCs/>
                <w:sz w:val="10"/>
                <w:szCs w:val="10"/>
                <w:vertAlign w:val="superscript"/>
              </w:rPr>
              <w:t>2</w:t>
            </w:r>
            <w:r w:rsidR="00FF1EE5" w:rsidRPr="00025A46">
              <w:rPr>
                <w:rFonts w:ascii="Garamond" w:eastAsia="Times New Roman" w:hAnsi="Garamond" w:cs="Times New Roman"/>
                <w:b/>
                <w:bCs/>
                <w:sz w:val="10"/>
                <w:szCs w:val="10"/>
              </w:rPr>
              <w:t>)</w:t>
            </w:r>
          </w:p>
        </w:tc>
        <w:tc>
          <w:tcPr>
            <w:tcW w:w="513" w:type="dxa"/>
            <w:vMerge w:val="restart"/>
            <w:tcBorders>
              <w:top w:val="nil"/>
              <w:left w:val="single" w:sz="4" w:space="0" w:color="auto"/>
              <w:bottom w:val="single" w:sz="4" w:space="0" w:color="000000"/>
              <w:right w:val="single" w:sz="4" w:space="0" w:color="auto"/>
            </w:tcBorders>
            <w:shd w:val="clear" w:color="auto" w:fill="auto"/>
            <w:vAlign w:val="center"/>
            <w:hideMark/>
          </w:tcPr>
          <w:p w14:paraId="742256A6"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Çmimi (lekë/m</w:t>
            </w:r>
            <w:r w:rsidRPr="00025A46">
              <w:rPr>
                <w:rFonts w:ascii="Garamond" w:eastAsia="Times New Roman" w:hAnsi="Garamond" w:cs="Times New Roman"/>
                <w:b/>
                <w:bCs/>
                <w:sz w:val="10"/>
                <w:szCs w:val="10"/>
                <w:vertAlign w:val="superscript"/>
              </w:rPr>
              <w:t>2</w:t>
            </w:r>
            <w:r w:rsidRPr="00025A46">
              <w:rPr>
                <w:rFonts w:ascii="Garamond" w:eastAsia="Times New Roman" w:hAnsi="Garamond" w:cs="Times New Roman"/>
                <w:b/>
                <w:bCs/>
                <w:sz w:val="10"/>
                <w:szCs w:val="10"/>
              </w:rPr>
              <w:t>)</w:t>
            </w:r>
          </w:p>
        </w:tc>
        <w:tc>
          <w:tcPr>
            <w:tcW w:w="403" w:type="dxa"/>
            <w:vMerge w:val="restart"/>
            <w:tcBorders>
              <w:top w:val="nil"/>
              <w:left w:val="single" w:sz="4" w:space="0" w:color="auto"/>
              <w:bottom w:val="single" w:sz="4" w:space="0" w:color="000000"/>
              <w:right w:val="single" w:sz="4" w:space="0" w:color="auto"/>
            </w:tcBorders>
            <w:shd w:val="clear" w:color="auto" w:fill="auto"/>
            <w:vAlign w:val="center"/>
            <w:hideMark/>
          </w:tcPr>
          <w:p w14:paraId="64630E52" w14:textId="46EA394F"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 xml:space="preserve"> Vlera (lekë)</w:t>
            </w:r>
          </w:p>
        </w:tc>
        <w:tc>
          <w:tcPr>
            <w:tcW w:w="574" w:type="dxa"/>
            <w:vMerge/>
            <w:tcBorders>
              <w:top w:val="nil"/>
              <w:left w:val="single" w:sz="4" w:space="0" w:color="auto"/>
              <w:bottom w:val="single" w:sz="4" w:space="0" w:color="auto"/>
              <w:right w:val="single" w:sz="4" w:space="0" w:color="auto"/>
            </w:tcBorders>
            <w:vAlign w:val="center"/>
            <w:hideMark/>
          </w:tcPr>
          <w:p w14:paraId="47294EE8"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991" w:type="dxa"/>
            <w:vMerge w:val="restart"/>
            <w:tcBorders>
              <w:top w:val="nil"/>
              <w:left w:val="single" w:sz="4" w:space="0" w:color="auto"/>
              <w:bottom w:val="single" w:sz="4" w:space="0" w:color="000000"/>
              <w:right w:val="single" w:sz="4" w:space="0" w:color="auto"/>
            </w:tcBorders>
            <w:shd w:val="clear" w:color="auto" w:fill="auto"/>
            <w:vAlign w:val="center"/>
            <w:hideMark/>
          </w:tcPr>
          <w:p w14:paraId="16C5026F" w14:textId="77777777" w:rsidR="00FF1EE5" w:rsidRPr="00025A46" w:rsidRDefault="00FF1EE5" w:rsidP="00A65041">
            <w:pPr>
              <w:spacing w:after="0" w:line="240" w:lineRule="auto"/>
              <w:jc w:val="center"/>
              <w:rPr>
                <w:rFonts w:ascii="Garamond" w:eastAsia="Times New Roman" w:hAnsi="Garamond" w:cs="Times New Roman"/>
                <w:b/>
                <w:bCs/>
                <w:sz w:val="10"/>
                <w:szCs w:val="10"/>
              </w:rPr>
            </w:pPr>
            <w:r w:rsidRPr="00025A46">
              <w:rPr>
                <w:rFonts w:ascii="Garamond" w:eastAsia="Times New Roman" w:hAnsi="Garamond" w:cs="Times New Roman"/>
                <w:b/>
                <w:bCs/>
                <w:sz w:val="10"/>
                <w:szCs w:val="10"/>
              </w:rPr>
              <w:t> </w:t>
            </w:r>
          </w:p>
        </w:tc>
      </w:tr>
      <w:tr w:rsidR="00FF1EE5" w:rsidRPr="00025A46" w14:paraId="7F0E4B35" w14:textId="77777777" w:rsidTr="005524BC">
        <w:trPr>
          <w:trHeight w:val="450"/>
          <w:jc w:val="center"/>
        </w:trPr>
        <w:tc>
          <w:tcPr>
            <w:tcW w:w="467" w:type="dxa"/>
            <w:vMerge/>
            <w:tcBorders>
              <w:top w:val="single" w:sz="4" w:space="0" w:color="auto"/>
              <w:left w:val="single" w:sz="4" w:space="0" w:color="auto"/>
              <w:bottom w:val="single" w:sz="4" w:space="0" w:color="auto"/>
              <w:right w:val="single" w:sz="4" w:space="0" w:color="auto"/>
            </w:tcBorders>
            <w:vAlign w:val="center"/>
            <w:hideMark/>
          </w:tcPr>
          <w:p w14:paraId="235D1D55"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628" w:type="dxa"/>
            <w:vMerge/>
            <w:tcBorders>
              <w:top w:val="nil"/>
              <w:left w:val="single" w:sz="4" w:space="0" w:color="auto"/>
              <w:bottom w:val="single" w:sz="4" w:space="0" w:color="000000"/>
              <w:right w:val="single" w:sz="4" w:space="0" w:color="auto"/>
            </w:tcBorders>
            <w:vAlign w:val="center"/>
            <w:hideMark/>
          </w:tcPr>
          <w:p w14:paraId="463B0EEF"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597" w:type="dxa"/>
            <w:vMerge/>
            <w:tcBorders>
              <w:top w:val="nil"/>
              <w:left w:val="single" w:sz="4" w:space="0" w:color="auto"/>
              <w:bottom w:val="single" w:sz="4" w:space="0" w:color="000000"/>
              <w:right w:val="single" w:sz="4" w:space="0" w:color="auto"/>
            </w:tcBorders>
            <w:vAlign w:val="center"/>
            <w:hideMark/>
          </w:tcPr>
          <w:p w14:paraId="62B8C47C"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528" w:type="dxa"/>
            <w:vMerge/>
            <w:tcBorders>
              <w:top w:val="nil"/>
              <w:left w:val="single" w:sz="4" w:space="0" w:color="auto"/>
              <w:bottom w:val="single" w:sz="4" w:space="0" w:color="000000"/>
              <w:right w:val="single" w:sz="4" w:space="0" w:color="auto"/>
            </w:tcBorders>
            <w:vAlign w:val="center"/>
            <w:hideMark/>
          </w:tcPr>
          <w:p w14:paraId="6556A4D5"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476" w:type="dxa"/>
            <w:vMerge/>
            <w:tcBorders>
              <w:top w:val="nil"/>
              <w:left w:val="single" w:sz="4" w:space="0" w:color="auto"/>
              <w:bottom w:val="single" w:sz="4" w:space="0" w:color="000000"/>
              <w:right w:val="single" w:sz="4" w:space="0" w:color="auto"/>
            </w:tcBorders>
            <w:vAlign w:val="center"/>
            <w:hideMark/>
          </w:tcPr>
          <w:p w14:paraId="47FE6CC6"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586" w:type="dxa"/>
            <w:vMerge/>
            <w:tcBorders>
              <w:top w:val="nil"/>
              <w:left w:val="single" w:sz="4" w:space="0" w:color="auto"/>
              <w:bottom w:val="single" w:sz="4" w:space="0" w:color="000000"/>
              <w:right w:val="single" w:sz="4" w:space="0" w:color="auto"/>
            </w:tcBorders>
            <w:vAlign w:val="center"/>
            <w:hideMark/>
          </w:tcPr>
          <w:p w14:paraId="069FC944"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464" w:type="dxa"/>
            <w:vMerge/>
            <w:tcBorders>
              <w:top w:val="nil"/>
              <w:left w:val="single" w:sz="4" w:space="0" w:color="auto"/>
              <w:bottom w:val="single" w:sz="4" w:space="0" w:color="000000"/>
              <w:right w:val="single" w:sz="4" w:space="0" w:color="auto"/>
            </w:tcBorders>
            <w:vAlign w:val="center"/>
            <w:hideMark/>
          </w:tcPr>
          <w:p w14:paraId="3AF8E74E"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499" w:type="dxa"/>
            <w:vMerge/>
            <w:tcBorders>
              <w:top w:val="nil"/>
              <w:left w:val="single" w:sz="4" w:space="0" w:color="auto"/>
              <w:bottom w:val="single" w:sz="4" w:space="0" w:color="000000"/>
              <w:right w:val="single" w:sz="4" w:space="0" w:color="auto"/>
            </w:tcBorders>
            <w:vAlign w:val="center"/>
            <w:hideMark/>
          </w:tcPr>
          <w:p w14:paraId="79CE7E9D"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494" w:type="dxa"/>
            <w:vMerge/>
            <w:tcBorders>
              <w:top w:val="nil"/>
              <w:left w:val="single" w:sz="4" w:space="0" w:color="auto"/>
              <w:bottom w:val="single" w:sz="4" w:space="0" w:color="000000"/>
              <w:right w:val="single" w:sz="4" w:space="0" w:color="auto"/>
            </w:tcBorders>
            <w:vAlign w:val="center"/>
            <w:hideMark/>
          </w:tcPr>
          <w:p w14:paraId="01DC40BB"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568" w:type="dxa"/>
            <w:vMerge/>
            <w:tcBorders>
              <w:top w:val="nil"/>
              <w:left w:val="single" w:sz="4" w:space="0" w:color="auto"/>
              <w:bottom w:val="single" w:sz="4" w:space="0" w:color="000000"/>
              <w:right w:val="single" w:sz="4" w:space="0" w:color="auto"/>
            </w:tcBorders>
            <w:vAlign w:val="center"/>
            <w:hideMark/>
          </w:tcPr>
          <w:p w14:paraId="79ABE46D"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464" w:type="dxa"/>
            <w:vMerge/>
            <w:tcBorders>
              <w:top w:val="nil"/>
              <w:left w:val="single" w:sz="4" w:space="0" w:color="auto"/>
              <w:bottom w:val="single" w:sz="4" w:space="0" w:color="000000"/>
              <w:right w:val="single" w:sz="4" w:space="0" w:color="auto"/>
            </w:tcBorders>
            <w:vAlign w:val="center"/>
            <w:hideMark/>
          </w:tcPr>
          <w:p w14:paraId="52672707"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478" w:type="dxa"/>
            <w:vMerge/>
            <w:tcBorders>
              <w:top w:val="nil"/>
              <w:left w:val="single" w:sz="4" w:space="0" w:color="auto"/>
              <w:bottom w:val="single" w:sz="4" w:space="0" w:color="000000"/>
              <w:right w:val="single" w:sz="4" w:space="0" w:color="auto"/>
            </w:tcBorders>
            <w:vAlign w:val="center"/>
            <w:hideMark/>
          </w:tcPr>
          <w:p w14:paraId="5A512B02"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568" w:type="dxa"/>
            <w:vMerge/>
            <w:tcBorders>
              <w:top w:val="nil"/>
              <w:left w:val="single" w:sz="4" w:space="0" w:color="auto"/>
              <w:bottom w:val="single" w:sz="4" w:space="0" w:color="000000"/>
              <w:right w:val="single" w:sz="4" w:space="0" w:color="auto"/>
            </w:tcBorders>
            <w:vAlign w:val="center"/>
            <w:hideMark/>
          </w:tcPr>
          <w:p w14:paraId="76EBC20A"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513" w:type="dxa"/>
            <w:vMerge/>
            <w:tcBorders>
              <w:top w:val="nil"/>
              <w:left w:val="single" w:sz="4" w:space="0" w:color="auto"/>
              <w:bottom w:val="single" w:sz="4" w:space="0" w:color="000000"/>
              <w:right w:val="single" w:sz="4" w:space="0" w:color="auto"/>
            </w:tcBorders>
            <w:vAlign w:val="center"/>
            <w:hideMark/>
          </w:tcPr>
          <w:p w14:paraId="4D80036D"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403" w:type="dxa"/>
            <w:vMerge/>
            <w:tcBorders>
              <w:top w:val="nil"/>
              <w:left w:val="single" w:sz="4" w:space="0" w:color="auto"/>
              <w:bottom w:val="single" w:sz="4" w:space="0" w:color="000000"/>
              <w:right w:val="single" w:sz="4" w:space="0" w:color="auto"/>
            </w:tcBorders>
            <w:vAlign w:val="center"/>
            <w:hideMark/>
          </w:tcPr>
          <w:p w14:paraId="431047EF"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568" w:type="dxa"/>
            <w:vMerge/>
            <w:tcBorders>
              <w:top w:val="nil"/>
              <w:left w:val="single" w:sz="4" w:space="0" w:color="auto"/>
              <w:bottom w:val="single" w:sz="4" w:space="0" w:color="000000"/>
              <w:right w:val="single" w:sz="4" w:space="0" w:color="auto"/>
            </w:tcBorders>
            <w:vAlign w:val="center"/>
            <w:hideMark/>
          </w:tcPr>
          <w:p w14:paraId="62A485C5"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513" w:type="dxa"/>
            <w:vMerge/>
            <w:tcBorders>
              <w:top w:val="nil"/>
              <w:left w:val="single" w:sz="4" w:space="0" w:color="auto"/>
              <w:bottom w:val="single" w:sz="4" w:space="0" w:color="000000"/>
              <w:right w:val="single" w:sz="4" w:space="0" w:color="auto"/>
            </w:tcBorders>
            <w:vAlign w:val="center"/>
            <w:hideMark/>
          </w:tcPr>
          <w:p w14:paraId="5CACD0A0"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572" w:type="dxa"/>
            <w:vMerge/>
            <w:tcBorders>
              <w:top w:val="nil"/>
              <w:left w:val="single" w:sz="4" w:space="0" w:color="auto"/>
              <w:bottom w:val="single" w:sz="4" w:space="0" w:color="000000"/>
              <w:right w:val="single" w:sz="4" w:space="0" w:color="auto"/>
            </w:tcBorders>
            <w:vAlign w:val="center"/>
            <w:hideMark/>
          </w:tcPr>
          <w:p w14:paraId="6CCC5FD7"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568" w:type="dxa"/>
            <w:vMerge/>
            <w:tcBorders>
              <w:top w:val="nil"/>
              <w:left w:val="single" w:sz="4" w:space="0" w:color="auto"/>
              <w:bottom w:val="single" w:sz="4" w:space="0" w:color="000000"/>
              <w:right w:val="single" w:sz="4" w:space="0" w:color="auto"/>
            </w:tcBorders>
            <w:vAlign w:val="center"/>
            <w:hideMark/>
          </w:tcPr>
          <w:p w14:paraId="7785B383"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513" w:type="dxa"/>
            <w:vMerge/>
            <w:tcBorders>
              <w:top w:val="nil"/>
              <w:left w:val="single" w:sz="4" w:space="0" w:color="auto"/>
              <w:bottom w:val="single" w:sz="4" w:space="0" w:color="000000"/>
              <w:right w:val="single" w:sz="4" w:space="0" w:color="auto"/>
            </w:tcBorders>
            <w:vAlign w:val="center"/>
            <w:hideMark/>
          </w:tcPr>
          <w:p w14:paraId="5F44A4E5"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572" w:type="dxa"/>
            <w:vMerge/>
            <w:tcBorders>
              <w:top w:val="nil"/>
              <w:left w:val="single" w:sz="4" w:space="0" w:color="auto"/>
              <w:bottom w:val="single" w:sz="4" w:space="0" w:color="000000"/>
              <w:right w:val="single" w:sz="4" w:space="0" w:color="auto"/>
            </w:tcBorders>
            <w:vAlign w:val="center"/>
            <w:hideMark/>
          </w:tcPr>
          <w:p w14:paraId="6776CC37"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568" w:type="dxa"/>
            <w:vMerge/>
            <w:tcBorders>
              <w:top w:val="nil"/>
              <w:left w:val="single" w:sz="4" w:space="0" w:color="auto"/>
              <w:bottom w:val="single" w:sz="4" w:space="0" w:color="000000"/>
              <w:right w:val="single" w:sz="4" w:space="0" w:color="auto"/>
            </w:tcBorders>
            <w:vAlign w:val="center"/>
            <w:hideMark/>
          </w:tcPr>
          <w:p w14:paraId="538550D1"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513" w:type="dxa"/>
            <w:vMerge/>
            <w:tcBorders>
              <w:top w:val="nil"/>
              <w:left w:val="single" w:sz="4" w:space="0" w:color="auto"/>
              <w:bottom w:val="single" w:sz="4" w:space="0" w:color="000000"/>
              <w:right w:val="single" w:sz="4" w:space="0" w:color="auto"/>
            </w:tcBorders>
            <w:vAlign w:val="center"/>
            <w:hideMark/>
          </w:tcPr>
          <w:p w14:paraId="3C7A3EEA"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403" w:type="dxa"/>
            <w:vMerge/>
            <w:tcBorders>
              <w:top w:val="nil"/>
              <w:left w:val="single" w:sz="4" w:space="0" w:color="auto"/>
              <w:bottom w:val="single" w:sz="4" w:space="0" w:color="000000"/>
              <w:right w:val="single" w:sz="4" w:space="0" w:color="auto"/>
            </w:tcBorders>
            <w:vAlign w:val="center"/>
            <w:hideMark/>
          </w:tcPr>
          <w:p w14:paraId="38CC5A72"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574" w:type="dxa"/>
            <w:vMerge/>
            <w:tcBorders>
              <w:top w:val="nil"/>
              <w:left w:val="single" w:sz="4" w:space="0" w:color="auto"/>
              <w:bottom w:val="single" w:sz="4" w:space="0" w:color="auto"/>
              <w:right w:val="single" w:sz="4" w:space="0" w:color="auto"/>
            </w:tcBorders>
            <w:vAlign w:val="center"/>
            <w:hideMark/>
          </w:tcPr>
          <w:p w14:paraId="12B68D2D" w14:textId="77777777" w:rsidR="00FF1EE5" w:rsidRPr="00025A46" w:rsidRDefault="00FF1EE5" w:rsidP="00A65041">
            <w:pPr>
              <w:spacing w:after="0" w:line="240" w:lineRule="auto"/>
              <w:rPr>
                <w:rFonts w:ascii="Garamond" w:eastAsia="Times New Roman" w:hAnsi="Garamond" w:cs="Times New Roman"/>
                <w:b/>
                <w:bCs/>
                <w:sz w:val="10"/>
                <w:szCs w:val="10"/>
              </w:rPr>
            </w:pPr>
          </w:p>
        </w:tc>
        <w:tc>
          <w:tcPr>
            <w:tcW w:w="991" w:type="dxa"/>
            <w:vMerge/>
            <w:tcBorders>
              <w:top w:val="nil"/>
              <w:left w:val="single" w:sz="4" w:space="0" w:color="auto"/>
              <w:bottom w:val="single" w:sz="4" w:space="0" w:color="000000"/>
              <w:right w:val="single" w:sz="4" w:space="0" w:color="auto"/>
            </w:tcBorders>
            <w:vAlign w:val="center"/>
            <w:hideMark/>
          </w:tcPr>
          <w:p w14:paraId="0052AEF3" w14:textId="77777777" w:rsidR="00FF1EE5" w:rsidRPr="00025A46" w:rsidRDefault="00FF1EE5" w:rsidP="00A65041">
            <w:pPr>
              <w:spacing w:after="0" w:line="240" w:lineRule="auto"/>
              <w:rPr>
                <w:rFonts w:ascii="Garamond" w:eastAsia="Times New Roman" w:hAnsi="Garamond" w:cs="Times New Roman"/>
                <w:b/>
                <w:bCs/>
                <w:sz w:val="10"/>
                <w:szCs w:val="10"/>
              </w:rPr>
            </w:pPr>
          </w:p>
        </w:tc>
      </w:tr>
      <w:tr w:rsidR="00FF1EE5" w:rsidRPr="00025A46" w14:paraId="5D28DAB7" w14:textId="77777777" w:rsidTr="005524BC">
        <w:trPr>
          <w:trHeight w:val="53"/>
          <w:jc w:val="center"/>
        </w:trPr>
        <w:tc>
          <w:tcPr>
            <w:tcW w:w="467" w:type="dxa"/>
            <w:tcBorders>
              <w:top w:val="nil"/>
              <w:left w:val="single" w:sz="4" w:space="0" w:color="auto"/>
              <w:bottom w:val="single" w:sz="4" w:space="0" w:color="auto"/>
              <w:right w:val="single" w:sz="4" w:space="0" w:color="auto"/>
            </w:tcBorders>
            <w:shd w:val="clear" w:color="auto" w:fill="auto"/>
            <w:noWrap/>
            <w:vAlign w:val="center"/>
            <w:hideMark/>
          </w:tcPr>
          <w:p w14:paraId="62683387"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21</w:t>
            </w:r>
          </w:p>
        </w:tc>
        <w:tc>
          <w:tcPr>
            <w:tcW w:w="628" w:type="dxa"/>
            <w:tcBorders>
              <w:top w:val="nil"/>
              <w:left w:val="nil"/>
              <w:bottom w:val="single" w:sz="4" w:space="0" w:color="auto"/>
              <w:right w:val="single" w:sz="4" w:space="0" w:color="auto"/>
            </w:tcBorders>
            <w:shd w:val="clear" w:color="auto" w:fill="auto"/>
            <w:noWrap/>
            <w:vAlign w:val="center"/>
            <w:hideMark/>
          </w:tcPr>
          <w:p w14:paraId="528DB342"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FATMIR</w:t>
            </w:r>
          </w:p>
        </w:tc>
        <w:tc>
          <w:tcPr>
            <w:tcW w:w="597" w:type="dxa"/>
            <w:tcBorders>
              <w:top w:val="nil"/>
              <w:left w:val="nil"/>
              <w:bottom w:val="single" w:sz="4" w:space="0" w:color="auto"/>
              <w:right w:val="single" w:sz="4" w:space="0" w:color="auto"/>
            </w:tcBorders>
            <w:shd w:val="clear" w:color="auto" w:fill="auto"/>
            <w:noWrap/>
            <w:vAlign w:val="center"/>
            <w:hideMark/>
          </w:tcPr>
          <w:p w14:paraId="2122D66D"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XHEZAIR</w:t>
            </w:r>
          </w:p>
        </w:tc>
        <w:tc>
          <w:tcPr>
            <w:tcW w:w="528" w:type="dxa"/>
            <w:tcBorders>
              <w:top w:val="nil"/>
              <w:left w:val="nil"/>
              <w:bottom w:val="single" w:sz="4" w:space="0" w:color="auto"/>
              <w:right w:val="single" w:sz="4" w:space="0" w:color="auto"/>
            </w:tcBorders>
            <w:shd w:val="clear" w:color="auto" w:fill="auto"/>
            <w:noWrap/>
            <w:vAlign w:val="center"/>
            <w:hideMark/>
          </w:tcPr>
          <w:p w14:paraId="5088D935"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MUÇA</w:t>
            </w:r>
          </w:p>
        </w:tc>
        <w:tc>
          <w:tcPr>
            <w:tcW w:w="476" w:type="dxa"/>
            <w:tcBorders>
              <w:top w:val="nil"/>
              <w:left w:val="nil"/>
              <w:bottom w:val="single" w:sz="4" w:space="0" w:color="auto"/>
              <w:right w:val="single" w:sz="4" w:space="0" w:color="auto"/>
            </w:tcBorders>
            <w:shd w:val="clear" w:color="auto" w:fill="auto"/>
            <w:noWrap/>
            <w:vAlign w:val="center"/>
            <w:hideMark/>
          </w:tcPr>
          <w:p w14:paraId="2D019647" w14:textId="55968C65" w:rsidR="00FF1EE5" w:rsidRPr="00025A46" w:rsidRDefault="005202A6"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Shkodër</w:t>
            </w:r>
          </w:p>
        </w:tc>
        <w:tc>
          <w:tcPr>
            <w:tcW w:w="586" w:type="dxa"/>
            <w:tcBorders>
              <w:top w:val="nil"/>
              <w:left w:val="nil"/>
              <w:bottom w:val="single" w:sz="4" w:space="0" w:color="auto"/>
              <w:right w:val="single" w:sz="4" w:space="0" w:color="auto"/>
            </w:tcBorders>
            <w:shd w:val="clear" w:color="auto" w:fill="auto"/>
            <w:noWrap/>
            <w:vAlign w:val="center"/>
            <w:hideMark/>
          </w:tcPr>
          <w:p w14:paraId="30EEFB55"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8591</w:t>
            </w:r>
          </w:p>
        </w:tc>
        <w:tc>
          <w:tcPr>
            <w:tcW w:w="464" w:type="dxa"/>
            <w:tcBorders>
              <w:top w:val="nil"/>
              <w:left w:val="nil"/>
              <w:bottom w:val="single" w:sz="4" w:space="0" w:color="auto"/>
              <w:right w:val="single" w:sz="4" w:space="0" w:color="auto"/>
            </w:tcBorders>
            <w:shd w:val="clear" w:color="auto" w:fill="auto"/>
            <w:noWrap/>
            <w:vAlign w:val="center"/>
            <w:hideMark/>
          </w:tcPr>
          <w:p w14:paraId="5B2CC80A"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R-4</w:t>
            </w:r>
          </w:p>
        </w:tc>
        <w:tc>
          <w:tcPr>
            <w:tcW w:w="499" w:type="dxa"/>
            <w:tcBorders>
              <w:top w:val="nil"/>
              <w:left w:val="nil"/>
              <w:bottom w:val="single" w:sz="4" w:space="0" w:color="auto"/>
              <w:right w:val="single" w:sz="4" w:space="0" w:color="auto"/>
            </w:tcBorders>
            <w:shd w:val="clear" w:color="auto" w:fill="auto"/>
            <w:noWrap/>
            <w:vAlign w:val="center"/>
            <w:hideMark/>
          </w:tcPr>
          <w:p w14:paraId="60031181"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18/816</w:t>
            </w:r>
          </w:p>
        </w:tc>
        <w:tc>
          <w:tcPr>
            <w:tcW w:w="494" w:type="dxa"/>
            <w:tcBorders>
              <w:top w:val="nil"/>
              <w:left w:val="nil"/>
              <w:bottom w:val="single" w:sz="4" w:space="0" w:color="auto"/>
              <w:right w:val="single" w:sz="4" w:space="0" w:color="auto"/>
            </w:tcBorders>
            <w:shd w:val="clear" w:color="auto" w:fill="auto"/>
            <w:noWrap/>
            <w:vAlign w:val="center"/>
            <w:hideMark/>
          </w:tcPr>
          <w:p w14:paraId="70C374F3"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Truall</w:t>
            </w:r>
          </w:p>
        </w:tc>
        <w:tc>
          <w:tcPr>
            <w:tcW w:w="568" w:type="dxa"/>
            <w:tcBorders>
              <w:top w:val="nil"/>
              <w:left w:val="nil"/>
              <w:bottom w:val="single" w:sz="4" w:space="0" w:color="auto"/>
              <w:right w:val="single" w:sz="4" w:space="0" w:color="auto"/>
            </w:tcBorders>
            <w:shd w:val="clear" w:color="auto" w:fill="auto"/>
            <w:noWrap/>
            <w:vAlign w:val="center"/>
            <w:hideMark/>
          </w:tcPr>
          <w:p w14:paraId="156A8E7C"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5828</w:t>
            </w:r>
          </w:p>
        </w:tc>
        <w:tc>
          <w:tcPr>
            <w:tcW w:w="464" w:type="dxa"/>
            <w:tcBorders>
              <w:top w:val="nil"/>
              <w:left w:val="nil"/>
              <w:bottom w:val="single" w:sz="4" w:space="0" w:color="auto"/>
              <w:right w:val="single" w:sz="4" w:space="0" w:color="auto"/>
            </w:tcBorders>
            <w:shd w:val="clear" w:color="auto" w:fill="auto"/>
            <w:vAlign w:val="center"/>
            <w:hideMark/>
          </w:tcPr>
          <w:p w14:paraId="33E8D66E"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63</w:t>
            </w:r>
          </w:p>
        </w:tc>
        <w:tc>
          <w:tcPr>
            <w:tcW w:w="478" w:type="dxa"/>
            <w:tcBorders>
              <w:top w:val="nil"/>
              <w:left w:val="nil"/>
              <w:bottom w:val="single" w:sz="4" w:space="0" w:color="auto"/>
              <w:right w:val="single" w:sz="4" w:space="0" w:color="auto"/>
            </w:tcBorders>
            <w:shd w:val="clear" w:color="auto" w:fill="auto"/>
            <w:noWrap/>
            <w:vAlign w:val="center"/>
            <w:hideMark/>
          </w:tcPr>
          <w:p w14:paraId="06771A53"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134</w:t>
            </w:r>
          </w:p>
        </w:tc>
        <w:tc>
          <w:tcPr>
            <w:tcW w:w="568" w:type="dxa"/>
            <w:tcBorders>
              <w:top w:val="nil"/>
              <w:left w:val="nil"/>
              <w:bottom w:val="single" w:sz="4" w:space="0" w:color="auto"/>
              <w:right w:val="single" w:sz="4" w:space="0" w:color="auto"/>
            </w:tcBorders>
            <w:shd w:val="clear" w:color="auto" w:fill="auto"/>
            <w:noWrap/>
            <w:vAlign w:val="center"/>
            <w:hideMark/>
          </w:tcPr>
          <w:p w14:paraId="223985E5"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13" w:type="dxa"/>
            <w:tcBorders>
              <w:top w:val="nil"/>
              <w:left w:val="nil"/>
              <w:bottom w:val="single" w:sz="4" w:space="0" w:color="auto"/>
              <w:right w:val="single" w:sz="4" w:space="0" w:color="auto"/>
            </w:tcBorders>
            <w:shd w:val="clear" w:color="auto" w:fill="auto"/>
            <w:noWrap/>
            <w:vAlign w:val="center"/>
            <w:hideMark/>
          </w:tcPr>
          <w:p w14:paraId="13D26E52"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403" w:type="dxa"/>
            <w:tcBorders>
              <w:top w:val="nil"/>
              <w:left w:val="nil"/>
              <w:bottom w:val="single" w:sz="4" w:space="0" w:color="auto"/>
              <w:right w:val="single" w:sz="4" w:space="0" w:color="auto"/>
            </w:tcBorders>
            <w:shd w:val="clear" w:color="auto" w:fill="auto"/>
            <w:noWrap/>
            <w:vAlign w:val="center"/>
            <w:hideMark/>
          </w:tcPr>
          <w:p w14:paraId="0ADF0840"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68" w:type="dxa"/>
            <w:tcBorders>
              <w:top w:val="nil"/>
              <w:left w:val="nil"/>
              <w:bottom w:val="single" w:sz="4" w:space="0" w:color="auto"/>
              <w:right w:val="single" w:sz="4" w:space="0" w:color="auto"/>
            </w:tcBorders>
            <w:shd w:val="clear" w:color="auto" w:fill="auto"/>
            <w:vAlign w:val="center"/>
            <w:hideMark/>
          </w:tcPr>
          <w:p w14:paraId="294C252A"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5828</w:t>
            </w:r>
          </w:p>
        </w:tc>
        <w:tc>
          <w:tcPr>
            <w:tcW w:w="513" w:type="dxa"/>
            <w:tcBorders>
              <w:top w:val="nil"/>
              <w:left w:val="nil"/>
              <w:bottom w:val="single" w:sz="4" w:space="0" w:color="auto"/>
              <w:right w:val="single" w:sz="4" w:space="0" w:color="auto"/>
            </w:tcBorders>
            <w:shd w:val="clear" w:color="auto" w:fill="auto"/>
            <w:noWrap/>
            <w:vAlign w:val="center"/>
            <w:hideMark/>
          </w:tcPr>
          <w:p w14:paraId="693A92A6"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8511</w:t>
            </w:r>
          </w:p>
        </w:tc>
        <w:tc>
          <w:tcPr>
            <w:tcW w:w="572" w:type="dxa"/>
            <w:tcBorders>
              <w:top w:val="nil"/>
              <w:left w:val="nil"/>
              <w:bottom w:val="single" w:sz="4" w:space="0" w:color="auto"/>
              <w:right w:val="single" w:sz="4" w:space="0" w:color="auto"/>
            </w:tcBorders>
            <w:shd w:val="clear" w:color="auto" w:fill="auto"/>
            <w:noWrap/>
            <w:vAlign w:val="center"/>
            <w:hideMark/>
          </w:tcPr>
          <w:p w14:paraId="0718D4B5" w14:textId="39368CA5"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xml:space="preserve">49,602,108 </w:t>
            </w:r>
          </w:p>
        </w:tc>
        <w:tc>
          <w:tcPr>
            <w:tcW w:w="568" w:type="dxa"/>
            <w:tcBorders>
              <w:top w:val="nil"/>
              <w:left w:val="nil"/>
              <w:bottom w:val="single" w:sz="4" w:space="0" w:color="auto"/>
              <w:right w:val="single" w:sz="4" w:space="0" w:color="auto"/>
            </w:tcBorders>
            <w:shd w:val="clear" w:color="auto" w:fill="auto"/>
            <w:vAlign w:val="center"/>
            <w:hideMark/>
          </w:tcPr>
          <w:p w14:paraId="5EA4D488"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13" w:type="dxa"/>
            <w:tcBorders>
              <w:top w:val="nil"/>
              <w:left w:val="nil"/>
              <w:bottom w:val="single" w:sz="4" w:space="0" w:color="auto"/>
              <w:right w:val="single" w:sz="4" w:space="0" w:color="auto"/>
            </w:tcBorders>
            <w:shd w:val="clear" w:color="auto" w:fill="auto"/>
            <w:noWrap/>
            <w:vAlign w:val="center"/>
            <w:hideMark/>
          </w:tcPr>
          <w:p w14:paraId="747A48C2"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72" w:type="dxa"/>
            <w:tcBorders>
              <w:top w:val="nil"/>
              <w:left w:val="nil"/>
              <w:bottom w:val="single" w:sz="4" w:space="0" w:color="auto"/>
              <w:right w:val="single" w:sz="4" w:space="0" w:color="auto"/>
            </w:tcBorders>
            <w:shd w:val="clear" w:color="auto" w:fill="auto"/>
            <w:noWrap/>
            <w:vAlign w:val="center"/>
            <w:hideMark/>
          </w:tcPr>
          <w:p w14:paraId="12463523"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68" w:type="dxa"/>
            <w:tcBorders>
              <w:top w:val="nil"/>
              <w:left w:val="nil"/>
              <w:bottom w:val="single" w:sz="4" w:space="0" w:color="auto"/>
              <w:right w:val="single" w:sz="4" w:space="0" w:color="auto"/>
            </w:tcBorders>
            <w:shd w:val="clear" w:color="auto" w:fill="auto"/>
            <w:noWrap/>
            <w:vAlign w:val="center"/>
            <w:hideMark/>
          </w:tcPr>
          <w:p w14:paraId="2A714088"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13" w:type="dxa"/>
            <w:tcBorders>
              <w:top w:val="nil"/>
              <w:left w:val="nil"/>
              <w:bottom w:val="single" w:sz="4" w:space="0" w:color="auto"/>
              <w:right w:val="single" w:sz="4" w:space="0" w:color="auto"/>
            </w:tcBorders>
            <w:shd w:val="clear" w:color="auto" w:fill="auto"/>
            <w:noWrap/>
            <w:vAlign w:val="center"/>
            <w:hideMark/>
          </w:tcPr>
          <w:p w14:paraId="55C55974"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403" w:type="dxa"/>
            <w:tcBorders>
              <w:top w:val="nil"/>
              <w:left w:val="nil"/>
              <w:bottom w:val="single" w:sz="4" w:space="0" w:color="auto"/>
              <w:right w:val="single" w:sz="4" w:space="0" w:color="auto"/>
            </w:tcBorders>
            <w:shd w:val="clear" w:color="auto" w:fill="auto"/>
            <w:noWrap/>
            <w:vAlign w:val="center"/>
            <w:hideMark/>
          </w:tcPr>
          <w:p w14:paraId="0F058BE3"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74" w:type="dxa"/>
            <w:tcBorders>
              <w:top w:val="nil"/>
              <w:left w:val="nil"/>
              <w:bottom w:val="single" w:sz="4" w:space="0" w:color="auto"/>
              <w:right w:val="single" w:sz="4" w:space="0" w:color="auto"/>
            </w:tcBorders>
            <w:shd w:val="clear" w:color="auto" w:fill="auto"/>
            <w:noWrap/>
            <w:vAlign w:val="center"/>
            <w:hideMark/>
          </w:tcPr>
          <w:p w14:paraId="62D447A6" w14:textId="07E5F2A4"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xml:space="preserve">49,602,108 </w:t>
            </w:r>
          </w:p>
        </w:tc>
        <w:tc>
          <w:tcPr>
            <w:tcW w:w="991" w:type="dxa"/>
            <w:tcBorders>
              <w:top w:val="nil"/>
              <w:left w:val="nil"/>
              <w:bottom w:val="single" w:sz="4" w:space="0" w:color="auto"/>
              <w:right w:val="single" w:sz="4" w:space="0" w:color="auto"/>
            </w:tcBorders>
            <w:shd w:val="clear" w:color="auto" w:fill="auto"/>
            <w:vAlign w:val="center"/>
            <w:hideMark/>
          </w:tcPr>
          <w:p w14:paraId="04CD9063"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r>
      <w:tr w:rsidR="00FF1EE5" w:rsidRPr="00025A46" w14:paraId="783D86A5" w14:textId="77777777" w:rsidTr="00FF1EE5">
        <w:trPr>
          <w:trHeight w:val="240"/>
          <w:jc w:val="center"/>
        </w:trPr>
        <w:tc>
          <w:tcPr>
            <w:tcW w:w="467" w:type="dxa"/>
            <w:tcBorders>
              <w:top w:val="nil"/>
              <w:left w:val="single" w:sz="4" w:space="0" w:color="auto"/>
              <w:bottom w:val="single" w:sz="4" w:space="0" w:color="auto"/>
              <w:right w:val="single" w:sz="4" w:space="0" w:color="auto"/>
            </w:tcBorders>
            <w:shd w:val="clear" w:color="auto" w:fill="auto"/>
            <w:noWrap/>
            <w:vAlign w:val="center"/>
            <w:hideMark/>
          </w:tcPr>
          <w:p w14:paraId="035B7387"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26</w:t>
            </w:r>
          </w:p>
        </w:tc>
        <w:tc>
          <w:tcPr>
            <w:tcW w:w="1753"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66BBBBC"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REPUBLIKA E SHQIPERISE</w:t>
            </w:r>
          </w:p>
        </w:tc>
        <w:tc>
          <w:tcPr>
            <w:tcW w:w="476" w:type="dxa"/>
            <w:tcBorders>
              <w:top w:val="nil"/>
              <w:left w:val="nil"/>
              <w:bottom w:val="single" w:sz="4" w:space="0" w:color="auto"/>
              <w:right w:val="single" w:sz="4" w:space="0" w:color="auto"/>
            </w:tcBorders>
            <w:shd w:val="clear" w:color="auto" w:fill="auto"/>
            <w:noWrap/>
            <w:vAlign w:val="center"/>
            <w:hideMark/>
          </w:tcPr>
          <w:p w14:paraId="4E0E1641" w14:textId="6740F6B7" w:rsidR="00FF1EE5" w:rsidRPr="00025A46" w:rsidRDefault="005202A6"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Shkodër</w:t>
            </w:r>
          </w:p>
        </w:tc>
        <w:tc>
          <w:tcPr>
            <w:tcW w:w="586" w:type="dxa"/>
            <w:tcBorders>
              <w:top w:val="nil"/>
              <w:left w:val="nil"/>
              <w:bottom w:val="single" w:sz="4" w:space="0" w:color="auto"/>
              <w:right w:val="single" w:sz="4" w:space="0" w:color="auto"/>
            </w:tcBorders>
            <w:shd w:val="clear" w:color="auto" w:fill="auto"/>
            <w:noWrap/>
            <w:vAlign w:val="center"/>
            <w:hideMark/>
          </w:tcPr>
          <w:p w14:paraId="0D78983A"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8591</w:t>
            </w:r>
          </w:p>
        </w:tc>
        <w:tc>
          <w:tcPr>
            <w:tcW w:w="464" w:type="dxa"/>
            <w:tcBorders>
              <w:top w:val="nil"/>
              <w:left w:val="nil"/>
              <w:bottom w:val="single" w:sz="4" w:space="0" w:color="auto"/>
              <w:right w:val="single" w:sz="4" w:space="0" w:color="auto"/>
            </w:tcBorders>
            <w:shd w:val="clear" w:color="auto" w:fill="auto"/>
            <w:noWrap/>
            <w:vAlign w:val="center"/>
            <w:hideMark/>
          </w:tcPr>
          <w:p w14:paraId="6674B006"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R-4</w:t>
            </w:r>
          </w:p>
        </w:tc>
        <w:tc>
          <w:tcPr>
            <w:tcW w:w="499" w:type="dxa"/>
            <w:tcBorders>
              <w:top w:val="nil"/>
              <w:left w:val="nil"/>
              <w:bottom w:val="single" w:sz="4" w:space="0" w:color="auto"/>
              <w:right w:val="single" w:sz="4" w:space="0" w:color="auto"/>
            </w:tcBorders>
            <w:shd w:val="clear" w:color="auto" w:fill="auto"/>
            <w:noWrap/>
            <w:vAlign w:val="center"/>
            <w:hideMark/>
          </w:tcPr>
          <w:p w14:paraId="2591D6E9"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18/817</w:t>
            </w:r>
          </w:p>
        </w:tc>
        <w:tc>
          <w:tcPr>
            <w:tcW w:w="494" w:type="dxa"/>
            <w:tcBorders>
              <w:top w:val="nil"/>
              <w:left w:val="nil"/>
              <w:bottom w:val="single" w:sz="4" w:space="0" w:color="auto"/>
              <w:right w:val="single" w:sz="4" w:space="0" w:color="auto"/>
            </w:tcBorders>
            <w:shd w:val="clear" w:color="auto" w:fill="auto"/>
            <w:noWrap/>
            <w:vAlign w:val="center"/>
            <w:hideMark/>
          </w:tcPr>
          <w:p w14:paraId="66EE5E5E"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Truall</w:t>
            </w:r>
          </w:p>
        </w:tc>
        <w:tc>
          <w:tcPr>
            <w:tcW w:w="568" w:type="dxa"/>
            <w:tcBorders>
              <w:top w:val="nil"/>
              <w:left w:val="nil"/>
              <w:bottom w:val="single" w:sz="4" w:space="0" w:color="auto"/>
              <w:right w:val="single" w:sz="4" w:space="0" w:color="auto"/>
            </w:tcBorders>
            <w:shd w:val="clear" w:color="auto" w:fill="auto"/>
            <w:noWrap/>
            <w:vAlign w:val="center"/>
            <w:hideMark/>
          </w:tcPr>
          <w:p w14:paraId="61A71F0D"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2712</w:t>
            </w:r>
          </w:p>
        </w:tc>
        <w:tc>
          <w:tcPr>
            <w:tcW w:w="464" w:type="dxa"/>
            <w:tcBorders>
              <w:top w:val="nil"/>
              <w:left w:val="nil"/>
              <w:bottom w:val="single" w:sz="4" w:space="0" w:color="auto"/>
              <w:right w:val="single" w:sz="4" w:space="0" w:color="auto"/>
            </w:tcBorders>
            <w:shd w:val="clear" w:color="auto" w:fill="auto"/>
            <w:vAlign w:val="center"/>
            <w:hideMark/>
          </w:tcPr>
          <w:p w14:paraId="635F2CEF"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63</w:t>
            </w:r>
          </w:p>
        </w:tc>
        <w:tc>
          <w:tcPr>
            <w:tcW w:w="478" w:type="dxa"/>
            <w:tcBorders>
              <w:top w:val="nil"/>
              <w:left w:val="nil"/>
              <w:bottom w:val="single" w:sz="4" w:space="0" w:color="auto"/>
              <w:right w:val="single" w:sz="4" w:space="0" w:color="auto"/>
            </w:tcBorders>
            <w:shd w:val="clear" w:color="auto" w:fill="auto"/>
            <w:noWrap/>
            <w:vAlign w:val="center"/>
            <w:hideMark/>
          </w:tcPr>
          <w:p w14:paraId="554BA64A"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135</w:t>
            </w:r>
          </w:p>
        </w:tc>
        <w:tc>
          <w:tcPr>
            <w:tcW w:w="568" w:type="dxa"/>
            <w:tcBorders>
              <w:top w:val="nil"/>
              <w:left w:val="nil"/>
              <w:bottom w:val="single" w:sz="4" w:space="0" w:color="auto"/>
              <w:right w:val="single" w:sz="4" w:space="0" w:color="auto"/>
            </w:tcBorders>
            <w:shd w:val="clear" w:color="auto" w:fill="auto"/>
            <w:noWrap/>
            <w:vAlign w:val="center"/>
            <w:hideMark/>
          </w:tcPr>
          <w:p w14:paraId="52373A13"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13" w:type="dxa"/>
            <w:tcBorders>
              <w:top w:val="nil"/>
              <w:left w:val="nil"/>
              <w:bottom w:val="single" w:sz="4" w:space="0" w:color="auto"/>
              <w:right w:val="single" w:sz="4" w:space="0" w:color="auto"/>
            </w:tcBorders>
            <w:shd w:val="clear" w:color="auto" w:fill="auto"/>
            <w:noWrap/>
            <w:vAlign w:val="center"/>
            <w:hideMark/>
          </w:tcPr>
          <w:p w14:paraId="2BBBD8E6"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403" w:type="dxa"/>
            <w:tcBorders>
              <w:top w:val="nil"/>
              <w:left w:val="nil"/>
              <w:bottom w:val="single" w:sz="4" w:space="0" w:color="auto"/>
              <w:right w:val="single" w:sz="4" w:space="0" w:color="auto"/>
            </w:tcBorders>
            <w:shd w:val="clear" w:color="auto" w:fill="auto"/>
            <w:noWrap/>
            <w:vAlign w:val="center"/>
            <w:hideMark/>
          </w:tcPr>
          <w:p w14:paraId="607CBBE8"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68" w:type="dxa"/>
            <w:tcBorders>
              <w:top w:val="nil"/>
              <w:left w:val="nil"/>
              <w:bottom w:val="single" w:sz="4" w:space="0" w:color="auto"/>
              <w:right w:val="single" w:sz="4" w:space="0" w:color="auto"/>
            </w:tcBorders>
            <w:shd w:val="clear" w:color="auto" w:fill="auto"/>
            <w:vAlign w:val="center"/>
            <w:hideMark/>
          </w:tcPr>
          <w:p w14:paraId="2C4190A5"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2712</w:t>
            </w:r>
          </w:p>
        </w:tc>
        <w:tc>
          <w:tcPr>
            <w:tcW w:w="513" w:type="dxa"/>
            <w:tcBorders>
              <w:top w:val="nil"/>
              <w:left w:val="nil"/>
              <w:bottom w:val="single" w:sz="4" w:space="0" w:color="auto"/>
              <w:right w:val="single" w:sz="4" w:space="0" w:color="auto"/>
            </w:tcBorders>
            <w:shd w:val="clear" w:color="auto" w:fill="auto"/>
            <w:noWrap/>
            <w:vAlign w:val="center"/>
            <w:hideMark/>
          </w:tcPr>
          <w:p w14:paraId="6A56C9DA"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0</w:t>
            </w:r>
          </w:p>
        </w:tc>
        <w:tc>
          <w:tcPr>
            <w:tcW w:w="572" w:type="dxa"/>
            <w:tcBorders>
              <w:top w:val="nil"/>
              <w:left w:val="nil"/>
              <w:bottom w:val="single" w:sz="4" w:space="0" w:color="auto"/>
              <w:right w:val="single" w:sz="4" w:space="0" w:color="auto"/>
            </w:tcBorders>
            <w:shd w:val="clear" w:color="auto" w:fill="auto"/>
            <w:noWrap/>
            <w:vAlign w:val="center"/>
            <w:hideMark/>
          </w:tcPr>
          <w:p w14:paraId="1E8AAE14" w14:textId="28AB6222" w:rsidR="00FF1EE5" w:rsidRPr="00025A46" w:rsidRDefault="005524BC"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xml:space="preserve">                                                    </w:t>
            </w:r>
            <w:r w:rsidR="00FF1EE5" w:rsidRPr="00025A46">
              <w:rPr>
                <w:rFonts w:ascii="Garamond" w:eastAsia="Times New Roman" w:hAnsi="Garamond" w:cs="Times New Roman"/>
                <w:sz w:val="10"/>
                <w:szCs w:val="10"/>
              </w:rPr>
              <w:t>-</w:t>
            </w:r>
            <w:r w:rsidRPr="00025A46">
              <w:rPr>
                <w:rFonts w:ascii="Garamond" w:eastAsia="Times New Roman" w:hAnsi="Garamond" w:cs="Times New Roman"/>
                <w:sz w:val="10"/>
                <w:szCs w:val="10"/>
              </w:rPr>
              <w:t xml:space="preserve"> </w:t>
            </w:r>
            <w:r w:rsidR="00FF1EE5" w:rsidRPr="00025A46">
              <w:rPr>
                <w:rFonts w:ascii="Garamond" w:eastAsia="Times New Roman" w:hAnsi="Garamond" w:cs="Times New Roman"/>
                <w:sz w:val="10"/>
                <w:szCs w:val="10"/>
              </w:rPr>
              <w:t xml:space="preserve"> </w:t>
            </w:r>
          </w:p>
        </w:tc>
        <w:tc>
          <w:tcPr>
            <w:tcW w:w="568" w:type="dxa"/>
            <w:tcBorders>
              <w:top w:val="nil"/>
              <w:left w:val="nil"/>
              <w:bottom w:val="single" w:sz="4" w:space="0" w:color="auto"/>
              <w:right w:val="single" w:sz="4" w:space="0" w:color="auto"/>
            </w:tcBorders>
            <w:shd w:val="clear" w:color="auto" w:fill="auto"/>
            <w:vAlign w:val="center"/>
            <w:hideMark/>
          </w:tcPr>
          <w:p w14:paraId="4944EEBC"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13" w:type="dxa"/>
            <w:tcBorders>
              <w:top w:val="nil"/>
              <w:left w:val="nil"/>
              <w:bottom w:val="single" w:sz="4" w:space="0" w:color="auto"/>
              <w:right w:val="single" w:sz="4" w:space="0" w:color="auto"/>
            </w:tcBorders>
            <w:shd w:val="clear" w:color="auto" w:fill="auto"/>
            <w:noWrap/>
            <w:vAlign w:val="center"/>
            <w:hideMark/>
          </w:tcPr>
          <w:p w14:paraId="74878859"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72" w:type="dxa"/>
            <w:tcBorders>
              <w:top w:val="nil"/>
              <w:left w:val="nil"/>
              <w:bottom w:val="single" w:sz="4" w:space="0" w:color="auto"/>
              <w:right w:val="single" w:sz="4" w:space="0" w:color="auto"/>
            </w:tcBorders>
            <w:shd w:val="clear" w:color="auto" w:fill="auto"/>
            <w:noWrap/>
            <w:vAlign w:val="center"/>
            <w:hideMark/>
          </w:tcPr>
          <w:p w14:paraId="0E86A74F"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68" w:type="dxa"/>
            <w:tcBorders>
              <w:top w:val="nil"/>
              <w:left w:val="nil"/>
              <w:bottom w:val="single" w:sz="4" w:space="0" w:color="auto"/>
              <w:right w:val="single" w:sz="4" w:space="0" w:color="auto"/>
            </w:tcBorders>
            <w:shd w:val="clear" w:color="auto" w:fill="auto"/>
            <w:noWrap/>
            <w:vAlign w:val="center"/>
            <w:hideMark/>
          </w:tcPr>
          <w:p w14:paraId="5ECD479B"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13" w:type="dxa"/>
            <w:tcBorders>
              <w:top w:val="nil"/>
              <w:left w:val="nil"/>
              <w:bottom w:val="single" w:sz="4" w:space="0" w:color="auto"/>
              <w:right w:val="single" w:sz="4" w:space="0" w:color="auto"/>
            </w:tcBorders>
            <w:shd w:val="clear" w:color="auto" w:fill="auto"/>
            <w:noWrap/>
            <w:vAlign w:val="center"/>
            <w:hideMark/>
          </w:tcPr>
          <w:p w14:paraId="0440F136"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403" w:type="dxa"/>
            <w:tcBorders>
              <w:top w:val="nil"/>
              <w:left w:val="nil"/>
              <w:bottom w:val="single" w:sz="4" w:space="0" w:color="auto"/>
              <w:right w:val="single" w:sz="4" w:space="0" w:color="auto"/>
            </w:tcBorders>
            <w:shd w:val="clear" w:color="auto" w:fill="auto"/>
            <w:noWrap/>
            <w:vAlign w:val="center"/>
            <w:hideMark/>
          </w:tcPr>
          <w:p w14:paraId="4A72474F"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74" w:type="dxa"/>
            <w:tcBorders>
              <w:top w:val="nil"/>
              <w:left w:val="nil"/>
              <w:bottom w:val="single" w:sz="4" w:space="0" w:color="auto"/>
              <w:right w:val="single" w:sz="4" w:space="0" w:color="auto"/>
            </w:tcBorders>
            <w:shd w:val="clear" w:color="auto" w:fill="auto"/>
            <w:noWrap/>
            <w:vAlign w:val="center"/>
            <w:hideMark/>
          </w:tcPr>
          <w:p w14:paraId="1D267F5D" w14:textId="7E09E839" w:rsidR="00FF1EE5" w:rsidRPr="00025A46" w:rsidRDefault="005524BC"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xml:space="preserve">                                                         </w:t>
            </w:r>
            <w:r w:rsidR="00FF1EE5" w:rsidRPr="00025A46">
              <w:rPr>
                <w:rFonts w:ascii="Garamond" w:eastAsia="Times New Roman" w:hAnsi="Garamond" w:cs="Times New Roman"/>
                <w:sz w:val="10"/>
                <w:szCs w:val="10"/>
              </w:rPr>
              <w:t>-</w:t>
            </w:r>
            <w:r w:rsidRPr="00025A46">
              <w:rPr>
                <w:rFonts w:ascii="Garamond" w:eastAsia="Times New Roman" w:hAnsi="Garamond" w:cs="Times New Roman"/>
                <w:sz w:val="10"/>
                <w:szCs w:val="10"/>
              </w:rPr>
              <w:t xml:space="preserve"> </w:t>
            </w:r>
            <w:r w:rsidR="00FF1EE5" w:rsidRPr="00025A46">
              <w:rPr>
                <w:rFonts w:ascii="Garamond" w:eastAsia="Times New Roman" w:hAnsi="Garamond" w:cs="Times New Roman"/>
                <w:sz w:val="10"/>
                <w:szCs w:val="10"/>
              </w:rPr>
              <w:t xml:space="preserve"> </w:t>
            </w:r>
          </w:p>
        </w:tc>
        <w:tc>
          <w:tcPr>
            <w:tcW w:w="991" w:type="dxa"/>
            <w:tcBorders>
              <w:top w:val="nil"/>
              <w:left w:val="nil"/>
              <w:bottom w:val="single" w:sz="4" w:space="0" w:color="auto"/>
              <w:right w:val="single" w:sz="4" w:space="0" w:color="auto"/>
            </w:tcBorders>
            <w:shd w:val="clear" w:color="auto" w:fill="auto"/>
            <w:vAlign w:val="center"/>
            <w:hideMark/>
          </w:tcPr>
          <w:p w14:paraId="68F0C835"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r>
      <w:tr w:rsidR="00FF1EE5" w:rsidRPr="00025A46" w14:paraId="1762D5D4" w14:textId="77777777" w:rsidTr="00FF1EE5">
        <w:trPr>
          <w:trHeight w:val="240"/>
          <w:jc w:val="center"/>
        </w:trPr>
        <w:tc>
          <w:tcPr>
            <w:tcW w:w="467" w:type="dxa"/>
            <w:tcBorders>
              <w:top w:val="nil"/>
              <w:left w:val="single" w:sz="4" w:space="0" w:color="auto"/>
              <w:bottom w:val="single" w:sz="4" w:space="0" w:color="auto"/>
              <w:right w:val="single" w:sz="4" w:space="0" w:color="auto"/>
            </w:tcBorders>
            <w:shd w:val="clear" w:color="auto" w:fill="auto"/>
            <w:noWrap/>
            <w:vAlign w:val="center"/>
            <w:hideMark/>
          </w:tcPr>
          <w:p w14:paraId="6B636FA2"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27</w:t>
            </w:r>
          </w:p>
        </w:tc>
        <w:tc>
          <w:tcPr>
            <w:tcW w:w="628" w:type="dxa"/>
            <w:tcBorders>
              <w:top w:val="nil"/>
              <w:left w:val="nil"/>
              <w:bottom w:val="single" w:sz="4" w:space="0" w:color="auto"/>
              <w:right w:val="single" w:sz="4" w:space="0" w:color="auto"/>
            </w:tcBorders>
            <w:shd w:val="clear" w:color="auto" w:fill="auto"/>
            <w:vAlign w:val="center"/>
            <w:hideMark/>
          </w:tcPr>
          <w:p w14:paraId="60BE9841" w14:textId="6A64A4B3"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xml:space="preserve"> ARBEN</w:t>
            </w:r>
            <w:r w:rsidR="005524BC" w:rsidRPr="00025A46">
              <w:rPr>
                <w:rFonts w:ascii="Garamond" w:eastAsia="Times New Roman" w:hAnsi="Garamond" w:cs="Times New Roman"/>
                <w:sz w:val="10"/>
                <w:szCs w:val="10"/>
              </w:rPr>
              <w:t xml:space="preserve">         </w:t>
            </w:r>
            <w:r w:rsidRPr="00025A46">
              <w:rPr>
                <w:rFonts w:ascii="Garamond" w:eastAsia="Times New Roman" w:hAnsi="Garamond" w:cs="Times New Roman"/>
                <w:sz w:val="10"/>
                <w:szCs w:val="10"/>
              </w:rPr>
              <w:t>KLODIANA</w:t>
            </w:r>
            <w:r w:rsidR="005524BC" w:rsidRPr="00025A46">
              <w:rPr>
                <w:rFonts w:ascii="Garamond" w:eastAsia="Times New Roman" w:hAnsi="Garamond" w:cs="Times New Roman"/>
                <w:sz w:val="10"/>
                <w:szCs w:val="10"/>
              </w:rPr>
              <w:t xml:space="preserve">          </w:t>
            </w:r>
            <w:r w:rsidRPr="00025A46">
              <w:rPr>
                <w:rFonts w:ascii="Garamond" w:eastAsia="Times New Roman" w:hAnsi="Garamond" w:cs="Times New Roman"/>
                <w:sz w:val="10"/>
                <w:szCs w:val="10"/>
              </w:rPr>
              <w:t xml:space="preserve"> CUF</w:t>
            </w:r>
            <w:r w:rsidR="005524BC" w:rsidRPr="00025A46">
              <w:rPr>
                <w:rFonts w:ascii="Garamond" w:eastAsia="Times New Roman" w:hAnsi="Garamond" w:cs="Times New Roman"/>
                <w:sz w:val="10"/>
                <w:szCs w:val="10"/>
              </w:rPr>
              <w:t xml:space="preserve">              </w:t>
            </w:r>
            <w:r w:rsidRPr="00025A46">
              <w:rPr>
                <w:rFonts w:ascii="Garamond" w:eastAsia="Times New Roman" w:hAnsi="Garamond" w:cs="Times New Roman"/>
                <w:sz w:val="10"/>
                <w:szCs w:val="10"/>
              </w:rPr>
              <w:t xml:space="preserve"> ELONA</w:t>
            </w:r>
          </w:p>
        </w:tc>
        <w:tc>
          <w:tcPr>
            <w:tcW w:w="597" w:type="dxa"/>
            <w:tcBorders>
              <w:top w:val="nil"/>
              <w:left w:val="nil"/>
              <w:bottom w:val="single" w:sz="4" w:space="0" w:color="auto"/>
              <w:right w:val="single" w:sz="4" w:space="0" w:color="auto"/>
            </w:tcBorders>
            <w:shd w:val="clear" w:color="auto" w:fill="auto"/>
            <w:vAlign w:val="center"/>
            <w:hideMark/>
          </w:tcPr>
          <w:p w14:paraId="0AE3DFF1" w14:textId="51B892F9"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TEUFIK</w:t>
            </w:r>
            <w:r w:rsidR="005524BC" w:rsidRPr="00025A46">
              <w:rPr>
                <w:rFonts w:ascii="Garamond" w:eastAsia="Times New Roman" w:hAnsi="Garamond" w:cs="Times New Roman"/>
                <w:sz w:val="10"/>
                <w:szCs w:val="10"/>
              </w:rPr>
              <w:t xml:space="preserve">             </w:t>
            </w:r>
            <w:r w:rsidRPr="00025A46">
              <w:rPr>
                <w:rFonts w:ascii="Garamond" w:eastAsia="Times New Roman" w:hAnsi="Garamond" w:cs="Times New Roman"/>
                <w:sz w:val="10"/>
                <w:szCs w:val="10"/>
              </w:rPr>
              <w:t>HEKURAN</w:t>
            </w:r>
            <w:r w:rsidR="005524BC" w:rsidRPr="00025A46">
              <w:rPr>
                <w:rFonts w:ascii="Garamond" w:eastAsia="Times New Roman" w:hAnsi="Garamond" w:cs="Times New Roman"/>
                <w:sz w:val="10"/>
                <w:szCs w:val="10"/>
              </w:rPr>
              <w:t xml:space="preserve">            </w:t>
            </w:r>
            <w:r w:rsidRPr="00025A46">
              <w:rPr>
                <w:rFonts w:ascii="Garamond" w:eastAsia="Times New Roman" w:hAnsi="Garamond" w:cs="Times New Roman"/>
                <w:sz w:val="10"/>
                <w:szCs w:val="10"/>
              </w:rPr>
              <w:t xml:space="preserve"> HEKURAN</w:t>
            </w:r>
            <w:r w:rsidR="005524BC" w:rsidRPr="00025A46">
              <w:rPr>
                <w:rFonts w:ascii="Garamond" w:eastAsia="Times New Roman" w:hAnsi="Garamond" w:cs="Times New Roman"/>
                <w:sz w:val="10"/>
                <w:szCs w:val="10"/>
              </w:rPr>
              <w:t xml:space="preserve">         </w:t>
            </w:r>
            <w:r w:rsidRPr="00025A46">
              <w:rPr>
                <w:rFonts w:ascii="Garamond" w:eastAsia="Times New Roman" w:hAnsi="Garamond" w:cs="Times New Roman"/>
                <w:sz w:val="10"/>
                <w:szCs w:val="10"/>
              </w:rPr>
              <w:t xml:space="preserve"> HEKURAN</w:t>
            </w:r>
          </w:p>
        </w:tc>
        <w:tc>
          <w:tcPr>
            <w:tcW w:w="528" w:type="dxa"/>
            <w:tcBorders>
              <w:top w:val="nil"/>
              <w:left w:val="nil"/>
              <w:bottom w:val="single" w:sz="4" w:space="0" w:color="auto"/>
              <w:right w:val="single" w:sz="4" w:space="0" w:color="auto"/>
            </w:tcBorders>
            <w:shd w:val="clear" w:color="auto" w:fill="auto"/>
            <w:vAlign w:val="center"/>
            <w:hideMark/>
          </w:tcPr>
          <w:p w14:paraId="6312CA5C" w14:textId="22C0C473"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DIBRA</w:t>
            </w:r>
            <w:r w:rsidR="005524BC" w:rsidRPr="00025A46">
              <w:rPr>
                <w:rFonts w:ascii="Garamond" w:eastAsia="Times New Roman" w:hAnsi="Garamond" w:cs="Times New Roman"/>
                <w:sz w:val="10"/>
                <w:szCs w:val="10"/>
              </w:rPr>
              <w:t xml:space="preserve">           </w:t>
            </w:r>
            <w:r w:rsidRPr="00025A46">
              <w:rPr>
                <w:rFonts w:ascii="Garamond" w:eastAsia="Times New Roman" w:hAnsi="Garamond" w:cs="Times New Roman"/>
                <w:sz w:val="10"/>
                <w:szCs w:val="10"/>
              </w:rPr>
              <w:t>MOLIKA</w:t>
            </w:r>
            <w:r w:rsidR="005524BC" w:rsidRPr="00025A46">
              <w:rPr>
                <w:rFonts w:ascii="Garamond" w:eastAsia="Times New Roman" w:hAnsi="Garamond" w:cs="Times New Roman"/>
                <w:sz w:val="10"/>
                <w:szCs w:val="10"/>
              </w:rPr>
              <w:t xml:space="preserve">              </w:t>
            </w:r>
            <w:r w:rsidRPr="00025A46">
              <w:rPr>
                <w:rFonts w:ascii="Garamond" w:eastAsia="Times New Roman" w:hAnsi="Garamond" w:cs="Times New Roman"/>
                <w:sz w:val="10"/>
                <w:szCs w:val="10"/>
              </w:rPr>
              <w:t>DIBRA</w:t>
            </w:r>
            <w:r w:rsidR="005524BC" w:rsidRPr="00025A46">
              <w:rPr>
                <w:rFonts w:ascii="Garamond" w:eastAsia="Times New Roman" w:hAnsi="Garamond" w:cs="Times New Roman"/>
                <w:sz w:val="10"/>
                <w:szCs w:val="10"/>
              </w:rPr>
              <w:t xml:space="preserve">             </w:t>
            </w:r>
            <w:r w:rsidRPr="00025A46">
              <w:rPr>
                <w:rFonts w:ascii="Garamond" w:eastAsia="Times New Roman" w:hAnsi="Garamond" w:cs="Times New Roman"/>
                <w:sz w:val="10"/>
                <w:szCs w:val="10"/>
              </w:rPr>
              <w:t>DIBRA</w:t>
            </w:r>
          </w:p>
        </w:tc>
        <w:tc>
          <w:tcPr>
            <w:tcW w:w="476" w:type="dxa"/>
            <w:tcBorders>
              <w:top w:val="nil"/>
              <w:left w:val="nil"/>
              <w:bottom w:val="single" w:sz="4" w:space="0" w:color="auto"/>
              <w:right w:val="single" w:sz="4" w:space="0" w:color="auto"/>
            </w:tcBorders>
            <w:shd w:val="clear" w:color="auto" w:fill="auto"/>
            <w:noWrap/>
            <w:vAlign w:val="center"/>
            <w:hideMark/>
          </w:tcPr>
          <w:p w14:paraId="62EA12E5" w14:textId="02BE3011"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Shkod</w:t>
            </w:r>
            <w:r w:rsidR="005524BC" w:rsidRPr="00025A46">
              <w:rPr>
                <w:rFonts w:ascii="Garamond" w:eastAsia="Times New Roman" w:hAnsi="Garamond" w:cs="Times New Roman"/>
                <w:sz w:val="10"/>
                <w:szCs w:val="10"/>
              </w:rPr>
              <w:t>ë</w:t>
            </w:r>
            <w:r w:rsidRPr="00025A46">
              <w:rPr>
                <w:rFonts w:ascii="Garamond" w:eastAsia="Times New Roman" w:hAnsi="Garamond" w:cs="Times New Roman"/>
                <w:sz w:val="10"/>
                <w:szCs w:val="10"/>
              </w:rPr>
              <w:t>r</w:t>
            </w:r>
          </w:p>
        </w:tc>
        <w:tc>
          <w:tcPr>
            <w:tcW w:w="586" w:type="dxa"/>
            <w:tcBorders>
              <w:top w:val="nil"/>
              <w:left w:val="nil"/>
              <w:bottom w:val="single" w:sz="4" w:space="0" w:color="auto"/>
              <w:right w:val="single" w:sz="4" w:space="0" w:color="auto"/>
            </w:tcBorders>
            <w:shd w:val="clear" w:color="auto" w:fill="auto"/>
            <w:noWrap/>
            <w:vAlign w:val="center"/>
            <w:hideMark/>
          </w:tcPr>
          <w:p w14:paraId="48E3D579"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8591</w:t>
            </w:r>
          </w:p>
        </w:tc>
        <w:tc>
          <w:tcPr>
            <w:tcW w:w="464" w:type="dxa"/>
            <w:tcBorders>
              <w:top w:val="nil"/>
              <w:left w:val="nil"/>
              <w:bottom w:val="single" w:sz="4" w:space="0" w:color="auto"/>
              <w:right w:val="single" w:sz="4" w:space="0" w:color="auto"/>
            </w:tcBorders>
            <w:shd w:val="clear" w:color="auto" w:fill="auto"/>
            <w:noWrap/>
            <w:vAlign w:val="center"/>
            <w:hideMark/>
          </w:tcPr>
          <w:p w14:paraId="67816D94"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R-4</w:t>
            </w:r>
          </w:p>
        </w:tc>
        <w:tc>
          <w:tcPr>
            <w:tcW w:w="499" w:type="dxa"/>
            <w:tcBorders>
              <w:top w:val="nil"/>
              <w:left w:val="nil"/>
              <w:bottom w:val="single" w:sz="4" w:space="0" w:color="auto"/>
              <w:right w:val="single" w:sz="4" w:space="0" w:color="auto"/>
            </w:tcBorders>
            <w:shd w:val="clear" w:color="auto" w:fill="auto"/>
            <w:noWrap/>
            <w:vAlign w:val="center"/>
            <w:hideMark/>
          </w:tcPr>
          <w:p w14:paraId="6B55B2CF"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18/42-ND</w:t>
            </w:r>
          </w:p>
        </w:tc>
        <w:tc>
          <w:tcPr>
            <w:tcW w:w="494" w:type="dxa"/>
            <w:tcBorders>
              <w:top w:val="nil"/>
              <w:left w:val="nil"/>
              <w:bottom w:val="single" w:sz="4" w:space="0" w:color="auto"/>
              <w:right w:val="single" w:sz="4" w:space="0" w:color="auto"/>
            </w:tcBorders>
            <w:shd w:val="clear" w:color="auto" w:fill="auto"/>
            <w:noWrap/>
            <w:vAlign w:val="center"/>
            <w:hideMark/>
          </w:tcPr>
          <w:p w14:paraId="51B9AC8E" w14:textId="1AA24ECA"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Nd</w:t>
            </w:r>
            <w:r w:rsidR="005524BC" w:rsidRPr="00025A46">
              <w:rPr>
                <w:rFonts w:ascii="Garamond" w:eastAsia="Times New Roman" w:hAnsi="Garamond" w:cs="Times New Roman"/>
                <w:sz w:val="10"/>
                <w:szCs w:val="10"/>
              </w:rPr>
              <w:t>ë</w:t>
            </w:r>
            <w:r w:rsidRPr="00025A46">
              <w:rPr>
                <w:rFonts w:ascii="Garamond" w:eastAsia="Times New Roman" w:hAnsi="Garamond" w:cs="Times New Roman"/>
                <w:sz w:val="10"/>
                <w:szCs w:val="10"/>
              </w:rPr>
              <w:t>rtes</w:t>
            </w:r>
            <w:r w:rsidR="005524BC" w:rsidRPr="00025A46">
              <w:rPr>
                <w:rFonts w:ascii="Garamond" w:eastAsia="Times New Roman" w:hAnsi="Garamond" w:cs="Times New Roman"/>
                <w:sz w:val="10"/>
                <w:szCs w:val="10"/>
              </w:rPr>
              <w:t>ë</w:t>
            </w:r>
          </w:p>
        </w:tc>
        <w:tc>
          <w:tcPr>
            <w:tcW w:w="568" w:type="dxa"/>
            <w:tcBorders>
              <w:top w:val="nil"/>
              <w:left w:val="nil"/>
              <w:bottom w:val="single" w:sz="4" w:space="0" w:color="auto"/>
              <w:right w:val="single" w:sz="4" w:space="0" w:color="auto"/>
            </w:tcBorders>
            <w:shd w:val="clear" w:color="auto" w:fill="auto"/>
            <w:noWrap/>
            <w:vAlign w:val="center"/>
            <w:hideMark/>
          </w:tcPr>
          <w:p w14:paraId="5B1D9914"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545.8</w:t>
            </w:r>
          </w:p>
        </w:tc>
        <w:tc>
          <w:tcPr>
            <w:tcW w:w="464" w:type="dxa"/>
            <w:tcBorders>
              <w:top w:val="nil"/>
              <w:left w:val="nil"/>
              <w:bottom w:val="single" w:sz="4" w:space="0" w:color="auto"/>
              <w:right w:val="single" w:sz="4" w:space="0" w:color="auto"/>
            </w:tcBorders>
            <w:shd w:val="clear" w:color="auto" w:fill="auto"/>
            <w:vAlign w:val="center"/>
            <w:hideMark/>
          </w:tcPr>
          <w:p w14:paraId="198677C6"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63</w:t>
            </w:r>
          </w:p>
        </w:tc>
        <w:tc>
          <w:tcPr>
            <w:tcW w:w="478" w:type="dxa"/>
            <w:tcBorders>
              <w:top w:val="nil"/>
              <w:left w:val="nil"/>
              <w:bottom w:val="single" w:sz="4" w:space="0" w:color="auto"/>
              <w:right w:val="single" w:sz="4" w:space="0" w:color="auto"/>
            </w:tcBorders>
            <w:shd w:val="clear" w:color="auto" w:fill="auto"/>
            <w:noWrap/>
            <w:vAlign w:val="center"/>
            <w:hideMark/>
          </w:tcPr>
          <w:p w14:paraId="56ADA2CC"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158</w:t>
            </w:r>
          </w:p>
        </w:tc>
        <w:tc>
          <w:tcPr>
            <w:tcW w:w="568" w:type="dxa"/>
            <w:tcBorders>
              <w:top w:val="nil"/>
              <w:left w:val="nil"/>
              <w:bottom w:val="single" w:sz="4" w:space="0" w:color="auto"/>
              <w:right w:val="single" w:sz="4" w:space="0" w:color="auto"/>
            </w:tcBorders>
            <w:shd w:val="clear" w:color="auto" w:fill="auto"/>
            <w:noWrap/>
            <w:vAlign w:val="center"/>
            <w:hideMark/>
          </w:tcPr>
          <w:p w14:paraId="5E4B4AF8"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13" w:type="dxa"/>
            <w:tcBorders>
              <w:top w:val="nil"/>
              <w:left w:val="nil"/>
              <w:bottom w:val="single" w:sz="4" w:space="0" w:color="auto"/>
              <w:right w:val="single" w:sz="4" w:space="0" w:color="auto"/>
            </w:tcBorders>
            <w:shd w:val="clear" w:color="auto" w:fill="auto"/>
            <w:noWrap/>
            <w:vAlign w:val="center"/>
            <w:hideMark/>
          </w:tcPr>
          <w:p w14:paraId="0987E44A"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403" w:type="dxa"/>
            <w:tcBorders>
              <w:top w:val="nil"/>
              <w:left w:val="nil"/>
              <w:bottom w:val="single" w:sz="4" w:space="0" w:color="auto"/>
              <w:right w:val="single" w:sz="4" w:space="0" w:color="auto"/>
            </w:tcBorders>
            <w:shd w:val="clear" w:color="auto" w:fill="auto"/>
            <w:noWrap/>
            <w:vAlign w:val="center"/>
            <w:hideMark/>
          </w:tcPr>
          <w:p w14:paraId="3D4D9657"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68" w:type="dxa"/>
            <w:tcBorders>
              <w:top w:val="nil"/>
              <w:left w:val="nil"/>
              <w:bottom w:val="single" w:sz="4" w:space="0" w:color="auto"/>
              <w:right w:val="single" w:sz="4" w:space="0" w:color="auto"/>
            </w:tcBorders>
            <w:shd w:val="clear" w:color="auto" w:fill="auto"/>
            <w:vAlign w:val="center"/>
            <w:hideMark/>
          </w:tcPr>
          <w:p w14:paraId="648D6EEE"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0</w:t>
            </w:r>
          </w:p>
        </w:tc>
        <w:tc>
          <w:tcPr>
            <w:tcW w:w="513" w:type="dxa"/>
            <w:tcBorders>
              <w:top w:val="nil"/>
              <w:left w:val="nil"/>
              <w:bottom w:val="single" w:sz="4" w:space="0" w:color="auto"/>
              <w:right w:val="single" w:sz="4" w:space="0" w:color="auto"/>
            </w:tcBorders>
            <w:shd w:val="clear" w:color="auto" w:fill="auto"/>
            <w:noWrap/>
            <w:vAlign w:val="center"/>
            <w:hideMark/>
          </w:tcPr>
          <w:p w14:paraId="20E58CCF"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0</w:t>
            </w:r>
          </w:p>
        </w:tc>
        <w:tc>
          <w:tcPr>
            <w:tcW w:w="572" w:type="dxa"/>
            <w:tcBorders>
              <w:top w:val="nil"/>
              <w:left w:val="nil"/>
              <w:bottom w:val="single" w:sz="4" w:space="0" w:color="auto"/>
              <w:right w:val="single" w:sz="4" w:space="0" w:color="auto"/>
            </w:tcBorders>
            <w:shd w:val="clear" w:color="auto" w:fill="auto"/>
            <w:noWrap/>
            <w:vAlign w:val="center"/>
            <w:hideMark/>
          </w:tcPr>
          <w:p w14:paraId="2157ADB4" w14:textId="346FAC95" w:rsidR="00FF1EE5" w:rsidRPr="00025A46" w:rsidRDefault="005524BC"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xml:space="preserve">                                                    </w:t>
            </w:r>
            <w:r w:rsidR="00FF1EE5" w:rsidRPr="00025A46">
              <w:rPr>
                <w:rFonts w:ascii="Garamond" w:eastAsia="Times New Roman" w:hAnsi="Garamond" w:cs="Times New Roman"/>
                <w:sz w:val="10"/>
                <w:szCs w:val="10"/>
              </w:rPr>
              <w:t>-</w:t>
            </w:r>
            <w:r w:rsidRPr="00025A46">
              <w:rPr>
                <w:rFonts w:ascii="Garamond" w:eastAsia="Times New Roman" w:hAnsi="Garamond" w:cs="Times New Roman"/>
                <w:sz w:val="10"/>
                <w:szCs w:val="10"/>
              </w:rPr>
              <w:t xml:space="preserve"> </w:t>
            </w:r>
            <w:r w:rsidR="00FF1EE5" w:rsidRPr="00025A46">
              <w:rPr>
                <w:rFonts w:ascii="Garamond" w:eastAsia="Times New Roman" w:hAnsi="Garamond" w:cs="Times New Roman"/>
                <w:sz w:val="10"/>
                <w:szCs w:val="10"/>
              </w:rPr>
              <w:t xml:space="preserve"> </w:t>
            </w:r>
          </w:p>
        </w:tc>
        <w:tc>
          <w:tcPr>
            <w:tcW w:w="568" w:type="dxa"/>
            <w:tcBorders>
              <w:top w:val="nil"/>
              <w:left w:val="nil"/>
              <w:bottom w:val="single" w:sz="4" w:space="0" w:color="auto"/>
              <w:right w:val="single" w:sz="4" w:space="0" w:color="auto"/>
            </w:tcBorders>
            <w:shd w:val="clear" w:color="auto" w:fill="auto"/>
            <w:vAlign w:val="center"/>
            <w:hideMark/>
          </w:tcPr>
          <w:p w14:paraId="3BAF9753"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545.8</w:t>
            </w:r>
          </w:p>
        </w:tc>
        <w:tc>
          <w:tcPr>
            <w:tcW w:w="513" w:type="dxa"/>
            <w:tcBorders>
              <w:top w:val="nil"/>
              <w:left w:val="nil"/>
              <w:bottom w:val="single" w:sz="4" w:space="0" w:color="auto"/>
              <w:right w:val="single" w:sz="4" w:space="0" w:color="auto"/>
            </w:tcBorders>
            <w:shd w:val="clear" w:color="auto" w:fill="auto"/>
            <w:noWrap/>
            <w:vAlign w:val="center"/>
            <w:hideMark/>
          </w:tcPr>
          <w:p w14:paraId="5A4D2930"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72" w:type="dxa"/>
            <w:tcBorders>
              <w:top w:val="nil"/>
              <w:left w:val="nil"/>
              <w:bottom w:val="single" w:sz="4" w:space="0" w:color="auto"/>
              <w:right w:val="single" w:sz="4" w:space="0" w:color="auto"/>
            </w:tcBorders>
            <w:shd w:val="clear" w:color="auto" w:fill="auto"/>
            <w:noWrap/>
            <w:vAlign w:val="center"/>
            <w:hideMark/>
          </w:tcPr>
          <w:p w14:paraId="5D31EEB4" w14:textId="58046EC6" w:rsidR="00FF1EE5" w:rsidRPr="00025A46" w:rsidRDefault="005524BC"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xml:space="preserve">                                                    </w:t>
            </w:r>
            <w:r w:rsidR="00FF1EE5" w:rsidRPr="00025A46">
              <w:rPr>
                <w:rFonts w:ascii="Garamond" w:eastAsia="Times New Roman" w:hAnsi="Garamond" w:cs="Times New Roman"/>
                <w:sz w:val="10"/>
                <w:szCs w:val="10"/>
              </w:rPr>
              <w:t xml:space="preserve">20,111,181 </w:t>
            </w:r>
          </w:p>
        </w:tc>
        <w:tc>
          <w:tcPr>
            <w:tcW w:w="568" w:type="dxa"/>
            <w:tcBorders>
              <w:top w:val="nil"/>
              <w:left w:val="nil"/>
              <w:bottom w:val="single" w:sz="4" w:space="0" w:color="auto"/>
              <w:right w:val="single" w:sz="4" w:space="0" w:color="auto"/>
            </w:tcBorders>
            <w:shd w:val="clear" w:color="auto" w:fill="auto"/>
            <w:noWrap/>
            <w:vAlign w:val="center"/>
            <w:hideMark/>
          </w:tcPr>
          <w:p w14:paraId="5F9F482E"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13" w:type="dxa"/>
            <w:tcBorders>
              <w:top w:val="nil"/>
              <w:left w:val="nil"/>
              <w:bottom w:val="single" w:sz="4" w:space="0" w:color="auto"/>
              <w:right w:val="single" w:sz="4" w:space="0" w:color="auto"/>
            </w:tcBorders>
            <w:shd w:val="clear" w:color="auto" w:fill="auto"/>
            <w:noWrap/>
            <w:vAlign w:val="center"/>
            <w:hideMark/>
          </w:tcPr>
          <w:p w14:paraId="7CA0EFEA"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403" w:type="dxa"/>
            <w:tcBorders>
              <w:top w:val="nil"/>
              <w:left w:val="nil"/>
              <w:bottom w:val="single" w:sz="4" w:space="0" w:color="auto"/>
              <w:right w:val="single" w:sz="4" w:space="0" w:color="auto"/>
            </w:tcBorders>
            <w:shd w:val="clear" w:color="auto" w:fill="auto"/>
            <w:noWrap/>
            <w:vAlign w:val="center"/>
            <w:hideMark/>
          </w:tcPr>
          <w:p w14:paraId="4520D0BB"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w:t>
            </w:r>
          </w:p>
        </w:tc>
        <w:tc>
          <w:tcPr>
            <w:tcW w:w="574" w:type="dxa"/>
            <w:tcBorders>
              <w:top w:val="nil"/>
              <w:left w:val="nil"/>
              <w:bottom w:val="single" w:sz="4" w:space="0" w:color="auto"/>
              <w:right w:val="single" w:sz="4" w:space="0" w:color="auto"/>
            </w:tcBorders>
            <w:shd w:val="clear" w:color="auto" w:fill="auto"/>
            <w:noWrap/>
            <w:vAlign w:val="center"/>
            <w:hideMark/>
          </w:tcPr>
          <w:p w14:paraId="16F45EFE" w14:textId="77A18CBF" w:rsidR="00FF1EE5" w:rsidRPr="00025A46" w:rsidRDefault="005524BC"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xml:space="preserve">                                            </w:t>
            </w:r>
            <w:r w:rsidR="00FF1EE5" w:rsidRPr="00025A46">
              <w:rPr>
                <w:rFonts w:ascii="Garamond" w:eastAsia="Times New Roman" w:hAnsi="Garamond" w:cs="Times New Roman"/>
                <w:sz w:val="10"/>
                <w:szCs w:val="10"/>
              </w:rPr>
              <w:t xml:space="preserve">20,111,181 </w:t>
            </w:r>
          </w:p>
        </w:tc>
        <w:tc>
          <w:tcPr>
            <w:tcW w:w="991" w:type="dxa"/>
            <w:tcBorders>
              <w:top w:val="nil"/>
              <w:left w:val="nil"/>
              <w:bottom w:val="single" w:sz="4" w:space="0" w:color="auto"/>
              <w:right w:val="single" w:sz="4" w:space="0" w:color="auto"/>
            </w:tcBorders>
            <w:shd w:val="clear" w:color="auto" w:fill="auto"/>
            <w:vAlign w:val="center"/>
            <w:hideMark/>
          </w:tcPr>
          <w:p w14:paraId="37ECED92" w14:textId="4CE3D833"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Seksioni D - (Kufizimet e pron</w:t>
            </w:r>
            <w:r w:rsidR="005524BC" w:rsidRPr="00025A46">
              <w:rPr>
                <w:rFonts w:ascii="Garamond" w:eastAsia="Times New Roman" w:hAnsi="Garamond" w:cs="Times New Roman"/>
                <w:sz w:val="10"/>
                <w:szCs w:val="10"/>
              </w:rPr>
              <w:t>ë</w:t>
            </w:r>
            <w:r w:rsidRPr="00025A46">
              <w:rPr>
                <w:rFonts w:ascii="Garamond" w:eastAsia="Times New Roman" w:hAnsi="Garamond" w:cs="Times New Roman"/>
                <w:sz w:val="10"/>
                <w:szCs w:val="10"/>
              </w:rPr>
              <w:t>sis</w:t>
            </w:r>
            <w:r w:rsidR="005524BC" w:rsidRPr="00025A46">
              <w:rPr>
                <w:rFonts w:ascii="Garamond" w:eastAsia="Times New Roman" w:hAnsi="Garamond" w:cs="Times New Roman"/>
                <w:sz w:val="10"/>
                <w:szCs w:val="10"/>
              </w:rPr>
              <w:t>ë</w:t>
            </w:r>
            <w:r w:rsidRPr="00025A46">
              <w:rPr>
                <w:rFonts w:ascii="Garamond" w:eastAsia="Times New Roman" w:hAnsi="Garamond" w:cs="Times New Roman"/>
                <w:sz w:val="10"/>
                <w:szCs w:val="10"/>
              </w:rPr>
              <w:t xml:space="preserve">): Referenca </w:t>
            </w:r>
            <w:r w:rsidR="005524BC" w:rsidRPr="00025A46">
              <w:rPr>
                <w:rFonts w:ascii="Garamond" w:eastAsia="Times New Roman" w:hAnsi="Garamond" w:cs="Times New Roman"/>
                <w:sz w:val="10"/>
                <w:szCs w:val="10"/>
              </w:rPr>
              <w:t>n</w:t>
            </w:r>
            <w:r w:rsidRPr="00025A46">
              <w:rPr>
                <w:rFonts w:ascii="Garamond" w:eastAsia="Times New Roman" w:hAnsi="Garamond" w:cs="Times New Roman"/>
                <w:sz w:val="10"/>
                <w:szCs w:val="10"/>
              </w:rPr>
              <w:t>r</w:t>
            </w:r>
            <w:r w:rsidR="005524BC" w:rsidRPr="00025A46">
              <w:rPr>
                <w:rFonts w:ascii="Garamond" w:eastAsia="Times New Roman" w:hAnsi="Garamond" w:cs="Times New Roman"/>
                <w:sz w:val="10"/>
                <w:szCs w:val="10"/>
              </w:rPr>
              <w:t>.</w:t>
            </w:r>
            <w:r w:rsidRPr="00025A46">
              <w:rPr>
                <w:rFonts w:ascii="Garamond" w:eastAsia="Times New Roman" w:hAnsi="Garamond" w:cs="Times New Roman"/>
                <w:sz w:val="10"/>
                <w:szCs w:val="10"/>
              </w:rPr>
              <w:t xml:space="preserve"> 00023136, datë 11.3.2025, </w:t>
            </w:r>
            <w:r w:rsidR="005524BC" w:rsidRPr="00025A46">
              <w:rPr>
                <w:rFonts w:ascii="Garamond" w:eastAsia="Times New Roman" w:hAnsi="Garamond" w:cs="Times New Roman"/>
                <w:sz w:val="10"/>
                <w:szCs w:val="10"/>
              </w:rPr>
              <w:t xml:space="preserve">urdhri i drejtorit </w:t>
            </w:r>
            <w:r w:rsidRPr="00025A46">
              <w:rPr>
                <w:rFonts w:ascii="Garamond" w:eastAsia="Times New Roman" w:hAnsi="Garamond" w:cs="Times New Roman"/>
                <w:sz w:val="10"/>
                <w:szCs w:val="10"/>
              </w:rPr>
              <w:t xml:space="preserve">për </w:t>
            </w:r>
            <w:r w:rsidR="005524BC" w:rsidRPr="00025A46">
              <w:rPr>
                <w:rFonts w:ascii="Garamond" w:eastAsia="Times New Roman" w:hAnsi="Garamond" w:cs="Times New Roman"/>
                <w:sz w:val="10"/>
                <w:szCs w:val="10"/>
              </w:rPr>
              <w:t>k</w:t>
            </w:r>
            <w:r w:rsidRPr="00025A46">
              <w:rPr>
                <w:rFonts w:ascii="Garamond" w:eastAsia="Times New Roman" w:hAnsi="Garamond" w:cs="Times New Roman"/>
                <w:sz w:val="10"/>
                <w:szCs w:val="10"/>
              </w:rPr>
              <w:t>ufiz</w:t>
            </w:r>
            <w:r w:rsidR="005524BC" w:rsidRPr="00025A46">
              <w:rPr>
                <w:rFonts w:ascii="Garamond" w:eastAsia="Times New Roman" w:hAnsi="Garamond" w:cs="Times New Roman"/>
                <w:sz w:val="10"/>
                <w:szCs w:val="10"/>
              </w:rPr>
              <w:t>i</w:t>
            </w:r>
            <w:r w:rsidRPr="00025A46">
              <w:rPr>
                <w:rFonts w:ascii="Garamond" w:eastAsia="Times New Roman" w:hAnsi="Garamond" w:cs="Times New Roman"/>
                <w:sz w:val="10"/>
                <w:szCs w:val="10"/>
              </w:rPr>
              <w:t xml:space="preserve">m </w:t>
            </w:r>
            <w:r w:rsidR="005524BC" w:rsidRPr="00025A46">
              <w:rPr>
                <w:rFonts w:ascii="Garamond" w:eastAsia="Times New Roman" w:hAnsi="Garamond" w:cs="Times New Roman"/>
                <w:sz w:val="10"/>
                <w:szCs w:val="10"/>
              </w:rPr>
              <w:t>n</w:t>
            </w:r>
            <w:r w:rsidRPr="00025A46">
              <w:rPr>
                <w:rFonts w:ascii="Garamond" w:eastAsia="Times New Roman" w:hAnsi="Garamond" w:cs="Times New Roman"/>
                <w:sz w:val="10"/>
                <w:szCs w:val="10"/>
              </w:rPr>
              <w:t>r</w:t>
            </w:r>
            <w:r w:rsidR="005524BC" w:rsidRPr="00025A46">
              <w:rPr>
                <w:rFonts w:ascii="Garamond" w:eastAsia="Times New Roman" w:hAnsi="Garamond" w:cs="Times New Roman"/>
                <w:sz w:val="10"/>
                <w:szCs w:val="10"/>
              </w:rPr>
              <w:t>.</w:t>
            </w:r>
            <w:r w:rsidRPr="00025A46">
              <w:rPr>
                <w:rFonts w:ascii="Garamond" w:eastAsia="Times New Roman" w:hAnsi="Garamond" w:cs="Times New Roman"/>
                <w:sz w:val="10"/>
                <w:szCs w:val="10"/>
              </w:rPr>
              <w:t xml:space="preserve"> 226 dat</w:t>
            </w:r>
            <w:r w:rsidR="005524BC" w:rsidRPr="00025A46">
              <w:rPr>
                <w:rFonts w:ascii="Garamond" w:eastAsia="Times New Roman" w:hAnsi="Garamond" w:cs="Times New Roman"/>
                <w:sz w:val="10"/>
                <w:szCs w:val="10"/>
              </w:rPr>
              <w:t>ë</w:t>
            </w:r>
            <w:r w:rsidRPr="00025A46">
              <w:rPr>
                <w:rFonts w:ascii="Garamond" w:eastAsia="Times New Roman" w:hAnsi="Garamond" w:cs="Times New Roman"/>
                <w:sz w:val="10"/>
                <w:szCs w:val="10"/>
              </w:rPr>
              <w:t xml:space="preserve"> 5.5.2021. (DVASHK Shkodër). </w:t>
            </w:r>
            <w:r w:rsidRPr="00025A46">
              <w:rPr>
                <w:rFonts w:ascii="Garamond" w:eastAsia="Times New Roman" w:hAnsi="Garamond" w:cs="Times New Roman"/>
                <w:sz w:val="10"/>
                <w:szCs w:val="10"/>
              </w:rPr>
              <w:br/>
              <w:t>Seksioni E (Informacione t</w:t>
            </w:r>
            <w:r w:rsidR="005524BC" w:rsidRPr="00025A46">
              <w:rPr>
                <w:rFonts w:ascii="Garamond" w:eastAsia="Times New Roman" w:hAnsi="Garamond" w:cs="Times New Roman"/>
                <w:sz w:val="10"/>
                <w:szCs w:val="10"/>
              </w:rPr>
              <w:t>ë</w:t>
            </w:r>
            <w:r w:rsidRPr="00025A46">
              <w:rPr>
                <w:rFonts w:ascii="Garamond" w:eastAsia="Times New Roman" w:hAnsi="Garamond" w:cs="Times New Roman"/>
                <w:sz w:val="10"/>
                <w:szCs w:val="10"/>
              </w:rPr>
              <w:t xml:space="preserve"> tjera p</w:t>
            </w:r>
            <w:r w:rsidR="005524BC" w:rsidRPr="00025A46">
              <w:rPr>
                <w:rFonts w:ascii="Garamond" w:eastAsia="Times New Roman" w:hAnsi="Garamond" w:cs="Times New Roman"/>
                <w:sz w:val="10"/>
                <w:szCs w:val="10"/>
              </w:rPr>
              <w:t>ë</w:t>
            </w:r>
            <w:r w:rsidRPr="00025A46">
              <w:rPr>
                <w:rFonts w:ascii="Garamond" w:eastAsia="Times New Roman" w:hAnsi="Garamond" w:cs="Times New Roman"/>
                <w:sz w:val="10"/>
                <w:szCs w:val="10"/>
              </w:rPr>
              <w:t>r pron</w:t>
            </w:r>
            <w:r w:rsidR="005524BC" w:rsidRPr="00025A46">
              <w:rPr>
                <w:rFonts w:ascii="Garamond" w:eastAsia="Times New Roman" w:hAnsi="Garamond" w:cs="Times New Roman"/>
                <w:sz w:val="10"/>
                <w:szCs w:val="10"/>
              </w:rPr>
              <w:t>ë</w:t>
            </w:r>
            <w:r w:rsidRPr="00025A46">
              <w:rPr>
                <w:rFonts w:ascii="Garamond" w:eastAsia="Times New Roman" w:hAnsi="Garamond" w:cs="Times New Roman"/>
                <w:sz w:val="10"/>
                <w:szCs w:val="10"/>
              </w:rPr>
              <w:t>n)</w:t>
            </w:r>
            <w:r w:rsidRPr="00025A46">
              <w:rPr>
                <w:rFonts w:ascii="Garamond" w:eastAsia="Times New Roman" w:hAnsi="Garamond" w:cs="Times New Roman"/>
                <w:sz w:val="10"/>
                <w:szCs w:val="10"/>
              </w:rPr>
              <w:br/>
              <w:t xml:space="preserve">- Kjo pasuri bie mbi pasurinë </w:t>
            </w:r>
            <w:r w:rsidR="005524BC" w:rsidRPr="00025A46">
              <w:rPr>
                <w:rFonts w:ascii="Garamond" w:eastAsia="Times New Roman" w:hAnsi="Garamond" w:cs="Times New Roman"/>
                <w:sz w:val="10"/>
                <w:szCs w:val="10"/>
              </w:rPr>
              <w:t>n</w:t>
            </w:r>
            <w:r w:rsidRPr="00025A46">
              <w:rPr>
                <w:rFonts w:ascii="Garamond" w:eastAsia="Times New Roman" w:hAnsi="Garamond" w:cs="Times New Roman"/>
                <w:sz w:val="10"/>
                <w:szCs w:val="10"/>
              </w:rPr>
              <w:t>r</w:t>
            </w:r>
            <w:r w:rsidR="005524BC" w:rsidRPr="00025A46">
              <w:rPr>
                <w:rFonts w:ascii="Garamond" w:eastAsia="Times New Roman" w:hAnsi="Garamond" w:cs="Times New Roman"/>
                <w:sz w:val="10"/>
                <w:szCs w:val="10"/>
              </w:rPr>
              <w:t>.</w:t>
            </w:r>
            <w:r w:rsidRPr="00025A46">
              <w:rPr>
                <w:rFonts w:ascii="Garamond" w:eastAsia="Times New Roman" w:hAnsi="Garamond" w:cs="Times New Roman"/>
                <w:sz w:val="10"/>
                <w:szCs w:val="10"/>
              </w:rPr>
              <w:t xml:space="preserve"> 18/42, regjistruar në </w:t>
            </w:r>
            <w:r w:rsidR="005524BC" w:rsidRPr="00025A46">
              <w:rPr>
                <w:rFonts w:ascii="Garamond" w:eastAsia="Times New Roman" w:hAnsi="Garamond" w:cs="Times New Roman"/>
                <w:sz w:val="10"/>
                <w:szCs w:val="10"/>
              </w:rPr>
              <w:t>v</w:t>
            </w:r>
            <w:r w:rsidRPr="00025A46">
              <w:rPr>
                <w:rFonts w:ascii="Garamond" w:eastAsia="Times New Roman" w:hAnsi="Garamond" w:cs="Times New Roman"/>
                <w:sz w:val="10"/>
                <w:szCs w:val="10"/>
              </w:rPr>
              <w:t xml:space="preserve">olum 24 </w:t>
            </w:r>
            <w:r w:rsidR="005524BC" w:rsidRPr="00025A46">
              <w:rPr>
                <w:rFonts w:ascii="Garamond" w:eastAsia="Times New Roman" w:hAnsi="Garamond" w:cs="Times New Roman"/>
                <w:sz w:val="10"/>
                <w:szCs w:val="10"/>
              </w:rPr>
              <w:t>f</w:t>
            </w:r>
            <w:r w:rsidRPr="00025A46">
              <w:rPr>
                <w:rFonts w:ascii="Garamond" w:eastAsia="Times New Roman" w:hAnsi="Garamond" w:cs="Times New Roman"/>
                <w:sz w:val="10"/>
                <w:szCs w:val="10"/>
              </w:rPr>
              <w:t>aq</w:t>
            </w:r>
            <w:r w:rsidR="005524BC" w:rsidRPr="00025A46">
              <w:rPr>
                <w:rFonts w:ascii="Garamond" w:eastAsia="Times New Roman" w:hAnsi="Garamond" w:cs="Times New Roman"/>
                <w:sz w:val="10"/>
                <w:szCs w:val="10"/>
              </w:rPr>
              <w:t>e</w:t>
            </w:r>
            <w:r w:rsidRPr="00025A46">
              <w:rPr>
                <w:rFonts w:ascii="Garamond" w:eastAsia="Times New Roman" w:hAnsi="Garamond" w:cs="Times New Roman"/>
                <w:sz w:val="10"/>
                <w:szCs w:val="10"/>
              </w:rPr>
              <w:t xml:space="preserve"> 113, ZK 8591. Vendoset hipotekë ligjore, mbi pasurinë deri në rregullimin e </w:t>
            </w:r>
            <w:r w:rsidR="005524BC" w:rsidRPr="00025A46">
              <w:rPr>
                <w:rFonts w:ascii="Garamond" w:eastAsia="Times New Roman" w:hAnsi="Garamond" w:cs="Times New Roman"/>
                <w:sz w:val="10"/>
                <w:szCs w:val="10"/>
              </w:rPr>
              <w:t>marrëdhënieve</w:t>
            </w:r>
            <w:r w:rsidRPr="00025A46">
              <w:rPr>
                <w:rFonts w:ascii="Garamond" w:eastAsia="Times New Roman" w:hAnsi="Garamond" w:cs="Times New Roman"/>
                <w:sz w:val="10"/>
                <w:szCs w:val="10"/>
              </w:rPr>
              <w:t xml:space="preserve"> ligjore me truallin në bazë të VKM</w:t>
            </w:r>
            <w:r w:rsidR="005524BC" w:rsidRPr="00025A46">
              <w:rPr>
                <w:rFonts w:ascii="Garamond" w:eastAsia="Times New Roman" w:hAnsi="Garamond" w:cs="Times New Roman"/>
                <w:sz w:val="10"/>
                <w:szCs w:val="10"/>
              </w:rPr>
              <w:t>-së</w:t>
            </w:r>
            <w:r w:rsidRPr="00025A46">
              <w:rPr>
                <w:rFonts w:ascii="Garamond" w:eastAsia="Times New Roman" w:hAnsi="Garamond" w:cs="Times New Roman"/>
                <w:sz w:val="10"/>
                <w:szCs w:val="10"/>
              </w:rPr>
              <w:t xml:space="preserve"> </w:t>
            </w:r>
            <w:r w:rsidR="005524BC" w:rsidRPr="00025A46">
              <w:rPr>
                <w:rFonts w:ascii="Garamond" w:eastAsia="Times New Roman" w:hAnsi="Garamond" w:cs="Times New Roman"/>
                <w:sz w:val="10"/>
                <w:szCs w:val="10"/>
              </w:rPr>
              <w:t>n</w:t>
            </w:r>
            <w:r w:rsidRPr="00025A46">
              <w:rPr>
                <w:rFonts w:ascii="Garamond" w:eastAsia="Times New Roman" w:hAnsi="Garamond" w:cs="Times New Roman"/>
                <w:sz w:val="10"/>
                <w:szCs w:val="10"/>
              </w:rPr>
              <w:t>r</w:t>
            </w:r>
            <w:r w:rsidR="005524BC" w:rsidRPr="00025A46">
              <w:rPr>
                <w:rFonts w:ascii="Garamond" w:eastAsia="Times New Roman" w:hAnsi="Garamond" w:cs="Times New Roman"/>
                <w:sz w:val="10"/>
                <w:szCs w:val="10"/>
              </w:rPr>
              <w:t>.</w:t>
            </w:r>
            <w:r w:rsidRPr="00025A46">
              <w:rPr>
                <w:rFonts w:ascii="Garamond" w:eastAsia="Times New Roman" w:hAnsi="Garamond" w:cs="Times New Roman"/>
                <w:sz w:val="10"/>
                <w:szCs w:val="10"/>
              </w:rPr>
              <w:t xml:space="preserve"> 1095</w:t>
            </w:r>
            <w:r w:rsidR="005524BC" w:rsidRPr="00025A46">
              <w:rPr>
                <w:rFonts w:ascii="Garamond" w:eastAsia="Times New Roman" w:hAnsi="Garamond" w:cs="Times New Roman"/>
                <w:sz w:val="10"/>
                <w:szCs w:val="10"/>
              </w:rPr>
              <w:t>,</w:t>
            </w:r>
            <w:r w:rsidRPr="00025A46">
              <w:rPr>
                <w:rFonts w:ascii="Garamond" w:eastAsia="Times New Roman" w:hAnsi="Garamond" w:cs="Times New Roman"/>
                <w:sz w:val="10"/>
                <w:szCs w:val="10"/>
              </w:rPr>
              <w:t xml:space="preserve"> datë 28.12.2025. </w:t>
            </w:r>
            <w:r w:rsidRPr="00025A46">
              <w:rPr>
                <w:rFonts w:ascii="Garamond" w:eastAsia="Times New Roman" w:hAnsi="Garamond" w:cs="Times New Roman"/>
                <w:sz w:val="10"/>
                <w:szCs w:val="10"/>
              </w:rPr>
              <w:br/>
              <w:t xml:space="preserve">- Leje </w:t>
            </w:r>
            <w:r w:rsidR="005524BC" w:rsidRPr="00025A46">
              <w:rPr>
                <w:rFonts w:ascii="Garamond" w:eastAsia="Times New Roman" w:hAnsi="Garamond" w:cs="Times New Roman"/>
                <w:sz w:val="10"/>
                <w:szCs w:val="10"/>
              </w:rPr>
              <w:t>l</w:t>
            </w:r>
            <w:r w:rsidRPr="00025A46">
              <w:rPr>
                <w:rFonts w:ascii="Garamond" w:eastAsia="Times New Roman" w:hAnsi="Garamond" w:cs="Times New Roman"/>
                <w:sz w:val="10"/>
                <w:szCs w:val="10"/>
              </w:rPr>
              <w:t xml:space="preserve">egalizimi </w:t>
            </w:r>
            <w:r w:rsidR="005524BC" w:rsidRPr="00025A46">
              <w:rPr>
                <w:rFonts w:ascii="Garamond" w:eastAsia="Times New Roman" w:hAnsi="Garamond" w:cs="Times New Roman"/>
                <w:sz w:val="10"/>
                <w:szCs w:val="10"/>
              </w:rPr>
              <w:t>n</w:t>
            </w:r>
            <w:r w:rsidRPr="00025A46">
              <w:rPr>
                <w:rFonts w:ascii="Garamond" w:eastAsia="Times New Roman" w:hAnsi="Garamond" w:cs="Times New Roman"/>
                <w:sz w:val="10"/>
                <w:szCs w:val="10"/>
              </w:rPr>
              <w:t>r</w:t>
            </w:r>
            <w:r w:rsidR="005524BC" w:rsidRPr="00025A46">
              <w:rPr>
                <w:rFonts w:ascii="Garamond" w:eastAsia="Times New Roman" w:hAnsi="Garamond" w:cs="Times New Roman"/>
                <w:sz w:val="10"/>
                <w:szCs w:val="10"/>
              </w:rPr>
              <w:t>.</w:t>
            </w:r>
            <w:r w:rsidRPr="00025A46">
              <w:rPr>
                <w:rFonts w:ascii="Garamond" w:eastAsia="Times New Roman" w:hAnsi="Garamond" w:cs="Times New Roman"/>
                <w:sz w:val="10"/>
                <w:szCs w:val="10"/>
              </w:rPr>
              <w:t xml:space="preserve"> 226</w:t>
            </w:r>
            <w:r w:rsidR="005524BC" w:rsidRPr="00025A46">
              <w:rPr>
                <w:rFonts w:ascii="Garamond" w:eastAsia="Times New Roman" w:hAnsi="Garamond" w:cs="Times New Roman"/>
                <w:sz w:val="10"/>
                <w:szCs w:val="10"/>
              </w:rPr>
              <w:t>,</w:t>
            </w:r>
            <w:r w:rsidRPr="00025A46">
              <w:rPr>
                <w:rFonts w:ascii="Garamond" w:eastAsia="Times New Roman" w:hAnsi="Garamond" w:cs="Times New Roman"/>
                <w:sz w:val="10"/>
                <w:szCs w:val="10"/>
              </w:rPr>
              <w:t xml:space="preserve"> dat</w:t>
            </w:r>
            <w:r w:rsidR="005524BC" w:rsidRPr="00025A46">
              <w:rPr>
                <w:rFonts w:ascii="Garamond" w:eastAsia="Times New Roman" w:hAnsi="Garamond" w:cs="Times New Roman"/>
                <w:sz w:val="10"/>
                <w:szCs w:val="10"/>
              </w:rPr>
              <w:t>ë</w:t>
            </w:r>
            <w:r w:rsidRPr="00025A46">
              <w:rPr>
                <w:rFonts w:ascii="Garamond" w:eastAsia="Times New Roman" w:hAnsi="Garamond" w:cs="Times New Roman"/>
                <w:sz w:val="10"/>
                <w:szCs w:val="10"/>
              </w:rPr>
              <w:t xml:space="preserve"> 5.5.2021, objekt social</w:t>
            </w:r>
            <w:r w:rsidR="005D2FED" w:rsidRPr="00025A46">
              <w:rPr>
                <w:rFonts w:ascii="Garamond" w:eastAsia="Times New Roman" w:hAnsi="Garamond" w:cs="Times New Roman"/>
                <w:sz w:val="10"/>
                <w:szCs w:val="10"/>
              </w:rPr>
              <w:t>-</w:t>
            </w:r>
            <w:r w:rsidRPr="00025A46">
              <w:rPr>
                <w:rFonts w:ascii="Garamond" w:eastAsia="Times New Roman" w:hAnsi="Garamond" w:cs="Times New Roman"/>
                <w:sz w:val="10"/>
                <w:szCs w:val="10"/>
              </w:rPr>
              <w:t>ekonomik, sipërfaqe e bazës s</w:t>
            </w:r>
            <w:r w:rsidR="005524BC" w:rsidRPr="00025A46">
              <w:rPr>
                <w:rFonts w:ascii="Garamond" w:eastAsia="Times New Roman" w:hAnsi="Garamond" w:cs="Times New Roman"/>
                <w:sz w:val="10"/>
                <w:szCs w:val="10"/>
              </w:rPr>
              <w:t>ë</w:t>
            </w:r>
            <w:r w:rsidRPr="00025A46">
              <w:rPr>
                <w:rFonts w:ascii="Garamond" w:eastAsia="Times New Roman" w:hAnsi="Garamond" w:cs="Times New Roman"/>
                <w:sz w:val="10"/>
                <w:szCs w:val="10"/>
              </w:rPr>
              <w:t xml:space="preserve"> nd</w:t>
            </w:r>
            <w:r w:rsidR="005524BC" w:rsidRPr="00025A46">
              <w:rPr>
                <w:rFonts w:ascii="Garamond" w:eastAsia="Times New Roman" w:hAnsi="Garamond" w:cs="Times New Roman"/>
                <w:sz w:val="10"/>
                <w:szCs w:val="10"/>
              </w:rPr>
              <w:t>ë</w:t>
            </w:r>
            <w:r w:rsidRPr="00025A46">
              <w:rPr>
                <w:rFonts w:ascii="Garamond" w:eastAsia="Times New Roman" w:hAnsi="Garamond" w:cs="Times New Roman"/>
                <w:sz w:val="10"/>
                <w:szCs w:val="10"/>
              </w:rPr>
              <w:t>rtimit = 396.5 m</w:t>
            </w:r>
            <w:r w:rsidRPr="00025A46">
              <w:rPr>
                <w:rFonts w:ascii="Garamond" w:eastAsia="Times New Roman" w:hAnsi="Garamond" w:cs="Times New Roman"/>
                <w:sz w:val="10"/>
                <w:szCs w:val="10"/>
                <w:vertAlign w:val="superscript"/>
              </w:rPr>
              <w:t>2</w:t>
            </w:r>
            <w:r w:rsidRPr="00025A46">
              <w:rPr>
                <w:rFonts w:ascii="Garamond" w:eastAsia="Times New Roman" w:hAnsi="Garamond" w:cs="Times New Roman"/>
                <w:sz w:val="10"/>
                <w:szCs w:val="10"/>
              </w:rPr>
              <w:t>. Sip</w:t>
            </w:r>
            <w:r w:rsidR="005524BC" w:rsidRPr="00025A46">
              <w:rPr>
                <w:rFonts w:ascii="Garamond" w:eastAsia="Times New Roman" w:hAnsi="Garamond" w:cs="Times New Roman"/>
                <w:sz w:val="10"/>
                <w:szCs w:val="10"/>
              </w:rPr>
              <w:t>ë</w:t>
            </w:r>
            <w:r w:rsidRPr="00025A46">
              <w:rPr>
                <w:rFonts w:ascii="Garamond" w:eastAsia="Times New Roman" w:hAnsi="Garamond" w:cs="Times New Roman"/>
                <w:sz w:val="10"/>
                <w:szCs w:val="10"/>
              </w:rPr>
              <w:t>rfaqe nd</w:t>
            </w:r>
            <w:r w:rsidR="005524BC" w:rsidRPr="00025A46">
              <w:rPr>
                <w:rFonts w:ascii="Garamond" w:eastAsia="Times New Roman" w:hAnsi="Garamond" w:cs="Times New Roman"/>
                <w:sz w:val="10"/>
                <w:szCs w:val="10"/>
              </w:rPr>
              <w:t>ë</w:t>
            </w:r>
            <w:r w:rsidRPr="00025A46">
              <w:rPr>
                <w:rFonts w:ascii="Garamond" w:eastAsia="Times New Roman" w:hAnsi="Garamond" w:cs="Times New Roman"/>
                <w:sz w:val="10"/>
                <w:szCs w:val="10"/>
              </w:rPr>
              <w:t>rtimore = 545.8 m</w:t>
            </w:r>
            <w:r w:rsidRPr="00025A46">
              <w:rPr>
                <w:rFonts w:ascii="Garamond" w:eastAsia="Times New Roman" w:hAnsi="Garamond" w:cs="Times New Roman"/>
                <w:sz w:val="10"/>
                <w:szCs w:val="10"/>
                <w:vertAlign w:val="superscript"/>
              </w:rPr>
              <w:t>2</w:t>
            </w:r>
            <w:r w:rsidRPr="00025A46">
              <w:rPr>
                <w:rFonts w:ascii="Garamond" w:eastAsia="Times New Roman" w:hAnsi="Garamond" w:cs="Times New Roman"/>
                <w:sz w:val="10"/>
                <w:szCs w:val="10"/>
              </w:rPr>
              <w:t>. Sip</w:t>
            </w:r>
            <w:r w:rsidR="005524BC" w:rsidRPr="00025A46">
              <w:rPr>
                <w:rFonts w:ascii="Garamond" w:eastAsia="Times New Roman" w:hAnsi="Garamond" w:cs="Times New Roman"/>
                <w:sz w:val="10"/>
                <w:szCs w:val="10"/>
              </w:rPr>
              <w:t>ë</w:t>
            </w:r>
            <w:r w:rsidRPr="00025A46">
              <w:rPr>
                <w:rFonts w:ascii="Garamond" w:eastAsia="Times New Roman" w:hAnsi="Garamond" w:cs="Times New Roman"/>
                <w:sz w:val="10"/>
                <w:szCs w:val="10"/>
              </w:rPr>
              <w:t>rfaqe e parcel</w:t>
            </w:r>
            <w:r w:rsidR="005524BC" w:rsidRPr="00025A46">
              <w:rPr>
                <w:rFonts w:ascii="Garamond" w:eastAsia="Times New Roman" w:hAnsi="Garamond" w:cs="Times New Roman"/>
                <w:sz w:val="10"/>
                <w:szCs w:val="10"/>
              </w:rPr>
              <w:t>ë</w:t>
            </w:r>
            <w:r w:rsidRPr="00025A46">
              <w:rPr>
                <w:rFonts w:ascii="Garamond" w:eastAsia="Times New Roman" w:hAnsi="Garamond" w:cs="Times New Roman"/>
                <w:sz w:val="10"/>
                <w:szCs w:val="10"/>
              </w:rPr>
              <w:t>s nd</w:t>
            </w:r>
            <w:r w:rsidR="005524BC" w:rsidRPr="00025A46">
              <w:rPr>
                <w:rFonts w:ascii="Garamond" w:eastAsia="Times New Roman" w:hAnsi="Garamond" w:cs="Times New Roman"/>
                <w:sz w:val="10"/>
                <w:szCs w:val="10"/>
              </w:rPr>
              <w:t>ë</w:t>
            </w:r>
            <w:r w:rsidRPr="00025A46">
              <w:rPr>
                <w:rFonts w:ascii="Garamond" w:eastAsia="Times New Roman" w:hAnsi="Garamond" w:cs="Times New Roman"/>
                <w:sz w:val="10"/>
                <w:szCs w:val="10"/>
              </w:rPr>
              <w:t>rtimore 792 m</w:t>
            </w:r>
            <w:r w:rsidRPr="00025A46">
              <w:rPr>
                <w:rFonts w:ascii="Garamond" w:eastAsia="Times New Roman" w:hAnsi="Garamond" w:cs="Times New Roman"/>
                <w:sz w:val="10"/>
                <w:szCs w:val="10"/>
                <w:vertAlign w:val="superscript"/>
              </w:rPr>
              <w:t>2</w:t>
            </w:r>
            <w:r w:rsidRPr="00025A46">
              <w:rPr>
                <w:rFonts w:ascii="Garamond" w:eastAsia="Times New Roman" w:hAnsi="Garamond" w:cs="Times New Roman"/>
                <w:sz w:val="10"/>
                <w:szCs w:val="10"/>
              </w:rPr>
              <w:t xml:space="preserve">. </w:t>
            </w:r>
          </w:p>
        </w:tc>
      </w:tr>
      <w:tr w:rsidR="00FF1EE5" w:rsidRPr="00025A46" w14:paraId="76FF7EE0" w14:textId="77777777" w:rsidTr="005524BC">
        <w:trPr>
          <w:trHeight w:val="53"/>
          <w:jc w:val="center"/>
        </w:trPr>
        <w:tc>
          <w:tcPr>
            <w:tcW w:w="6249"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5B1ED0C" w14:textId="77777777" w:rsidR="00FF1EE5" w:rsidRPr="00025A46" w:rsidRDefault="00FF1EE5" w:rsidP="00A65041">
            <w:pPr>
              <w:spacing w:after="0" w:line="240" w:lineRule="auto"/>
              <w:jc w:val="center"/>
              <w:rPr>
                <w:rFonts w:ascii="Garamond" w:eastAsia="Times New Roman" w:hAnsi="Garamond" w:cs="Times New Roman"/>
                <w:sz w:val="10"/>
                <w:szCs w:val="10"/>
              </w:rPr>
            </w:pPr>
            <w:r w:rsidRPr="00025A46">
              <w:rPr>
                <w:rFonts w:ascii="Garamond" w:eastAsia="Times New Roman" w:hAnsi="Garamond" w:cs="Times New Roman"/>
                <w:sz w:val="10"/>
                <w:szCs w:val="10"/>
              </w:rPr>
              <w:t xml:space="preserve">SHUMA PARAPRAKE </w:t>
            </w:r>
          </w:p>
        </w:tc>
        <w:tc>
          <w:tcPr>
            <w:tcW w:w="568" w:type="dxa"/>
            <w:tcBorders>
              <w:top w:val="nil"/>
              <w:left w:val="nil"/>
              <w:bottom w:val="single" w:sz="4" w:space="0" w:color="auto"/>
              <w:right w:val="single" w:sz="4" w:space="0" w:color="auto"/>
            </w:tcBorders>
            <w:shd w:val="clear" w:color="auto" w:fill="auto"/>
            <w:noWrap/>
            <w:vAlign w:val="center"/>
            <w:hideMark/>
          </w:tcPr>
          <w:p w14:paraId="55DFC6B1" w14:textId="77777777" w:rsidR="00FF1EE5" w:rsidRPr="00025A46" w:rsidRDefault="00FF1EE5" w:rsidP="00A65041">
            <w:pPr>
              <w:spacing w:after="0" w:line="240" w:lineRule="auto"/>
              <w:jc w:val="center"/>
              <w:rPr>
                <w:rFonts w:ascii="Garamond" w:eastAsia="Times New Roman" w:hAnsi="Garamond" w:cs="Calibri"/>
                <w:sz w:val="10"/>
                <w:szCs w:val="10"/>
              </w:rPr>
            </w:pPr>
            <w:r w:rsidRPr="00025A46">
              <w:rPr>
                <w:rFonts w:ascii="Garamond" w:eastAsia="Times New Roman" w:hAnsi="Garamond" w:cs="Calibri"/>
                <w:sz w:val="10"/>
                <w:szCs w:val="10"/>
              </w:rPr>
              <w:t> </w:t>
            </w:r>
          </w:p>
        </w:tc>
        <w:tc>
          <w:tcPr>
            <w:tcW w:w="513" w:type="dxa"/>
            <w:tcBorders>
              <w:top w:val="nil"/>
              <w:left w:val="nil"/>
              <w:bottom w:val="single" w:sz="4" w:space="0" w:color="auto"/>
              <w:right w:val="single" w:sz="4" w:space="0" w:color="auto"/>
            </w:tcBorders>
            <w:shd w:val="clear" w:color="auto" w:fill="auto"/>
            <w:noWrap/>
            <w:vAlign w:val="center"/>
            <w:hideMark/>
          </w:tcPr>
          <w:p w14:paraId="04D64C45" w14:textId="77777777" w:rsidR="00FF1EE5" w:rsidRPr="00025A46" w:rsidRDefault="00FF1EE5" w:rsidP="00A65041">
            <w:pPr>
              <w:spacing w:after="0" w:line="240" w:lineRule="auto"/>
              <w:jc w:val="center"/>
              <w:rPr>
                <w:rFonts w:ascii="Garamond" w:eastAsia="Times New Roman" w:hAnsi="Garamond" w:cs="Calibri"/>
                <w:sz w:val="10"/>
                <w:szCs w:val="10"/>
              </w:rPr>
            </w:pPr>
            <w:r w:rsidRPr="00025A46">
              <w:rPr>
                <w:rFonts w:ascii="Garamond" w:eastAsia="Times New Roman" w:hAnsi="Garamond" w:cs="Calibri"/>
                <w:sz w:val="10"/>
                <w:szCs w:val="10"/>
              </w:rPr>
              <w:t> </w:t>
            </w:r>
          </w:p>
        </w:tc>
        <w:tc>
          <w:tcPr>
            <w:tcW w:w="403" w:type="dxa"/>
            <w:tcBorders>
              <w:top w:val="nil"/>
              <w:left w:val="nil"/>
              <w:bottom w:val="single" w:sz="4" w:space="0" w:color="auto"/>
              <w:right w:val="single" w:sz="4" w:space="0" w:color="auto"/>
            </w:tcBorders>
            <w:shd w:val="clear" w:color="auto" w:fill="auto"/>
            <w:noWrap/>
            <w:vAlign w:val="center"/>
            <w:hideMark/>
          </w:tcPr>
          <w:p w14:paraId="2C38AFFC" w14:textId="77777777" w:rsidR="00FF1EE5" w:rsidRPr="00025A46" w:rsidRDefault="00FF1EE5" w:rsidP="00A65041">
            <w:pPr>
              <w:spacing w:after="0" w:line="240" w:lineRule="auto"/>
              <w:jc w:val="center"/>
              <w:rPr>
                <w:rFonts w:ascii="Garamond" w:eastAsia="Times New Roman" w:hAnsi="Garamond" w:cs="Calibri"/>
                <w:sz w:val="10"/>
                <w:szCs w:val="10"/>
              </w:rPr>
            </w:pPr>
            <w:r w:rsidRPr="00025A46">
              <w:rPr>
                <w:rFonts w:ascii="Garamond" w:eastAsia="Times New Roman" w:hAnsi="Garamond" w:cs="Calibri"/>
                <w:sz w:val="10"/>
                <w:szCs w:val="10"/>
              </w:rPr>
              <w:t> </w:t>
            </w:r>
          </w:p>
        </w:tc>
        <w:tc>
          <w:tcPr>
            <w:tcW w:w="568" w:type="dxa"/>
            <w:tcBorders>
              <w:top w:val="nil"/>
              <w:left w:val="nil"/>
              <w:bottom w:val="single" w:sz="4" w:space="0" w:color="auto"/>
              <w:right w:val="single" w:sz="4" w:space="0" w:color="auto"/>
            </w:tcBorders>
            <w:shd w:val="clear" w:color="auto" w:fill="auto"/>
            <w:noWrap/>
            <w:vAlign w:val="center"/>
            <w:hideMark/>
          </w:tcPr>
          <w:p w14:paraId="15C423E0" w14:textId="77777777" w:rsidR="00FF1EE5" w:rsidRPr="00025A46" w:rsidRDefault="00FF1EE5" w:rsidP="00A65041">
            <w:pPr>
              <w:spacing w:after="0" w:line="240" w:lineRule="auto"/>
              <w:jc w:val="center"/>
              <w:rPr>
                <w:rFonts w:ascii="Garamond" w:eastAsia="Times New Roman" w:hAnsi="Garamond" w:cs="Calibri"/>
                <w:sz w:val="10"/>
                <w:szCs w:val="10"/>
              </w:rPr>
            </w:pPr>
            <w:r w:rsidRPr="00025A46">
              <w:rPr>
                <w:rFonts w:ascii="Garamond" w:eastAsia="Times New Roman" w:hAnsi="Garamond" w:cs="Calibri"/>
                <w:sz w:val="10"/>
                <w:szCs w:val="10"/>
              </w:rPr>
              <w:t>8540</w:t>
            </w:r>
          </w:p>
        </w:tc>
        <w:tc>
          <w:tcPr>
            <w:tcW w:w="513" w:type="dxa"/>
            <w:tcBorders>
              <w:top w:val="nil"/>
              <w:left w:val="nil"/>
              <w:bottom w:val="single" w:sz="4" w:space="0" w:color="auto"/>
              <w:right w:val="single" w:sz="4" w:space="0" w:color="auto"/>
            </w:tcBorders>
            <w:shd w:val="clear" w:color="auto" w:fill="auto"/>
            <w:noWrap/>
            <w:vAlign w:val="center"/>
            <w:hideMark/>
          </w:tcPr>
          <w:p w14:paraId="20A10D3D" w14:textId="77777777" w:rsidR="00FF1EE5" w:rsidRPr="00025A46" w:rsidRDefault="00FF1EE5" w:rsidP="00A65041">
            <w:pPr>
              <w:spacing w:after="0" w:line="240" w:lineRule="auto"/>
              <w:jc w:val="center"/>
              <w:rPr>
                <w:rFonts w:ascii="Garamond" w:eastAsia="Times New Roman" w:hAnsi="Garamond" w:cs="Calibri"/>
                <w:sz w:val="10"/>
                <w:szCs w:val="10"/>
              </w:rPr>
            </w:pPr>
            <w:r w:rsidRPr="00025A46">
              <w:rPr>
                <w:rFonts w:ascii="Garamond" w:eastAsia="Times New Roman" w:hAnsi="Garamond" w:cs="Calibri"/>
                <w:sz w:val="10"/>
                <w:szCs w:val="10"/>
              </w:rPr>
              <w:t> </w:t>
            </w:r>
          </w:p>
        </w:tc>
        <w:tc>
          <w:tcPr>
            <w:tcW w:w="572" w:type="dxa"/>
            <w:tcBorders>
              <w:top w:val="nil"/>
              <w:left w:val="nil"/>
              <w:bottom w:val="single" w:sz="4" w:space="0" w:color="auto"/>
              <w:right w:val="single" w:sz="4" w:space="0" w:color="auto"/>
            </w:tcBorders>
            <w:shd w:val="clear" w:color="auto" w:fill="auto"/>
            <w:noWrap/>
            <w:vAlign w:val="center"/>
            <w:hideMark/>
          </w:tcPr>
          <w:p w14:paraId="5D858DDD" w14:textId="22A6EFDA" w:rsidR="00FF1EE5" w:rsidRPr="00025A46" w:rsidRDefault="00FF1EE5" w:rsidP="00A65041">
            <w:pPr>
              <w:spacing w:after="0" w:line="240" w:lineRule="auto"/>
              <w:jc w:val="center"/>
              <w:rPr>
                <w:rFonts w:ascii="Garamond" w:eastAsia="Times New Roman" w:hAnsi="Garamond" w:cs="Calibri"/>
                <w:color w:val="000000"/>
                <w:sz w:val="10"/>
                <w:szCs w:val="10"/>
              </w:rPr>
            </w:pPr>
            <w:r w:rsidRPr="00025A46">
              <w:rPr>
                <w:rFonts w:ascii="Garamond" w:eastAsia="Times New Roman" w:hAnsi="Garamond" w:cs="Calibri"/>
                <w:color w:val="000000"/>
                <w:sz w:val="10"/>
                <w:szCs w:val="10"/>
              </w:rPr>
              <w:t xml:space="preserve">49,602,108 </w:t>
            </w:r>
          </w:p>
        </w:tc>
        <w:tc>
          <w:tcPr>
            <w:tcW w:w="568" w:type="dxa"/>
            <w:tcBorders>
              <w:top w:val="nil"/>
              <w:left w:val="nil"/>
              <w:bottom w:val="single" w:sz="4" w:space="0" w:color="auto"/>
              <w:right w:val="single" w:sz="4" w:space="0" w:color="auto"/>
            </w:tcBorders>
            <w:shd w:val="clear" w:color="auto" w:fill="auto"/>
            <w:noWrap/>
            <w:vAlign w:val="center"/>
            <w:hideMark/>
          </w:tcPr>
          <w:p w14:paraId="67A033AB" w14:textId="77777777" w:rsidR="00FF1EE5" w:rsidRPr="00025A46" w:rsidRDefault="00FF1EE5" w:rsidP="00A65041">
            <w:pPr>
              <w:spacing w:after="0" w:line="240" w:lineRule="auto"/>
              <w:jc w:val="center"/>
              <w:rPr>
                <w:rFonts w:ascii="Garamond" w:eastAsia="Times New Roman" w:hAnsi="Garamond" w:cs="Calibri"/>
                <w:sz w:val="10"/>
                <w:szCs w:val="10"/>
              </w:rPr>
            </w:pPr>
            <w:r w:rsidRPr="00025A46">
              <w:rPr>
                <w:rFonts w:ascii="Garamond" w:eastAsia="Times New Roman" w:hAnsi="Garamond" w:cs="Calibri"/>
                <w:sz w:val="10"/>
                <w:szCs w:val="10"/>
              </w:rPr>
              <w:t>545.8</w:t>
            </w:r>
          </w:p>
        </w:tc>
        <w:tc>
          <w:tcPr>
            <w:tcW w:w="513" w:type="dxa"/>
            <w:tcBorders>
              <w:top w:val="nil"/>
              <w:left w:val="nil"/>
              <w:bottom w:val="single" w:sz="4" w:space="0" w:color="auto"/>
              <w:right w:val="single" w:sz="4" w:space="0" w:color="auto"/>
            </w:tcBorders>
            <w:shd w:val="clear" w:color="auto" w:fill="auto"/>
            <w:noWrap/>
            <w:vAlign w:val="center"/>
            <w:hideMark/>
          </w:tcPr>
          <w:p w14:paraId="07EB25E7" w14:textId="77777777" w:rsidR="00FF1EE5" w:rsidRPr="00025A46" w:rsidRDefault="00FF1EE5" w:rsidP="00A65041">
            <w:pPr>
              <w:spacing w:after="0" w:line="240" w:lineRule="auto"/>
              <w:jc w:val="center"/>
              <w:rPr>
                <w:rFonts w:ascii="Garamond" w:eastAsia="Times New Roman" w:hAnsi="Garamond" w:cs="Calibri"/>
                <w:sz w:val="10"/>
                <w:szCs w:val="10"/>
              </w:rPr>
            </w:pPr>
            <w:r w:rsidRPr="00025A46">
              <w:rPr>
                <w:rFonts w:ascii="Garamond" w:eastAsia="Times New Roman" w:hAnsi="Garamond" w:cs="Calibri"/>
                <w:sz w:val="10"/>
                <w:szCs w:val="10"/>
              </w:rPr>
              <w:t> </w:t>
            </w:r>
          </w:p>
        </w:tc>
        <w:tc>
          <w:tcPr>
            <w:tcW w:w="572" w:type="dxa"/>
            <w:tcBorders>
              <w:top w:val="nil"/>
              <w:left w:val="nil"/>
              <w:bottom w:val="single" w:sz="4" w:space="0" w:color="auto"/>
              <w:right w:val="single" w:sz="4" w:space="0" w:color="auto"/>
            </w:tcBorders>
            <w:shd w:val="clear" w:color="auto" w:fill="auto"/>
            <w:noWrap/>
            <w:vAlign w:val="center"/>
            <w:hideMark/>
          </w:tcPr>
          <w:p w14:paraId="6319CF48" w14:textId="006242AB" w:rsidR="00FF1EE5" w:rsidRPr="00025A46" w:rsidRDefault="00FF1EE5" w:rsidP="00A65041">
            <w:pPr>
              <w:spacing w:after="0" w:line="240" w:lineRule="auto"/>
              <w:jc w:val="center"/>
              <w:rPr>
                <w:rFonts w:ascii="Garamond" w:eastAsia="Times New Roman" w:hAnsi="Garamond" w:cs="Calibri"/>
                <w:color w:val="000000"/>
                <w:sz w:val="10"/>
                <w:szCs w:val="10"/>
              </w:rPr>
            </w:pPr>
            <w:r w:rsidRPr="00025A46">
              <w:rPr>
                <w:rFonts w:ascii="Garamond" w:eastAsia="Times New Roman" w:hAnsi="Garamond" w:cs="Calibri"/>
                <w:color w:val="000000"/>
                <w:sz w:val="10"/>
                <w:szCs w:val="10"/>
              </w:rPr>
              <w:t xml:space="preserve">20,111,181 </w:t>
            </w:r>
          </w:p>
        </w:tc>
        <w:tc>
          <w:tcPr>
            <w:tcW w:w="568" w:type="dxa"/>
            <w:tcBorders>
              <w:top w:val="nil"/>
              <w:left w:val="nil"/>
              <w:bottom w:val="single" w:sz="4" w:space="0" w:color="auto"/>
              <w:right w:val="single" w:sz="4" w:space="0" w:color="auto"/>
            </w:tcBorders>
            <w:shd w:val="clear" w:color="auto" w:fill="auto"/>
            <w:noWrap/>
            <w:vAlign w:val="center"/>
            <w:hideMark/>
          </w:tcPr>
          <w:p w14:paraId="7031D81E" w14:textId="77777777" w:rsidR="00FF1EE5" w:rsidRPr="00025A46" w:rsidRDefault="00FF1EE5" w:rsidP="00A65041">
            <w:pPr>
              <w:spacing w:after="0" w:line="240" w:lineRule="auto"/>
              <w:jc w:val="center"/>
              <w:rPr>
                <w:rFonts w:ascii="Garamond" w:eastAsia="Times New Roman" w:hAnsi="Garamond" w:cs="Calibri"/>
                <w:sz w:val="10"/>
                <w:szCs w:val="10"/>
              </w:rPr>
            </w:pPr>
            <w:r w:rsidRPr="00025A46">
              <w:rPr>
                <w:rFonts w:ascii="Garamond" w:eastAsia="Times New Roman" w:hAnsi="Garamond" w:cs="Calibri"/>
                <w:sz w:val="10"/>
                <w:szCs w:val="10"/>
              </w:rPr>
              <w:t> </w:t>
            </w:r>
          </w:p>
        </w:tc>
        <w:tc>
          <w:tcPr>
            <w:tcW w:w="513" w:type="dxa"/>
            <w:tcBorders>
              <w:top w:val="nil"/>
              <w:left w:val="nil"/>
              <w:bottom w:val="single" w:sz="4" w:space="0" w:color="auto"/>
              <w:right w:val="single" w:sz="4" w:space="0" w:color="auto"/>
            </w:tcBorders>
            <w:shd w:val="clear" w:color="auto" w:fill="auto"/>
            <w:noWrap/>
            <w:vAlign w:val="center"/>
            <w:hideMark/>
          </w:tcPr>
          <w:p w14:paraId="433CE45E" w14:textId="77777777" w:rsidR="00FF1EE5" w:rsidRPr="00025A46" w:rsidRDefault="00FF1EE5" w:rsidP="00A65041">
            <w:pPr>
              <w:spacing w:after="0" w:line="240" w:lineRule="auto"/>
              <w:jc w:val="center"/>
              <w:rPr>
                <w:rFonts w:ascii="Garamond" w:eastAsia="Times New Roman" w:hAnsi="Garamond" w:cs="Calibri"/>
                <w:sz w:val="10"/>
                <w:szCs w:val="10"/>
              </w:rPr>
            </w:pPr>
            <w:r w:rsidRPr="00025A46">
              <w:rPr>
                <w:rFonts w:ascii="Garamond" w:eastAsia="Times New Roman" w:hAnsi="Garamond" w:cs="Calibri"/>
                <w:sz w:val="10"/>
                <w:szCs w:val="10"/>
              </w:rPr>
              <w:t> </w:t>
            </w:r>
          </w:p>
        </w:tc>
        <w:tc>
          <w:tcPr>
            <w:tcW w:w="403" w:type="dxa"/>
            <w:tcBorders>
              <w:top w:val="nil"/>
              <w:left w:val="nil"/>
              <w:bottom w:val="single" w:sz="4" w:space="0" w:color="auto"/>
              <w:right w:val="single" w:sz="4" w:space="0" w:color="auto"/>
            </w:tcBorders>
            <w:shd w:val="clear" w:color="auto" w:fill="auto"/>
            <w:noWrap/>
            <w:vAlign w:val="center"/>
            <w:hideMark/>
          </w:tcPr>
          <w:p w14:paraId="1211D287" w14:textId="77777777" w:rsidR="00FF1EE5" w:rsidRPr="00025A46" w:rsidRDefault="00FF1EE5" w:rsidP="00A65041">
            <w:pPr>
              <w:spacing w:after="0" w:line="240" w:lineRule="auto"/>
              <w:jc w:val="center"/>
              <w:rPr>
                <w:rFonts w:ascii="Garamond" w:eastAsia="Times New Roman" w:hAnsi="Garamond" w:cs="Calibri"/>
                <w:sz w:val="10"/>
                <w:szCs w:val="10"/>
              </w:rPr>
            </w:pPr>
            <w:r w:rsidRPr="00025A46">
              <w:rPr>
                <w:rFonts w:ascii="Garamond" w:eastAsia="Times New Roman" w:hAnsi="Garamond" w:cs="Calibri"/>
                <w:sz w:val="10"/>
                <w:szCs w:val="10"/>
              </w:rPr>
              <w:t> </w:t>
            </w:r>
          </w:p>
        </w:tc>
        <w:tc>
          <w:tcPr>
            <w:tcW w:w="574" w:type="dxa"/>
            <w:tcBorders>
              <w:top w:val="nil"/>
              <w:left w:val="nil"/>
              <w:bottom w:val="single" w:sz="4" w:space="0" w:color="auto"/>
              <w:right w:val="single" w:sz="4" w:space="0" w:color="auto"/>
            </w:tcBorders>
            <w:shd w:val="clear" w:color="auto" w:fill="auto"/>
            <w:noWrap/>
            <w:vAlign w:val="center"/>
            <w:hideMark/>
          </w:tcPr>
          <w:p w14:paraId="50C6397E" w14:textId="15F7F062" w:rsidR="00FF1EE5" w:rsidRPr="00025A46" w:rsidRDefault="00FF1EE5" w:rsidP="00A65041">
            <w:pPr>
              <w:spacing w:after="0" w:line="240" w:lineRule="auto"/>
              <w:jc w:val="center"/>
              <w:rPr>
                <w:rFonts w:ascii="Garamond" w:eastAsia="Times New Roman" w:hAnsi="Garamond" w:cs="Calibri"/>
                <w:b/>
                <w:bCs/>
                <w:sz w:val="10"/>
                <w:szCs w:val="10"/>
              </w:rPr>
            </w:pPr>
            <w:r w:rsidRPr="00025A46">
              <w:rPr>
                <w:rFonts w:ascii="Garamond" w:eastAsia="Times New Roman" w:hAnsi="Garamond" w:cs="Calibri"/>
                <w:b/>
                <w:bCs/>
                <w:sz w:val="10"/>
                <w:szCs w:val="10"/>
              </w:rPr>
              <w:t xml:space="preserve">69,713,289 </w:t>
            </w:r>
          </w:p>
        </w:tc>
        <w:tc>
          <w:tcPr>
            <w:tcW w:w="991" w:type="dxa"/>
            <w:tcBorders>
              <w:top w:val="nil"/>
              <w:left w:val="nil"/>
              <w:bottom w:val="single" w:sz="4" w:space="0" w:color="auto"/>
              <w:right w:val="single" w:sz="4" w:space="0" w:color="auto"/>
            </w:tcBorders>
            <w:shd w:val="clear" w:color="auto" w:fill="auto"/>
            <w:noWrap/>
            <w:vAlign w:val="center"/>
            <w:hideMark/>
          </w:tcPr>
          <w:p w14:paraId="5F98764E" w14:textId="77777777" w:rsidR="00FF1EE5" w:rsidRPr="00025A46" w:rsidRDefault="00FF1EE5" w:rsidP="00A65041">
            <w:pPr>
              <w:spacing w:after="0" w:line="240" w:lineRule="auto"/>
              <w:jc w:val="center"/>
              <w:rPr>
                <w:rFonts w:ascii="Garamond" w:eastAsia="Times New Roman" w:hAnsi="Garamond" w:cs="Calibri"/>
                <w:sz w:val="10"/>
                <w:szCs w:val="10"/>
              </w:rPr>
            </w:pPr>
            <w:r w:rsidRPr="00025A46">
              <w:rPr>
                <w:rFonts w:ascii="Garamond" w:eastAsia="Times New Roman" w:hAnsi="Garamond" w:cs="Calibri"/>
                <w:sz w:val="10"/>
                <w:szCs w:val="10"/>
              </w:rPr>
              <w:t> </w:t>
            </w:r>
          </w:p>
        </w:tc>
      </w:tr>
      <w:tr w:rsidR="00FF1EE5" w:rsidRPr="00025A46" w14:paraId="03B44FE4" w14:textId="77777777" w:rsidTr="005524BC">
        <w:trPr>
          <w:trHeight w:val="53"/>
          <w:jc w:val="center"/>
        </w:trPr>
        <w:tc>
          <w:tcPr>
            <w:tcW w:w="6249" w:type="dxa"/>
            <w:gridSpan w:val="12"/>
            <w:tcBorders>
              <w:top w:val="single" w:sz="4" w:space="0" w:color="auto"/>
              <w:left w:val="single" w:sz="4" w:space="0" w:color="auto"/>
              <w:bottom w:val="single" w:sz="4" w:space="0" w:color="auto"/>
              <w:right w:val="nil"/>
            </w:tcBorders>
            <w:shd w:val="clear" w:color="000000" w:fill="FFFFFF"/>
            <w:vAlign w:val="center"/>
            <w:hideMark/>
          </w:tcPr>
          <w:p w14:paraId="42B350D5" w14:textId="1121F7B9" w:rsidR="00FF1EE5" w:rsidRPr="00025A46" w:rsidRDefault="00FF1EE5" w:rsidP="00A65041">
            <w:pPr>
              <w:spacing w:after="0" w:line="240" w:lineRule="auto"/>
              <w:jc w:val="center"/>
              <w:rPr>
                <w:rFonts w:ascii="Garamond" w:eastAsia="Times New Roman" w:hAnsi="Garamond" w:cs="Times New Roman"/>
                <w:b/>
                <w:bCs/>
                <w:color w:val="000000"/>
                <w:sz w:val="10"/>
                <w:szCs w:val="10"/>
              </w:rPr>
            </w:pPr>
            <w:r w:rsidRPr="00025A46">
              <w:rPr>
                <w:rFonts w:ascii="Garamond" w:eastAsia="Times New Roman" w:hAnsi="Garamond" w:cs="Times New Roman"/>
                <w:b/>
                <w:bCs/>
                <w:color w:val="000000"/>
                <w:sz w:val="10"/>
                <w:szCs w:val="10"/>
              </w:rPr>
              <w:t>Efekti financiar shtes</w:t>
            </w:r>
            <w:r w:rsidR="005524BC" w:rsidRPr="00025A46">
              <w:rPr>
                <w:rFonts w:ascii="Garamond" w:eastAsia="Times New Roman" w:hAnsi="Garamond" w:cs="Times New Roman"/>
                <w:b/>
                <w:bCs/>
                <w:color w:val="000000"/>
                <w:sz w:val="10"/>
                <w:szCs w:val="10"/>
              </w:rPr>
              <w:t>ë</w:t>
            </w:r>
            <w:r w:rsidRPr="00025A46">
              <w:rPr>
                <w:rFonts w:ascii="Garamond" w:eastAsia="Times New Roman" w:hAnsi="Garamond" w:cs="Times New Roman"/>
                <w:b/>
                <w:bCs/>
                <w:color w:val="000000"/>
                <w:sz w:val="10"/>
                <w:szCs w:val="10"/>
              </w:rPr>
              <w:t xml:space="preserve"> 3,582,819 lekë</w:t>
            </w:r>
          </w:p>
        </w:tc>
        <w:tc>
          <w:tcPr>
            <w:tcW w:w="568" w:type="dxa"/>
            <w:tcBorders>
              <w:top w:val="nil"/>
              <w:left w:val="nil"/>
              <w:bottom w:val="single" w:sz="4" w:space="0" w:color="auto"/>
              <w:right w:val="nil"/>
            </w:tcBorders>
            <w:shd w:val="clear" w:color="000000" w:fill="FFFFFF"/>
            <w:vAlign w:val="center"/>
            <w:hideMark/>
          </w:tcPr>
          <w:p w14:paraId="7430E626" w14:textId="77777777" w:rsidR="00FF1EE5" w:rsidRPr="00025A46" w:rsidRDefault="00FF1EE5" w:rsidP="00A65041">
            <w:pPr>
              <w:spacing w:after="0" w:line="240" w:lineRule="auto"/>
              <w:rPr>
                <w:rFonts w:ascii="Garamond" w:eastAsia="Times New Roman" w:hAnsi="Garamond" w:cs="Times New Roman"/>
                <w:color w:val="000000"/>
                <w:sz w:val="10"/>
                <w:szCs w:val="10"/>
              </w:rPr>
            </w:pPr>
            <w:r w:rsidRPr="00025A46">
              <w:rPr>
                <w:rFonts w:ascii="Garamond" w:eastAsia="Times New Roman" w:hAnsi="Garamond" w:cs="Times New Roman"/>
                <w:color w:val="000000"/>
                <w:sz w:val="10"/>
                <w:szCs w:val="10"/>
              </w:rPr>
              <w:t> </w:t>
            </w:r>
          </w:p>
        </w:tc>
        <w:tc>
          <w:tcPr>
            <w:tcW w:w="513" w:type="dxa"/>
            <w:tcBorders>
              <w:top w:val="nil"/>
              <w:left w:val="nil"/>
              <w:bottom w:val="single" w:sz="4" w:space="0" w:color="auto"/>
              <w:right w:val="nil"/>
            </w:tcBorders>
            <w:shd w:val="clear" w:color="000000" w:fill="FFFFFF"/>
            <w:vAlign w:val="center"/>
            <w:hideMark/>
          </w:tcPr>
          <w:p w14:paraId="12FA39CB" w14:textId="77777777" w:rsidR="00FF1EE5" w:rsidRPr="00025A46" w:rsidRDefault="00FF1EE5" w:rsidP="00A65041">
            <w:pPr>
              <w:spacing w:after="0" w:line="240" w:lineRule="auto"/>
              <w:rPr>
                <w:rFonts w:ascii="Garamond" w:eastAsia="Times New Roman" w:hAnsi="Garamond" w:cs="Times New Roman"/>
                <w:color w:val="000000"/>
                <w:sz w:val="10"/>
                <w:szCs w:val="10"/>
              </w:rPr>
            </w:pPr>
            <w:r w:rsidRPr="00025A46">
              <w:rPr>
                <w:rFonts w:ascii="Garamond" w:eastAsia="Times New Roman" w:hAnsi="Garamond" w:cs="Times New Roman"/>
                <w:color w:val="000000"/>
                <w:sz w:val="10"/>
                <w:szCs w:val="10"/>
              </w:rPr>
              <w:t> </w:t>
            </w:r>
          </w:p>
        </w:tc>
        <w:tc>
          <w:tcPr>
            <w:tcW w:w="403" w:type="dxa"/>
            <w:tcBorders>
              <w:top w:val="nil"/>
              <w:left w:val="nil"/>
              <w:bottom w:val="single" w:sz="4" w:space="0" w:color="auto"/>
              <w:right w:val="nil"/>
            </w:tcBorders>
            <w:shd w:val="clear" w:color="000000" w:fill="FFFFFF"/>
            <w:vAlign w:val="center"/>
            <w:hideMark/>
          </w:tcPr>
          <w:p w14:paraId="2487C922" w14:textId="77777777" w:rsidR="00FF1EE5" w:rsidRPr="00025A46" w:rsidRDefault="00FF1EE5" w:rsidP="00A65041">
            <w:pPr>
              <w:spacing w:after="0" w:line="240" w:lineRule="auto"/>
              <w:rPr>
                <w:rFonts w:ascii="Garamond" w:eastAsia="Times New Roman" w:hAnsi="Garamond" w:cs="Times New Roman"/>
                <w:color w:val="000000"/>
                <w:sz w:val="10"/>
                <w:szCs w:val="10"/>
              </w:rPr>
            </w:pPr>
            <w:r w:rsidRPr="00025A46">
              <w:rPr>
                <w:rFonts w:ascii="Garamond" w:eastAsia="Times New Roman" w:hAnsi="Garamond" w:cs="Times New Roman"/>
                <w:color w:val="000000"/>
                <w:sz w:val="10"/>
                <w:szCs w:val="10"/>
              </w:rPr>
              <w:t> </w:t>
            </w:r>
          </w:p>
        </w:tc>
        <w:tc>
          <w:tcPr>
            <w:tcW w:w="568" w:type="dxa"/>
            <w:tcBorders>
              <w:top w:val="nil"/>
              <w:left w:val="nil"/>
              <w:bottom w:val="single" w:sz="4" w:space="0" w:color="auto"/>
              <w:right w:val="nil"/>
            </w:tcBorders>
            <w:shd w:val="clear" w:color="000000" w:fill="FFFFFF"/>
            <w:vAlign w:val="center"/>
            <w:hideMark/>
          </w:tcPr>
          <w:p w14:paraId="083BF386" w14:textId="77777777" w:rsidR="00FF1EE5" w:rsidRPr="00025A46" w:rsidRDefault="00FF1EE5" w:rsidP="00A65041">
            <w:pPr>
              <w:spacing w:after="0" w:line="240" w:lineRule="auto"/>
              <w:rPr>
                <w:rFonts w:ascii="Garamond" w:eastAsia="Times New Roman" w:hAnsi="Garamond" w:cs="Times New Roman"/>
                <w:color w:val="000000"/>
                <w:sz w:val="10"/>
                <w:szCs w:val="10"/>
              </w:rPr>
            </w:pPr>
            <w:r w:rsidRPr="00025A46">
              <w:rPr>
                <w:rFonts w:ascii="Garamond" w:eastAsia="Times New Roman" w:hAnsi="Garamond" w:cs="Times New Roman"/>
                <w:color w:val="000000"/>
                <w:sz w:val="10"/>
                <w:szCs w:val="10"/>
              </w:rPr>
              <w:t> </w:t>
            </w:r>
          </w:p>
        </w:tc>
        <w:tc>
          <w:tcPr>
            <w:tcW w:w="513" w:type="dxa"/>
            <w:tcBorders>
              <w:top w:val="nil"/>
              <w:left w:val="nil"/>
              <w:bottom w:val="single" w:sz="4" w:space="0" w:color="auto"/>
              <w:right w:val="nil"/>
            </w:tcBorders>
            <w:shd w:val="clear" w:color="000000" w:fill="FFFFFF"/>
            <w:vAlign w:val="center"/>
            <w:hideMark/>
          </w:tcPr>
          <w:p w14:paraId="7EFA0ACE" w14:textId="77777777" w:rsidR="00FF1EE5" w:rsidRPr="00025A46" w:rsidRDefault="00FF1EE5" w:rsidP="00A65041">
            <w:pPr>
              <w:spacing w:after="0" w:line="240" w:lineRule="auto"/>
              <w:rPr>
                <w:rFonts w:ascii="Garamond" w:eastAsia="Times New Roman" w:hAnsi="Garamond" w:cs="Times New Roman"/>
                <w:color w:val="000000"/>
                <w:sz w:val="10"/>
                <w:szCs w:val="10"/>
              </w:rPr>
            </w:pPr>
            <w:r w:rsidRPr="00025A46">
              <w:rPr>
                <w:rFonts w:ascii="Garamond" w:eastAsia="Times New Roman" w:hAnsi="Garamond" w:cs="Times New Roman"/>
                <w:color w:val="000000"/>
                <w:sz w:val="10"/>
                <w:szCs w:val="10"/>
              </w:rPr>
              <w:t> </w:t>
            </w:r>
          </w:p>
        </w:tc>
        <w:tc>
          <w:tcPr>
            <w:tcW w:w="572" w:type="dxa"/>
            <w:tcBorders>
              <w:top w:val="nil"/>
              <w:left w:val="nil"/>
              <w:bottom w:val="single" w:sz="4" w:space="0" w:color="auto"/>
              <w:right w:val="nil"/>
            </w:tcBorders>
            <w:shd w:val="clear" w:color="000000" w:fill="FFFFFF"/>
            <w:vAlign w:val="center"/>
            <w:hideMark/>
          </w:tcPr>
          <w:p w14:paraId="597D8AB4" w14:textId="77777777" w:rsidR="00FF1EE5" w:rsidRPr="00025A46" w:rsidRDefault="00FF1EE5" w:rsidP="00A65041">
            <w:pPr>
              <w:spacing w:after="0" w:line="240" w:lineRule="auto"/>
              <w:rPr>
                <w:rFonts w:ascii="Garamond" w:eastAsia="Times New Roman" w:hAnsi="Garamond" w:cs="Times New Roman"/>
                <w:color w:val="000000"/>
                <w:sz w:val="10"/>
                <w:szCs w:val="10"/>
              </w:rPr>
            </w:pPr>
            <w:r w:rsidRPr="00025A46">
              <w:rPr>
                <w:rFonts w:ascii="Garamond" w:eastAsia="Times New Roman" w:hAnsi="Garamond" w:cs="Times New Roman"/>
                <w:color w:val="000000"/>
                <w:sz w:val="10"/>
                <w:szCs w:val="10"/>
              </w:rPr>
              <w:t> </w:t>
            </w:r>
          </w:p>
        </w:tc>
        <w:tc>
          <w:tcPr>
            <w:tcW w:w="568" w:type="dxa"/>
            <w:tcBorders>
              <w:top w:val="nil"/>
              <w:left w:val="nil"/>
              <w:bottom w:val="single" w:sz="4" w:space="0" w:color="auto"/>
              <w:right w:val="nil"/>
            </w:tcBorders>
            <w:shd w:val="clear" w:color="000000" w:fill="FFFFFF"/>
            <w:vAlign w:val="center"/>
            <w:hideMark/>
          </w:tcPr>
          <w:p w14:paraId="403EFD9F" w14:textId="77777777" w:rsidR="00FF1EE5" w:rsidRPr="00025A46" w:rsidRDefault="00FF1EE5" w:rsidP="00A65041">
            <w:pPr>
              <w:spacing w:after="0" w:line="240" w:lineRule="auto"/>
              <w:rPr>
                <w:rFonts w:ascii="Garamond" w:eastAsia="Times New Roman" w:hAnsi="Garamond" w:cs="Times New Roman"/>
                <w:color w:val="000000"/>
                <w:sz w:val="10"/>
                <w:szCs w:val="10"/>
              </w:rPr>
            </w:pPr>
            <w:r w:rsidRPr="00025A46">
              <w:rPr>
                <w:rFonts w:ascii="Garamond" w:eastAsia="Times New Roman" w:hAnsi="Garamond" w:cs="Times New Roman"/>
                <w:color w:val="000000"/>
                <w:sz w:val="10"/>
                <w:szCs w:val="10"/>
              </w:rPr>
              <w:t> </w:t>
            </w:r>
          </w:p>
        </w:tc>
        <w:tc>
          <w:tcPr>
            <w:tcW w:w="513" w:type="dxa"/>
            <w:tcBorders>
              <w:top w:val="nil"/>
              <w:left w:val="nil"/>
              <w:bottom w:val="single" w:sz="4" w:space="0" w:color="auto"/>
              <w:right w:val="nil"/>
            </w:tcBorders>
            <w:shd w:val="clear" w:color="000000" w:fill="FFFFFF"/>
            <w:vAlign w:val="center"/>
            <w:hideMark/>
          </w:tcPr>
          <w:p w14:paraId="4B949B9F" w14:textId="77777777" w:rsidR="00FF1EE5" w:rsidRPr="00025A46" w:rsidRDefault="00FF1EE5" w:rsidP="00A65041">
            <w:pPr>
              <w:spacing w:after="0" w:line="240" w:lineRule="auto"/>
              <w:rPr>
                <w:rFonts w:ascii="Garamond" w:eastAsia="Times New Roman" w:hAnsi="Garamond" w:cs="Times New Roman"/>
                <w:color w:val="000000"/>
                <w:sz w:val="10"/>
                <w:szCs w:val="10"/>
              </w:rPr>
            </w:pPr>
            <w:r w:rsidRPr="00025A46">
              <w:rPr>
                <w:rFonts w:ascii="Garamond" w:eastAsia="Times New Roman" w:hAnsi="Garamond" w:cs="Times New Roman"/>
                <w:color w:val="000000"/>
                <w:sz w:val="10"/>
                <w:szCs w:val="10"/>
              </w:rPr>
              <w:t> </w:t>
            </w:r>
          </w:p>
        </w:tc>
        <w:tc>
          <w:tcPr>
            <w:tcW w:w="572" w:type="dxa"/>
            <w:tcBorders>
              <w:top w:val="nil"/>
              <w:left w:val="nil"/>
              <w:bottom w:val="single" w:sz="4" w:space="0" w:color="auto"/>
              <w:right w:val="nil"/>
            </w:tcBorders>
            <w:shd w:val="clear" w:color="000000" w:fill="FFFFFF"/>
            <w:vAlign w:val="center"/>
            <w:hideMark/>
          </w:tcPr>
          <w:p w14:paraId="1F22FAF4" w14:textId="77777777" w:rsidR="00FF1EE5" w:rsidRPr="00025A46" w:rsidRDefault="00FF1EE5" w:rsidP="00A65041">
            <w:pPr>
              <w:spacing w:after="0" w:line="240" w:lineRule="auto"/>
              <w:rPr>
                <w:rFonts w:ascii="Garamond" w:eastAsia="Times New Roman" w:hAnsi="Garamond" w:cs="Times New Roman"/>
                <w:color w:val="000000"/>
                <w:sz w:val="10"/>
                <w:szCs w:val="10"/>
              </w:rPr>
            </w:pPr>
            <w:r w:rsidRPr="00025A46">
              <w:rPr>
                <w:rFonts w:ascii="Garamond" w:eastAsia="Times New Roman" w:hAnsi="Garamond" w:cs="Times New Roman"/>
                <w:color w:val="000000"/>
                <w:sz w:val="10"/>
                <w:szCs w:val="10"/>
              </w:rPr>
              <w:t> </w:t>
            </w:r>
          </w:p>
        </w:tc>
        <w:tc>
          <w:tcPr>
            <w:tcW w:w="568" w:type="dxa"/>
            <w:tcBorders>
              <w:top w:val="nil"/>
              <w:left w:val="nil"/>
              <w:bottom w:val="single" w:sz="4" w:space="0" w:color="auto"/>
              <w:right w:val="nil"/>
            </w:tcBorders>
            <w:shd w:val="clear" w:color="000000" w:fill="FFFFFF"/>
            <w:vAlign w:val="center"/>
            <w:hideMark/>
          </w:tcPr>
          <w:p w14:paraId="1C023477" w14:textId="77777777" w:rsidR="00FF1EE5" w:rsidRPr="00025A46" w:rsidRDefault="00FF1EE5" w:rsidP="00A65041">
            <w:pPr>
              <w:spacing w:after="0" w:line="240" w:lineRule="auto"/>
              <w:rPr>
                <w:rFonts w:ascii="Garamond" w:eastAsia="Times New Roman" w:hAnsi="Garamond" w:cs="Times New Roman"/>
                <w:color w:val="000000"/>
                <w:sz w:val="10"/>
                <w:szCs w:val="10"/>
              </w:rPr>
            </w:pPr>
            <w:r w:rsidRPr="00025A46">
              <w:rPr>
                <w:rFonts w:ascii="Garamond" w:eastAsia="Times New Roman" w:hAnsi="Garamond" w:cs="Times New Roman"/>
                <w:color w:val="000000"/>
                <w:sz w:val="10"/>
                <w:szCs w:val="10"/>
              </w:rPr>
              <w:t> </w:t>
            </w:r>
          </w:p>
        </w:tc>
        <w:tc>
          <w:tcPr>
            <w:tcW w:w="513" w:type="dxa"/>
            <w:tcBorders>
              <w:top w:val="nil"/>
              <w:left w:val="nil"/>
              <w:bottom w:val="single" w:sz="4" w:space="0" w:color="auto"/>
              <w:right w:val="nil"/>
            </w:tcBorders>
            <w:shd w:val="clear" w:color="000000" w:fill="FFFFFF"/>
            <w:vAlign w:val="center"/>
            <w:hideMark/>
          </w:tcPr>
          <w:p w14:paraId="1BA37A32" w14:textId="77777777" w:rsidR="00FF1EE5" w:rsidRPr="00025A46" w:rsidRDefault="00FF1EE5" w:rsidP="00A65041">
            <w:pPr>
              <w:spacing w:after="0" w:line="240" w:lineRule="auto"/>
              <w:rPr>
                <w:rFonts w:ascii="Garamond" w:eastAsia="Times New Roman" w:hAnsi="Garamond" w:cs="Times New Roman"/>
                <w:color w:val="000000"/>
                <w:sz w:val="10"/>
                <w:szCs w:val="10"/>
              </w:rPr>
            </w:pPr>
            <w:r w:rsidRPr="00025A46">
              <w:rPr>
                <w:rFonts w:ascii="Garamond" w:eastAsia="Times New Roman" w:hAnsi="Garamond" w:cs="Times New Roman"/>
                <w:color w:val="000000"/>
                <w:sz w:val="10"/>
                <w:szCs w:val="10"/>
              </w:rPr>
              <w:t> </w:t>
            </w:r>
          </w:p>
        </w:tc>
        <w:tc>
          <w:tcPr>
            <w:tcW w:w="403" w:type="dxa"/>
            <w:tcBorders>
              <w:top w:val="nil"/>
              <w:left w:val="nil"/>
              <w:bottom w:val="single" w:sz="4" w:space="0" w:color="auto"/>
              <w:right w:val="nil"/>
            </w:tcBorders>
            <w:shd w:val="clear" w:color="000000" w:fill="FFFFFF"/>
            <w:vAlign w:val="center"/>
            <w:hideMark/>
          </w:tcPr>
          <w:p w14:paraId="69939625" w14:textId="77777777" w:rsidR="00FF1EE5" w:rsidRPr="00025A46" w:rsidRDefault="00FF1EE5" w:rsidP="00A65041">
            <w:pPr>
              <w:spacing w:after="0" w:line="240" w:lineRule="auto"/>
              <w:rPr>
                <w:rFonts w:ascii="Garamond" w:eastAsia="Times New Roman" w:hAnsi="Garamond" w:cs="Times New Roman"/>
                <w:color w:val="000000"/>
                <w:sz w:val="10"/>
                <w:szCs w:val="10"/>
              </w:rPr>
            </w:pPr>
            <w:r w:rsidRPr="00025A46">
              <w:rPr>
                <w:rFonts w:ascii="Garamond" w:eastAsia="Times New Roman" w:hAnsi="Garamond" w:cs="Times New Roman"/>
                <w:color w:val="000000"/>
                <w:sz w:val="10"/>
                <w:szCs w:val="10"/>
              </w:rPr>
              <w:t> </w:t>
            </w:r>
          </w:p>
        </w:tc>
        <w:tc>
          <w:tcPr>
            <w:tcW w:w="574" w:type="dxa"/>
            <w:tcBorders>
              <w:top w:val="nil"/>
              <w:left w:val="nil"/>
              <w:bottom w:val="single" w:sz="4" w:space="0" w:color="auto"/>
              <w:right w:val="nil"/>
            </w:tcBorders>
            <w:shd w:val="clear" w:color="000000" w:fill="FFFFFF"/>
            <w:vAlign w:val="center"/>
            <w:hideMark/>
          </w:tcPr>
          <w:p w14:paraId="5DF3FC4E" w14:textId="77777777" w:rsidR="00FF1EE5" w:rsidRPr="00025A46" w:rsidRDefault="00FF1EE5" w:rsidP="00A65041">
            <w:pPr>
              <w:spacing w:after="0" w:line="240" w:lineRule="auto"/>
              <w:rPr>
                <w:rFonts w:ascii="Garamond" w:eastAsia="Times New Roman" w:hAnsi="Garamond" w:cs="Times New Roman"/>
                <w:b/>
                <w:bCs/>
                <w:color w:val="000000"/>
                <w:sz w:val="10"/>
                <w:szCs w:val="10"/>
              </w:rPr>
            </w:pPr>
            <w:r w:rsidRPr="00025A46">
              <w:rPr>
                <w:rFonts w:ascii="Garamond" w:eastAsia="Times New Roman" w:hAnsi="Garamond" w:cs="Times New Roman"/>
                <w:b/>
                <w:bCs/>
                <w:color w:val="000000"/>
                <w:sz w:val="10"/>
                <w:szCs w:val="10"/>
              </w:rPr>
              <w:t> </w:t>
            </w:r>
          </w:p>
        </w:tc>
        <w:tc>
          <w:tcPr>
            <w:tcW w:w="991" w:type="dxa"/>
            <w:tcBorders>
              <w:top w:val="nil"/>
              <w:left w:val="single" w:sz="4" w:space="0" w:color="auto"/>
              <w:bottom w:val="single" w:sz="4" w:space="0" w:color="auto"/>
              <w:right w:val="single" w:sz="4" w:space="0" w:color="auto"/>
            </w:tcBorders>
            <w:shd w:val="clear" w:color="000000" w:fill="FFFFFF"/>
            <w:vAlign w:val="center"/>
            <w:hideMark/>
          </w:tcPr>
          <w:p w14:paraId="742327A1" w14:textId="77777777" w:rsidR="00FF1EE5" w:rsidRPr="00025A46" w:rsidRDefault="00FF1EE5" w:rsidP="00A65041">
            <w:pPr>
              <w:spacing w:after="0" w:line="240" w:lineRule="auto"/>
              <w:rPr>
                <w:rFonts w:ascii="Garamond" w:eastAsia="Times New Roman" w:hAnsi="Garamond" w:cs="Times New Roman"/>
                <w:b/>
                <w:bCs/>
                <w:color w:val="000000"/>
                <w:sz w:val="10"/>
                <w:szCs w:val="10"/>
              </w:rPr>
            </w:pPr>
            <w:r w:rsidRPr="00025A46">
              <w:rPr>
                <w:rFonts w:ascii="Garamond" w:eastAsia="Times New Roman" w:hAnsi="Garamond" w:cs="Times New Roman"/>
                <w:b/>
                <w:bCs/>
                <w:color w:val="000000"/>
                <w:sz w:val="10"/>
                <w:szCs w:val="10"/>
              </w:rPr>
              <w:t> </w:t>
            </w:r>
          </w:p>
        </w:tc>
      </w:tr>
    </w:tbl>
    <w:p w14:paraId="5CCBFF93" w14:textId="77777777" w:rsidR="00FF1EE5" w:rsidRPr="00025A46" w:rsidRDefault="00FF1EE5" w:rsidP="00A65041">
      <w:pPr>
        <w:tabs>
          <w:tab w:val="left" w:pos="270"/>
        </w:tabs>
        <w:spacing w:after="0" w:line="240" w:lineRule="auto"/>
        <w:jc w:val="center"/>
        <w:rPr>
          <w:rFonts w:ascii="Garamond" w:eastAsia="Times New Roman" w:hAnsi="Garamond" w:cs="Times New Roman"/>
          <w:b/>
          <w:sz w:val="24"/>
          <w:szCs w:val="24"/>
        </w:rPr>
      </w:pPr>
    </w:p>
    <w:sectPr w:rsidR="00FF1EE5" w:rsidRPr="00025A46" w:rsidSect="00FF1EE5">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B697F7" w14:textId="77777777" w:rsidR="00025A46" w:rsidRDefault="00025A46">
      <w:pPr>
        <w:spacing w:after="0" w:line="240" w:lineRule="auto"/>
      </w:pPr>
      <w:r>
        <w:separator/>
      </w:r>
    </w:p>
  </w:endnote>
  <w:endnote w:type="continuationSeparator" w:id="0">
    <w:p w14:paraId="064491F5" w14:textId="77777777" w:rsidR="00025A46" w:rsidRDefault="00025A46">
      <w:pPr>
        <w:spacing w:after="0" w:line="240" w:lineRule="auto"/>
      </w:pPr>
      <w:r>
        <w:continuationSeparator/>
      </w:r>
    </w:p>
  </w:endnote>
  <w:endnote w:type="continuationNotice" w:id="1">
    <w:p w14:paraId="0BB75B1A" w14:textId="77777777" w:rsidR="00025A46" w:rsidRDefault="00025A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C81E5C" w14:textId="77777777" w:rsidR="00025A46" w:rsidRDefault="00025A46">
      <w:pPr>
        <w:spacing w:after="0" w:line="240" w:lineRule="auto"/>
      </w:pPr>
      <w:r>
        <w:separator/>
      </w:r>
    </w:p>
  </w:footnote>
  <w:footnote w:type="continuationSeparator" w:id="0">
    <w:p w14:paraId="3E2F1C8B" w14:textId="77777777" w:rsidR="00025A46" w:rsidRDefault="00025A46">
      <w:pPr>
        <w:spacing w:after="0" w:line="240" w:lineRule="auto"/>
      </w:pPr>
      <w:r>
        <w:continuationSeparator/>
      </w:r>
    </w:p>
  </w:footnote>
  <w:footnote w:type="continuationNotice" w:id="1">
    <w:p w14:paraId="762EB743" w14:textId="77777777" w:rsidR="00025A46" w:rsidRDefault="00025A4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54B90"/>
    <w:multiLevelType w:val="hybridMultilevel"/>
    <w:tmpl w:val="9A7AA9AC"/>
    <w:lvl w:ilvl="0" w:tplc="B15A7FB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7710533"/>
    <w:multiLevelType w:val="hybridMultilevel"/>
    <w:tmpl w:val="B96040BC"/>
    <w:lvl w:ilvl="0" w:tplc="36A841E8">
      <w:start w:val="1"/>
      <w:numFmt w:val="decimal"/>
      <w:lvlText w:val="%1."/>
      <w:lvlJc w:val="left"/>
      <w:pPr>
        <w:ind w:left="720" w:hanging="360"/>
      </w:pPr>
      <w:rPr>
        <w:rFonts w:eastAsia="MS Mincho"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A83330"/>
    <w:multiLevelType w:val="hybridMultilevel"/>
    <w:tmpl w:val="04A475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16243D6"/>
    <w:multiLevelType w:val="hybridMultilevel"/>
    <w:tmpl w:val="EA401872"/>
    <w:lvl w:ilvl="0" w:tplc="1888863A">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8A271B"/>
    <w:multiLevelType w:val="hybridMultilevel"/>
    <w:tmpl w:val="AE42CB14"/>
    <w:lvl w:ilvl="0" w:tplc="F7E264FE">
      <w:start w:val="1"/>
      <w:numFmt w:val="decimal"/>
      <w:lvlText w:val="%1."/>
      <w:lvlJc w:val="left"/>
      <w:pPr>
        <w:ind w:left="720" w:hanging="360"/>
      </w:pPr>
      <w:rPr>
        <w:rFonts w:ascii="Times New Roman" w:eastAsia="MS Mincho"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32E7650"/>
    <w:multiLevelType w:val="hybridMultilevel"/>
    <w:tmpl w:val="3D08B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D74"/>
    <w:rsid w:val="00025A46"/>
    <w:rsid w:val="00027691"/>
    <w:rsid w:val="0003335F"/>
    <w:rsid w:val="000B5C0A"/>
    <w:rsid w:val="000D16DF"/>
    <w:rsid w:val="000D5B08"/>
    <w:rsid w:val="000E540A"/>
    <w:rsid w:val="000F3DC5"/>
    <w:rsid w:val="0010668D"/>
    <w:rsid w:val="00107794"/>
    <w:rsid w:val="001234D9"/>
    <w:rsid w:val="001314FF"/>
    <w:rsid w:val="00131E32"/>
    <w:rsid w:val="00147460"/>
    <w:rsid w:val="001479EA"/>
    <w:rsid w:val="00161A60"/>
    <w:rsid w:val="00164636"/>
    <w:rsid w:val="0019195D"/>
    <w:rsid w:val="001F1652"/>
    <w:rsid w:val="001F68AF"/>
    <w:rsid w:val="00210331"/>
    <w:rsid w:val="002368E6"/>
    <w:rsid w:val="002537D5"/>
    <w:rsid w:val="00260205"/>
    <w:rsid w:val="00281550"/>
    <w:rsid w:val="002819D3"/>
    <w:rsid w:val="0028212E"/>
    <w:rsid w:val="002A10D7"/>
    <w:rsid w:val="002B0F91"/>
    <w:rsid w:val="002E5B9E"/>
    <w:rsid w:val="003205B7"/>
    <w:rsid w:val="00335E66"/>
    <w:rsid w:val="0034503F"/>
    <w:rsid w:val="003527F2"/>
    <w:rsid w:val="00355704"/>
    <w:rsid w:val="0036043B"/>
    <w:rsid w:val="00365AF4"/>
    <w:rsid w:val="003750AE"/>
    <w:rsid w:val="00396D71"/>
    <w:rsid w:val="003E3D4F"/>
    <w:rsid w:val="00430632"/>
    <w:rsid w:val="00482F84"/>
    <w:rsid w:val="00495E6A"/>
    <w:rsid w:val="00495EAE"/>
    <w:rsid w:val="004A00D0"/>
    <w:rsid w:val="004B45F6"/>
    <w:rsid w:val="004C2FFA"/>
    <w:rsid w:val="004D5CF2"/>
    <w:rsid w:val="004D65AD"/>
    <w:rsid w:val="004E0EE9"/>
    <w:rsid w:val="004F115B"/>
    <w:rsid w:val="005065B6"/>
    <w:rsid w:val="005202A6"/>
    <w:rsid w:val="0053251D"/>
    <w:rsid w:val="005524BC"/>
    <w:rsid w:val="0056109C"/>
    <w:rsid w:val="00565E80"/>
    <w:rsid w:val="00571762"/>
    <w:rsid w:val="00597971"/>
    <w:rsid w:val="005C2733"/>
    <w:rsid w:val="005D2FED"/>
    <w:rsid w:val="005E29AE"/>
    <w:rsid w:val="005E6979"/>
    <w:rsid w:val="005F1E8E"/>
    <w:rsid w:val="00603A29"/>
    <w:rsid w:val="00614E30"/>
    <w:rsid w:val="00633D0D"/>
    <w:rsid w:val="00634D80"/>
    <w:rsid w:val="00664C11"/>
    <w:rsid w:val="00667915"/>
    <w:rsid w:val="00683C8C"/>
    <w:rsid w:val="006853C4"/>
    <w:rsid w:val="0068713C"/>
    <w:rsid w:val="006A15C7"/>
    <w:rsid w:val="006A4D27"/>
    <w:rsid w:val="006B054D"/>
    <w:rsid w:val="006B25A8"/>
    <w:rsid w:val="006C2E0B"/>
    <w:rsid w:val="006C555E"/>
    <w:rsid w:val="006E32E8"/>
    <w:rsid w:val="006E5E4F"/>
    <w:rsid w:val="00710E81"/>
    <w:rsid w:val="00734478"/>
    <w:rsid w:val="0073568E"/>
    <w:rsid w:val="00754322"/>
    <w:rsid w:val="007619C6"/>
    <w:rsid w:val="007746DB"/>
    <w:rsid w:val="00775D74"/>
    <w:rsid w:val="00793384"/>
    <w:rsid w:val="007D5CE5"/>
    <w:rsid w:val="007F7802"/>
    <w:rsid w:val="008059C5"/>
    <w:rsid w:val="008435A9"/>
    <w:rsid w:val="0086622E"/>
    <w:rsid w:val="00871BEB"/>
    <w:rsid w:val="008C6F3D"/>
    <w:rsid w:val="008D6FF8"/>
    <w:rsid w:val="008E2B6D"/>
    <w:rsid w:val="008F7194"/>
    <w:rsid w:val="009216CC"/>
    <w:rsid w:val="009274CC"/>
    <w:rsid w:val="00941E68"/>
    <w:rsid w:val="009651C8"/>
    <w:rsid w:val="00965BE4"/>
    <w:rsid w:val="00984BC4"/>
    <w:rsid w:val="00985E0A"/>
    <w:rsid w:val="009B4737"/>
    <w:rsid w:val="009D4464"/>
    <w:rsid w:val="009E4660"/>
    <w:rsid w:val="00A00D5B"/>
    <w:rsid w:val="00A11D7F"/>
    <w:rsid w:val="00A44C9B"/>
    <w:rsid w:val="00A65041"/>
    <w:rsid w:val="00A658A2"/>
    <w:rsid w:val="00A66F48"/>
    <w:rsid w:val="00A82D9A"/>
    <w:rsid w:val="00A93A9D"/>
    <w:rsid w:val="00A93C56"/>
    <w:rsid w:val="00AA09B5"/>
    <w:rsid w:val="00AB7F18"/>
    <w:rsid w:val="00AE0122"/>
    <w:rsid w:val="00AF5200"/>
    <w:rsid w:val="00B068D8"/>
    <w:rsid w:val="00B11A7B"/>
    <w:rsid w:val="00B22DF5"/>
    <w:rsid w:val="00B40159"/>
    <w:rsid w:val="00B426CA"/>
    <w:rsid w:val="00BD351C"/>
    <w:rsid w:val="00C164C5"/>
    <w:rsid w:val="00C27AE1"/>
    <w:rsid w:val="00C313F9"/>
    <w:rsid w:val="00C34688"/>
    <w:rsid w:val="00C37B42"/>
    <w:rsid w:val="00C5798A"/>
    <w:rsid w:val="00CD2B1A"/>
    <w:rsid w:val="00CD438C"/>
    <w:rsid w:val="00D061B5"/>
    <w:rsid w:val="00D06485"/>
    <w:rsid w:val="00D12491"/>
    <w:rsid w:val="00D145D0"/>
    <w:rsid w:val="00D22245"/>
    <w:rsid w:val="00D34635"/>
    <w:rsid w:val="00D563E6"/>
    <w:rsid w:val="00D70719"/>
    <w:rsid w:val="00DA13BC"/>
    <w:rsid w:val="00DA4279"/>
    <w:rsid w:val="00DA4321"/>
    <w:rsid w:val="00DB5EBC"/>
    <w:rsid w:val="00E05638"/>
    <w:rsid w:val="00E06F4A"/>
    <w:rsid w:val="00E32037"/>
    <w:rsid w:val="00E323E6"/>
    <w:rsid w:val="00E37E8F"/>
    <w:rsid w:val="00E55ECE"/>
    <w:rsid w:val="00E66269"/>
    <w:rsid w:val="00E9416C"/>
    <w:rsid w:val="00E95BD2"/>
    <w:rsid w:val="00EB188F"/>
    <w:rsid w:val="00EB5C72"/>
    <w:rsid w:val="00EB6530"/>
    <w:rsid w:val="00ED1528"/>
    <w:rsid w:val="00F11498"/>
    <w:rsid w:val="00F2083C"/>
    <w:rsid w:val="00F2361E"/>
    <w:rsid w:val="00F24D9D"/>
    <w:rsid w:val="00F3091C"/>
    <w:rsid w:val="00F44061"/>
    <w:rsid w:val="00F76EC9"/>
    <w:rsid w:val="00FC1799"/>
    <w:rsid w:val="00FE1C01"/>
    <w:rsid w:val="00FF1EE5"/>
    <w:rsid w:val="00FF6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811B5"/>
  <w15:chartTrackingRefBased/>
  <w15:docId w15:val="{C99680F6-08A8-4F7A-82BB-D8477CAC6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5EBC"/>
    <w:rPr>
      <w:rFonts w:eastAsia="MS Mincho"/>
      <w:lang w:val="sq-AL"/>
    </w:rPr>
  </w:style>
  <w:style w:type="paragraph" w:styleId="Heading8">
    <w:name w:val="heading 8"/>
    <w:basedOn w:val="Normal"/>
    <w:next w:val="Normal"/>
    <w:link w:val="Heading8Char"/>
    <w:semiHidden/>
    <w:unhideWhenUsed/>
    <w:qFormat/>
    <w:rsid w:val="00DB5EBC"/>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semiHidden/>
    <w:rsid w:val="00DB5EBC"/>
    <w:rPr>
      <w:rFonts w:ascii="Arial" w:eastAsia="Times New Roman" w:hAnsi="Arial" w:cs="Times New Roman"/>
      <w:sz w:val="24"/>
      <w:szCs w:val="20"/>
      <w:lang w:val="x-none" w:eastAsia="x-none"/>
    </w:rPr>
  </w:style>
  <w:style w:type="paragraph" w:styleId="NoSpacing">
    <w:name w:val="No Spacing"/>
    <w:link w:val="NoSpacingChar"/>
    <w:uiPriority w:val="1"/>
    <w:qFormat/>
    <w:rsid w:val="00DB5EBC"/>
    <w:pPr>
      <w:spacing w:after="0" w:line="240" w:lineRule="auto"/>
    </w:pPr>
    <w:rPr>
      <w:rFonts w:eastAsia="MS Mincho"/>
    </w:rPr>
  </w:style>
  <w:style w:type="character" w:customStyle="1" w:styleId="NoSpacingChar">
    <w:name w:val="No Spacing Char"/>
    <w:link w:val="NoSpacing"/>
    <w:uiPriority w:val="1"/>
    <w:qFormat/>
    <w:rsid w:val="00DB5EBC"/>
    <w:rPr>
      <w:rFonts w:eastAsia="MS Mincho"/>
    </w:rPr>
  </w:style>
  <w:style w:type="character" w:styleId="Hyperlink">
    <w:name w:val="Hyperlink"/>
    <w:basedOn w:val="DefaultParagraphFont"/>
    <w:uiPriority w:val="99"/>
    <w:unhideWhenUsed/>
    <w:rsid w:val="00DB5EBC"/>
    <w:rPr>
      <w:color w:val="0563C1" w:themeColor="hyperlink"/>
      <w:u w:val="single"/>
    </w:rPr>
  </w:style>
  <w:style w:type="paragraph" w:styleId="Footer">
    <w:name w:val="footer"/>
    <w:basedOn w:val="Normal"/>
    <w:link w:val="FooterChar"/>
    <w:unhideWhenUsed/>
    <w:rsid w:val="00DB5EBC"/>
    <w:pPr>
      <w:tabs>
        <w:tab w:val="center" w:pos="4680"/>
        <w:tab w:val="right" w:pos="9360"/>
      </w:tabs>
      <w:spacing w:after="0" w:line="240" w:lineRule="auto"/>
    </w:pPr>
  </w:style>
  <w:style w:type="character" w:customStyle="1" w:styleId="FooterChar">
    <w:name w:val="Footer Char"/>
    <w:basedOn w:val="DefaultParagraphFont"/>
    <w:link w:val="Footer"/>
    <w:rsid w:val="00DB5EBC"/>
    <w:rPr>
      <w:rFonts w:eastAsia="MS Mincho"/>
    </w:rPr>
  </w:style>
  <w:style w:type="character" w:customStyle="1" w:styleId="xcontentpasted0">
    <w:name w:val="x_contentpasted0"/>
    <w:basedOn w:val="DefaultParagraphFont"/>
    <w:rsid w:val="00DB5EBC"/>
  </w:style>
  <w:style w:type="character" w:customStyle="1" w:styleId="ListParagraphChar">
    <w:name w:val="List Paragraph Char"/>
    <w:aliases w:val="List Paragraph2 Char,Bullet Points Char,Liste Paragraf Char,Annex Char,List Paragraph1 Char,Bullet 2 Char,List Paragraph11 Char,PROVERE 1 Char,Tasks Char,Heading 2_sj Char,Report Para Char,List Paragraph (bulleted list) Char,l Char"/>
    <w:link w:val="ListParagraph"/>
    <w:uiPriority w:val="34"/>
    <w:qFormat/>
    <w:locked/>
    <w:rsid w:val="00DA4279"/>
    <w:rPr>
      <w:rFonts w:ascii="MS Mincho" w:eastAsia="MS Mincho" w:hAnsi="MS Mincho"/>
    </w:rPr>
  </w:style>
  <w:style w:type="paragraph" w:styleId="ListParagraph">
    <w:name w:val="List Paragraph"/>
    <w:aliases w:val="List Paragraph2,Bullet Points,Liste Paragraf,Annex,List Paragraph1,Bullet 2,List Paragraph11,PROVERE 1,Tasks,Heading 2_sj,Report Para,List Paragraph (bulleted list),Bullet 1 List,FooterText,Paragraphe de liste1,Numbered Para 1,Dot pt,l"/>
    <w:basedOn w:val="Normal"/>
    <w:link w:val="ListParagraphChar"/>
    <w:uiPriority w:val="34"/>
    <w:qFormat/>
    <w:rsid w:val="00DA4279"/>
    <w:pPr>
      <w:spacing w:line="256" w:lineRule="auto"/>
      <w:ind w:left="720"/>
      <w:contextualSpacing/>
    </w:pPr>
    <w:rPr>
      <w:rFonts w:ascii="MS Mincho" w:hAnsi="MS Mincho"/>
    </w:rPr>
  </w:style>
  <w:style w:type="paragraph" w:styleId="Header">
    <w:name w:val="header"/>
    <w:basedOn w:val="Normal"/>
    <w:link w:val="HeaderChar"/>
    <w:uiPriority w:val="99"/>
    <w:unhideWhenUsed/>
    <w:rsid w:val="00FF1E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EE5"/>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010362">
      <w:bodyDiv w:val="1"/>
      <w:marLeft w:val="0"/>
      <w:marRight w:val="0"/>
      <w:marTop w:val="0"/>
      <w:marBottom w:val="0"/>
      <w:divBdr>
        <w:top w:val="none" w:sz="0" w:space="0" w:color="auto"/>
        <w:left w:val="none" w:sz="0" w:space="0" w:color="auto"/>
        <w:bottom w:val="none" w:sz="0" w:space="0" w:color="auto"/>
        <w:right w:val="none" w:sz="0" w:space="0" w:color="auto"/>
      </w:divBdr>
    </w:div>
    <w:div w:id="524711065">
      <w:bodyDiv w:val="1"/>
      <w:marLeft w:val="0"/>
      <w:marRight w:val="0"/>
      <w:marTop w:val="0"/>
      <w:marBottom w:val="0"/>
      <w:divBdr>
        <w:top w:val="none" w:sz="0" w:space="0" w:color="auto"/>
        <w:left w:val="none" w:sz="0" w:space="0" w:color="auto"/>
        <w:bottom w:val="none" w:sz="0" w:space="0" w:color="auto"/>
        <w:right w:val="none" w:sz="0" w:space="0" w:color="auto"/>
      </w:divBdr>
    </w:div>
    <w:div w:id="676007994">
      <w:bodyDiv w:val="1"/>
      <w:marLeft w:val="0"/>
      <w:marRight w:val="0"/>
      <w:marTop w:val="0"/>
      <w:marBottom w:val="0"/>
      <w:divBdr>
        <w:top w:val="none" w:sz="0" w:space="0" w:color="auto"/>
        <w:left w:val="none" w:sz="0" w:space="0" w:color="auto"/>
        <w:bottom w:val="none" w:sz="0" w:space="0" w:color="auto"/>
        <w:right w:val="none" w:sz="0" w:space="0" w:color="auto"/>
      </w:divBdr>
    </w:div>
    <w:div w:id="711735896">
      <w:bodyDiv w:val="1"/>
      <w:marLeft w:val="0"/>
      <w:marRight w:val="0"/>
      <w:marTop w:val="0"/>
      <w:marBottom w:val="0"/>
      <w:divBdr>
        <w:top w:val="none" w:sz="0" w:space="0" w:color="auto"/>
        <w:left w:val="none" w:sz="0" w:space="0" w:color="auto"/>
        <w:bottom w:val="none" w:sz="0" w:space="0" w:color="auto"/>
        <w:right w:val="none" w:sz="0" w:space="0" w:color="auto"/>
      </w:divBdr>
    </w:div>
    <w:div w:id="1975333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540538C546F44449CE1CD07929ABD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730-9</Nr_x002e__x0020_akti>
    <Data_x0020_e_x0020_Krijimit xmlns="0e656187-b300-4fb0-8bf4-3a50f872073c">2025-10-16T12:48:34Z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2025-10-16T00:00:00Z</Date_x0020_protokolli>
    <Titulli xmlns="0e656187-b300-4fb0-8bf4-3a50f872073c">Për disa shtesa dhe ndryshime në vendimin nr.117, datë 26.2.2025, të Këshillit të Ministrave, për shpronësimin, për interes publik, të pronarëve të pasurive të paluajtshme, pronë private, që preken nga realizimi i projektit, rikualifikimi i hyrjes së qytetit të Shkodrës dhe bregut përëndimor të liqenit të Shkodrës</Titulli>
    <Modifikuesi xmlns="0e656187-b300-4fb0-8bf4-3a50f872073c">valeta.kaftalli</Modifikuesi>
    <Nr_x002e__x0020_prot_x0020_QBZ xmlns="0e656187-b300-4fb0-8bf4-3a50f872073c">1711</Nr_x002e__x0020_prot_x0020_QBZ>
    <Data_x0020_e_x0020_Modifikimit xmlns="0e656187-b300-4fb0-8bf4-3a50f872073c">2025-10-17T09:28:19Z</Data_x0020_e_x0020_Modifikimit>
    <Dekretuar xmlns="0e656187-b300-4fb0-8bf4-3a50f872073c">false</Dekretuar>
    <Data xmlns="0e656187-b300-4fb0-8bf4-3a50f872073c">2025-10-15T00:00:00Z</Data>
    <Nr_x002e__x0020_protokolli_x0020_i_x0020_aktit xmlns="0e656187-b300-4fb0-8bf4-3a50f872073c">730/9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2AA70-4552-47D6-9DB3-EA619E613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1B61E65-1467-4715-84DB-9A689B85DD57}">
  <ds:schemaRefs>
    <ds:schemaRef ds:uri="http://purl.org/dc/dcmitype/"/>
    <ds:schemaRef ds:uri="http://purl.org/dc/terms/"/>
    <ds:schemaRef ds:uri="http://www.w3.org/XML/1998/namespace"/>
    <ds:schemaRef ds:uri="http://schemas.microsoft.com/office/2006/metadata/properties"/>
    <ds:schemaRef ds:uri="http://schemas.openxmlformats.org/package/2006/metadata/core-properties"/>
    <ds:schemaRef ds:uri="http://purl.org/dc/elements/1.1/"/>
    <ds:schemaRef ds:uri="http://schemas.microsoft.com/office/2006/documentManagement/types"/>
    <ds:schemaRef ds:uri="0e656187-b300-4fb0-8bf4-3a50f872073c"/>
  </ds:schemaRefs>
</ds:datastoreItem>
</file>

<file path=customXml/itemProps3.xml><?xml version="1.0" encoding="utf-8"?>
<ds:datastoreItem xmlns:ds="http://schemas.openxmlformats.org/officeDocument/2006/customXml" ds:itemID="{53EA1F65-06ED-4ACE-BA8B-D76C143A790E}">
  <ds:schemaRefs>
    <ds:schemaRef ds:uri="http://schemas.microsoft.com/sharepoint/v3/contenttype/forms"/>
  </ds:schemaRefs>
</ds:datastoreItem>
</file>

<file path=customXml/itemProps4.xml><?xml version="1.0" encoding="utf-8"?>
<ds:datastoreItem xmlns:ds="http://schemas.openxmlformats.org/officeDocument/2006/customXml" ds:itemID="{ECCA287C-8967-4609-B4CB-46DCFA1E4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Për disa shtesa dhe ndryshime në vendimin nr.117, datë 26.2.2025, të Këshillit të Ministrave, për shpronësimin, për interes publik, të pronarëve të pasurive të paluajtshme, pronë private, që preken nga realizimi i projektit, rikualifikimi i hyrjes së qyte</vt:lpstr>
    </vt:vector>
  </TitlesOfParts>
  <Company>AKSHI</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nr.117, datë 26.2.2025, të Këshillit të Ministrave, për shpronësimin, për interes publik, të pronarëve të pasurive të paluajtshme, pronë private, që preken nga realizimi i projektit, rikualifikimi i hyrjes së qytetit të Shkodrës dhe bregut përëndimor të liqenit të Shkodrës</dc:title>
  <dc:creator>Nurion Sula</dc:creator>
  <cp:lastModifiedBy>Valeta Kaftalli</cp:lastModifiedBy>
  <cp:revision>34</cp:revision>
  <cp:lastPrinted>2025-10-15T07:51:00Z</cp:lastPrinted>
  <dcterms:created xsi:type="dcterms:W3CDTF">2025-10-14T09:40:00Z</dcterms:created>
  <dcterms:modified xsi:type="dcterms:W3CDTF">2025-10-17T08:38:00Z</dcterms:modified>
</cp:coreProperties>
</file>