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329B0" w14:textId="39A74045" w:rsidR="00F117B8" w:rsidRPr="00FA089D" w:rsidRDefault="00031296" w:rsidP="00856D6A">
      <w:pPr>
        <w:spacing w:after="0" w:line="240" w:lineRule="auto"/>
        <w:ind w:firstLine="284"/>
        <w:jc w:val="center"/>
        <w:rPr>
          <w:rFonts w:ascii="Garamond" w:hAnsi="Garamond" w:cs="Times New Roman"/>
          <w:b/>
          <w:sz w:val="24"/>
          <w:szCs w:val="24"/>
          <w:lang w:val="sq-AL"/>
        </w:rPr>
      </w:pPr>
      <w:r w:rsidRPr="00FA089D">
        <w:rPr>
          <w:rFonts w:ascii="Garamond" w:hAnsi="Garamond" w:cs="Times New Roman"/>
          <w:b/>
          <w:sz w:val="24"/>
          <w:szCs w:val="24"/>
          <w:lang w:val="sq-AL"/>
        </w:rPr>
        <w:t>KËRKES</w:t>
      </w:r>
      <w:r w:rsidR="00856D6A" w:rsidRPr="00FA089D">
        <w:rPr>
          <w:rFonts w:ascii="Garamond" w:hAnsi="Garamond" w:cs="Times New Roman"/>
          <w:b/>
          <w:sz w:val="24"/>
          <w:szCs w:val="24"/>
          <w:lang w:val="sq-AL"/>
        </w:rPr>
        <w:t>Ë</w:t>
      </w:r>
    </w:p>
    <w:p w14:paraId="4BD84BC6" w14:textId="526B0A52" w:rsidR="00F117B8" w:rsidRPr="00FA089D" w:rsidRDefault="00F117B8" w:rsidP="00856D6A">
      <w:pPr>
        <w:spacing w:after="0" w:line="240" w:lineRule="auto"/>
        <w:ind w:firstLine="284"/>
        <w:jc w:val="center"/>
        <w:rPr>
          <w:rFonts w:ascii="Garamond" w:hAnsi="Garamond" w:cs="Times New Roman"/>
          <w:b/>
          <w:sz w:val="24"/>
          <w:szCs w:val="24"/>
          <w:lang w:val="sq-AL"/>
        </w:rPr>
      </w:pPr>
      <w:r w:rsidRPr="00FA089D">
        <w:rPr>
          <w:rFonts w:ascii="Garamond" w:hAnsi="Garamond" w:cs="Times New Roman"/>
          <w:b/>
          <w:sz w:val="24"/>
          <w:szCs w:val="24"/>
          <w:lang w:val="sq-AL"/>
        </w:rPr>
        <w:t>Nr. 356</w:t>
      </w:r>
      <w:r w:rsidR="00790CB6" w:rsidRPr="00FA089D">
        <w:rPr>
          <w:rFonts w:ascii="Garamond" w:hAnsi="Garamond" w:cs="Times New Roman"/>
          <w:b/>
          <w:sz w:val="24"/>
          <w:szCs w:val="24"/>
          <w:lang w:val="sq-AL"/>
        </w:rPr>
        <w:t>/15</w:t>
      </w:r>
      <w:r w:rsidRPr="00FA089D">
        <w:rPr>
          <w:rFonts w:ascii="Garamond" w:hAnsi="Garamond" w:cs="Times New Roman"/>
          <w:b/>
          <w:sz w:val="24"/>
          <w:szCs w:val="24"/>
          <w:lang w:val="sq-AL"/>
        </w:rPr>
        <w:t>, datë 28.10.2025</w:t>
      </w:r>
    </w:p>
    <w:p w14:paraId="70904A79" w14:textId="77777777" w:rsidR="00856D6A" w:rsidRPr="00FA089D" w:rsidRDefault="00856D6A" w:rsidP="00856D6A">
      <w:pPr>
        <w:spacing w:after="0" w:line="240" w:lineRule="auto"/>
        <w:ind w:firstLine="284"/>
        <w:jc w:val="center"/>
        <w:rPr>
          <w:rFonts w:ascii="Garamond" w:hAnsi="Garamond" w:cs="Times New Roman"/>
          <w:b/>
          <w:sz w:val="24"/>
          <w:szCs w:val="24"/>
          <w:lang w:val="sq-AL"/>
        </w:rPr>
      </w:pPr>
    </w:p>
    <w:p w14:paraId="532BEC12" w14:textId="42527647" w:rsidR="00031296" w:rsidRPr="00FA089D" w:rsidRDefault="00031296" w:rsidP="00856D6A">
      <w:pPr>
        <w:spacing w:after="0" w:line="240" w:lineRule="auto"/>
        <w:ind w:firstLine="284"/>
        <w:jc w:val="center"/>
        <w:rPr>
          <w:rFonts w:ascii="Garamond" w:hAnsi="Garamond" w:cs="Times New Roman"/>
          <w:b/>
          <w:sz w:val="24"/>
          <w:szCs w:val="24"/>
          <w:lang w:val="sq-AL"/>
        </w:rPr>
      </w:pPr>
      <w:r w:rsidRPr="00FA089D">
        <w:rPr>
          <w:rFonts w:ascii="Garamond" w:hAnsi="Garamond" w:cs="Times New Roman"/>
          <w:b/>
          <w:sz w:val="24"/>
          <w:szCs w:val="24"/>
          <w:lang w:val="sq-AL"/>
        </w:rPr>
        <w:t>PËR SHPRONËSIM PUBLIK</w:t>
      </w:r>
    </w:p>
    <w:p w14:paraId="2F6C2C79" w14:textId="77777777" w:rsidR="00856D6A" w:rsidRPr="00FA089D" w:rsidRDefault="00856D6A" w:rsidP="00856D6A">
      <w:pPr>
        <w:spacing w:after="0" w:line="240" w:lineRule="auto"/>
        <w:ind w:firstLine="284"/>
        <w:jc w:val="both"/>
        <w:rPr>
          <w:rFonts w:ascii="Garamond" w:hAnsi="Garamond" w:cs="Times New Roman"/>
          <w:sz w:val="24"/>
          <w:szCs w:val="24"/>
          <w:lang w:val="sq-AL"/>
        </w:rPr>
      </w:pPr>
    </w:p>
    <w:p w14:paraId="570C4CB9" w14:textId="230C6E2C" w:rsidR="00031296" w:rsidRPr="00FA089D" w:rsidRDefault="00031296" w:rsidP="00856D6A">
      <w:pPr>
        <w:spacing w:after="0" w:line="240" w:lineRule="auto"/>
        <w:ind w:firstLine="284"/>
        <w:jc w:val="both"/>
        <w:rPr>
          <w:rFonts w:ascii="Garamond" w:eastAsia="Times New Roman" w:hAnsi="Garamond" w:cs="Times New Roman"/>
          <w:sz w:val="24"/>
          <w:szCs w:val="24"/>
          <w:lang w:val="sq-AL"/>
        </w:rPr>
      </w:pPr>
      <w:r w:rsidRPr="00FA089D">
        <w:rPr>
          <w:rFonts w:ascii="Garamond" w:hAnsi="Garamond" w:cs="Times New Roman"/>
          <w:sz w:val="24"/>
          <w:szCs w:val="24"/>
          <w:lang w:val="sq-AL"/>
        </w:rPr>
        <w:t xml:space="preserve">Agjencia Shtetërore për Shpronësimin shpall kërkesën, “Për disa shtesa dhe ndryshime në VKM Nr. 1056, datë 14.12.2013, të Këshillit të Ministrave, </w:t>
      </w:r>
      <w:r w:rsidR="00FA089D" w:rsidRPr="00FA089D">
        <w:rPr>
          <w:rFonts w:ascii="Garamond" w:hAnsi="Garamond" w:cs="Times New Roman"/>
          <w:sz w:val="24"/>
          <w:szCs w:val="24"/>
          <w:lang w:val="sq-AL"/>
        </w:rPr>
        <w:t>‘P</w:t>
      </w:r>
      <w:r w:rsidRPr="00FA089D">
        <w:rPr>
          <w:rFonts w:ascii="Garamond" w:hAnsi="Garamond" w:cs="Times New Roman"/>
          <w:sz w:val="24"/>
          <w:szCs w:val="24"/>
          <w:lang w:val="sq-AL"/>
        </w:rPr>
        <w:t xml:space="preserve">ër shpronësim për interes publik, të pronarëve të pasurive të paluajtshme, pronë private, që preken nga ndërtimi i segmentit </w:t>
      </w:r>
      <w:r w:rsidR="00FA089D" w:rsidRPr="00FA089D">
        <w:rPr>
          <w:rFonts w:ascii="Garamond" w:hAnsi="Garamond" w:cs="Times New Roman"/>
          <w:sz w:val="24"/>
          <w:szCs w:val="24"/>
          <w:lang w:val="sq-AL"/>
        </w:rPr>
        <w:t>r</w:t>
      </w:r>
      <w:r w:rsidRPr="00FA089D">
        <w:rPr>
          <w:rFonts w:ascii="Garamond" w:hAnsi="Garamond" w:cs="Times New Roman"/>
          <w:sz w:val="24"/>
          <w:szCs w:val="24"/>
          <w:lang w:val="sq-AL"/>
        </w:rPr>
        <w:t xml:space="preserve">rugor </w:t>
      </w:r>
      <w:r w:rsidR="00FA089D" w:rsidRPr="00FA089D">
        <w:rPr>
          <w:rFonts w:ascii="Garamond" w:hAnsi="Garamond" w:cs="Times New Roman"/>
          <w:sz w:val="24"/>
          <w:szCs w:val="24"/>
          <w:lang w:val="sq-AL"/>
        </w:rPr>
        <w:t>‘</w:t>
      </w:r>
      <w:r w:rsidRPr="00FA089D">
        <w:rPr>
          <w:rFonts w:ascii="Garamond" w:hAnsi="Garamond" w:cs="Times New Roman"/>
          <w:sz w:val="24"/>
          <w:szCs w:val="24"/>
          <w:lang w:val="sq-AL"/>
        </w:rPr>
        <w:t xml:space="preserve">By Pass </w:t>
      </w:r>
      <w:r w:rsidR="00FA089D" w:rsidRPr="00FA089D">
        <w:rPr>
          <w:rFonts w:ascii="Garamond" w:hAnsi="Garamond" w:cs="Times New Roman"/>
          <w:sz w:val="24"/>
          <w:szCs w:val="24"/>
          <w:lang w:val="sq-AL"/>
        </w:rPr>
        <w:t>–</w:t>
      </w:r>
      <w:r w:rsidRPr="00FA089D">
        <w:rPr>
          <w:rFonts w:ascii="Garamond" w:hAnsi="Garamond" w:cs="Times New Roman"/>
          <w:sz w:val="24"/>
          <w:szCs w:val="24"/>
          <w:lang w:val="sq-AL"/>
        </w:rPr>
        <w:t xml:space="preserve"> Fier</w:t>
      </w:r>
      <w:r w:rsidR="00FA089D" w:rsidRPr="00FA089D">
        <w:rPr>
          <w:rFonts w:ascii="Garamond" w:hAnsi="Garamond" w:cs="Times New Roman"/>
          <w:sz w:val="24"/>
          <w:szCs w:val="24"/>
          <w:lang w:val="sq-AL"/>
        </w:rPr>
        <w:t>””</w:t>
      </w:r>
      <w:r w:rsidRPr="00FA089D">
        <w:rPr>
          <w:rFonts w:ascii="Garamond" w:hAnsi="Garamond" w:cs="Times New Roman"/>
          <w:sz w:val="24"/>
          <w:szCs w:val="24"/>
          <w:lang w:val="sq-AL"/>
        </w:rPr>
        <w:t>, të ndryshuar.</w:t>
      </w:r>
    </w:p>
    <w:p w14:paraId="0DE83B6A" w14:textId="77777777" w:rsidR="00031296" w:rsidRPr="00FA089D" w:rsidRDefault="00031296" w:rsidP="00856D6A">
      <w:pPr>
        <w:spacing w:after="0" w:line="240" w:lineRule="auto"/>
        <w:ind w:firstLine="284"/>
        <w:jc w:val="both"/>
        <w:rPr>
          <w:rFonts w:ascii="Garamond" w:eastAsia="Times New Roman" w:hAnsi="Garamond" w:cs="Times New Roman"/>
          <w:sz w:val="24"/>
          <w:szCs w:val="24"/>
          <w:lang w:val="sq-AL"/>
        </w:rPr>
      </w:pPr>
      <w:r w:rsidRPr="00FA089D">
        <w:rPr>
          <w:rFonts w:ascii="Garamond" w:eastAsia="Times New Roman" w:hAnsi="Garamond" w:cs="Times New Roman"/>
          <w:sz w:val="24"/>
          <w:szCs w:val="24"/>
          <w:lang w:val="sq-AL"/>
        </w:rPr>
        <w:t xml:space="preserve">Subjekti kërkues i këtij projekti është </w:t>
      </w:r>
      <w:r w:rsidRPr="00FA089D">
        <w:rPr>
          <w:rFonts w:ascii="Garamond" w:eastAsia="Times New Roman" w:hAnsi="Garamond" w:cs="Times New Roman"/>
          <w:sz w:val="24"/>
          <w:szCs w:val="24"/>
          <w:bdr w:val="none" w:sz="0" w:space="0" w:color="auto" w:frame="1"/>
          <w:lang w:val="sq-AL"/>
        </w:rPr>
        <w:t>Autoriteti Rrugor Shqiptar.</w:t>
      </w:r>
    </w:p>
    <w:p w14:paraId="213BFBB2" w14:textId="77777777" w:rsidR="00031296" w:rsidRPr="00FA089D" w:rsidRDefault="00031296" w:rsidP="00856D6A">
      <w:pPr>
        <w:spacing w:after="0" w:line="240" w:lineRule="auto"/>
        <w:ind w:firstLine="284"/>
        <w:jc w:val="both"/>
        <w:rPr>
          <w:rFonts w:ascii="Garamond" w:hAnsi="Garamond" w:cs="Times New Roman"/>
          <w:sz w:val="24"/>
          <w:szCs w:val="24"/>
          <w:lang w:val="sq-AL"/>
        </w:rPr>
      </w:pPr>
      <w:r w:rsidRPr="00FA089D">
        <w:rPr>
          <w:rFonts w:ascii="Garamond" w:hAnsi="Garamond" w:cs="Times New Roman"/>
          <w:sz w:val="24"/>
          <w:szCs w:val="24"/>
          <w:lang w:val="sq-AL"/>
        </w:rPr>
        <w:t>Me anë të këtij publikimi kërkojmë të vëmë në dijeni personat e prekur nga ky shpronësim, për interes publik, për pasuritë e paluajtshme, pronë private, të cilat do të kompensohen sipas vlerësimit paraprak të llogaritur, sipas tabelës bashkëlidhur kësaj kërkese.</w:t>
      </w:r>
    </w:p>
    <w:p w14:paraId="778B384A" w14:textId="77777777" w:rsidR="00031296" w:rsidRPr="00FA089D" w:rsidRDefault="00031296" w:rsidP="00856D6A">
      <w:pPr>
        <w:spacing w:after="0" w:line="240" w:lineRule="auto"/>
        <w:ind w:firstLine="284"/>
        <w:jc w:val="both"/>
        <w:rPr>
          <w:rFonts w:ascii="Garamond" w:eastAsia="Calibri" w:hAnsi="Garamond" w:cs="Times New Roman"/>
          <w:sz w:val="24"/>
          <w:szCs w:val="24"/>
          <w:lang w:val="sq-AL"/>
        </w:rPr>
      </w:pPr>
      <w:r w:rsidRPr="00FA089D">
        <w:rPr>
          <w:rFonts w:ascii="Garamond" w:eastAsia="Calibri" w:hAnsi="Garamond" w:cs="Times New Roman"/>
          <w:sz w:val="24"/>
          <w:szCs w:val="24"/>
          <w:lang w:val="sq-AL"/>
        </w:rPr>
        <w:t>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pranë Autoritetit Rrugor Shqiptar, si dhe në Agjencinë Shtetërore për Shpronësim.</w:t>
      </w:r>
    </w:p>
    <w:p w14:paraId="6FED72AD" w14:textId="5D115672" w:rsidR="00031296" w:rsidRPr="00FA089D" w:rsidRDefault="00031296" w:rsidP="00856D6A">
      <w:pPr>
        <w:spacing w:after="0" w:line="240" w:lineRule="auto"/>
        <w:ind w:firstLine="284"/>
        <w:jc w:val="both"/>
        <w:rPr>
          <w:rFonts w:ascii="Garamond" w:eastAsia="Times New Roman" w:hAnsi="Garamond" w:cs="Times New Roman"/>
          <w:sz w:val="24"/>
          <w:szCs w:val="24"/>
          <w:lang w:val="sq-AL"/>
        </w:rPr>
      </w:pPr>
      <w:r w:rsidRPr="00FA089D">
        <w:rPr>
          <w:rFonts w:ascii="Garamond" w:hAnsi="Garamond" w:cs="Times New Roman"/>
          <w:sz w:val="24"/>
          <w:szCs w:val="24"/>
          <w:lang w:val="sq-AL"/>
        </w:rPr>
        <w:t>Vlera</w:t>
      </w:r>
      <w:r w:rsidRPr="00FA089D">
        <w:rPr>
          <w:rFonts w:ascii="Garamond" w:eastAsia="Times New Roman" w:hAnsi="Garamond" w:cs="Times New Roman"/>
          <w:sz w:val="24"/>
          <w:szCs w:val="24"/>
          <w:lang w:val="sq-AL"/>
        </w:rPr>
        <w:t xml:space="preserve"> totale paraprake e shpronësimit 2,342,218 (dy milion</w:t>
      </w:r>
      <w:r w:rsidR="00FA089D" w:rsidRPr="00FA089D">
        <w:rPr>
          <w:rFonts w:ascii="Garamond" w:eastAsia="Times New Roman" w:hAnsi="Garamond" w:cs="Times New Roman"/>
          <w:sz w:val="24"/>
          <w:szCs w:val="24"/>
          <w:lang w:val="sq-AL"/>
        </w:rPr>
        <w:t>ë</w:t>
      </w:r>
      <w:r w:rsidRPr="00FA089D">
        <w:rPr>
          <w:rFonts w:ascii="Garamond" w:eastAsia="Times New Roman" w:hAnsi="Garamond" w:cs="Times New Roman"/>
          <w:sz w:val="24"/>
          <w:szCs w:val="24"/>
          <w:lang w:val="sq-AL"/>
        </w:rPr>
        <w:t xml:space="preserve"> e treqind e d</w:t>
      </w:r>
      <w:r w:rsidR="000C4D20" w:rsidRPr="00FA089D">
        <w:rPr>
          <w:rFonts w:ascii="Garamond" w:eastAsia="Times New Roman" w:hAnsi="Garamond" w:cs="Times New Roman"/>
          <w:sz w:val="24"/>
          <w:szCs w:val="24"/>
          <w:lang w:val="sq-AL"/>
        </w:rPr>
        <w:t>y</w:t>
      </w:r>
      <w:r w:rsidRPr="00FA089D">
        <w:rPr>
          <w:rFonts w:ascii="Garamond" w:eastAsia="Times New Roman" w:hAnsi="Garamond" w:cs="Times New Roman"/>
          <w:sz w:val="24"/>
          <w:szCs w:val="24"/>
          <w:lang w:val="sq-AL"/>
        </w:rPr>
        <w:t>zet e dy mijë e dyqind e tetëmbëdhjetë) lekë.</w:t>
      </w:r>
    </w:p>
    <w:p w14:paraId="11639C6A" w14:textId="77777777" w:rsidR="000C4D20" w:rsidRPr="00FA089D" w:rsidRDefault="000C4D20" w:rsidP="00856D6A">
      <w:pPr>
        <w:spacing w:after="0" w:line="240" w:lineRule="auto"/>
        <w:ind w:firstLine="284"/>
        <w:jc w:val="both"/>
        <w:rPr>
          <w:rFonts w:ascii="Garamond" w:hAnsi="Garamond" w:cs="Times New Roman"/>
          <w:b/>
          <w:sz w:val="24"/>
          <w:szCs w:val="24"/>
          <w:lang w:val="sq-AL"/>
        </w:rPr>
      </w:pPr>
    </w:p>
    <w:p w14:paraId="17D4575C" w14:textId="22502EFA" w:rsidR="00031296" w:rsidRPr="00FA089D" w:rsidRDefault="00031296" w:rsidP="00856D6A">
      <w:pPr>
        <w:spacing w:after="0" w:line="240" w:lineRule="auto"/>
        <w:ind w:firstLine="284"/>
        <w:jc w:val="right"/>
        <w:rPr>
          <w:rFonts w:ascii="Garamond" w:eastAsia="Calibri" w:hAnsi="Garamond" w:cs="Times New Roman"/>
          <w:sz w:val="24"/>
          <w:szCs w:val="24"/>
          <w:lang w:val="sq-AL"/>
        </w:rPr>
      </w:pPr>
      <w:r w:rsidRPr="00FA089D">
        <w:rPr>
          <w:rFonts w:ascii="Garamond" w:eastAsia="Calibri" w:hAnsi="Garamond" w:cs="Times New Roman"/>
          <w:sz w:val="24"/>
          <w:szCs w:val="24"/>
          <w:lang w:val="sq-AL"/>
        </w:rPr>
        <w:t xml:space="preserve">DREJTOR I PËRGJITHSHËM </w:t>
      </w:r>
    </w:p>
    <w:p w14:paraId="4DDD0217" w14:textId="3264B6FF" w:rsidR="00031296" w:rsidRPr="00FA089D" w:rsidRDefault="00031296" w:rsidP="00856D6A">
      <w:pPr>
        <w:spacing w:after="0" w:line="240" w:lineRule="auto"/>
        <w:ind w:firstLine="284"/>
        <w:jc w:val="right"/>
        <w:rPr>
          <w:rFonts w:ascii="Times New Roman" w:eastAsia="Calibri" w:hAnsi="Times New Roman" w:cs="Times New Roman"/>
          <w:b/>
          <w:sz w:val="24"/>
          <w:szCs w:val="24"/>
          <w:lang w:val="sq-AL"/>
        </w:rPr>
      </w:pPr>
      <w:r w:rsidRPr="00FA089D">
        <w:rPr>
          <w:rFonts w:ascii="Garamond" w:eastAsia="Calibri" w:hAnsi="Garamond" w:cs="Times New Roman"/>
          <w:b/>
          <w:sz w:val="24"/>
          <w:szCs w:val="24"/>
          <w:lang w:val="sq-AL"/>
        </w:rPr>
        <w:t>Ermal Shena</w:t>
      </w:r>
    </w:p>
    <w:p w14:paraId="5CCD3033" w14:textId="46BEED04" w:rsidR="00552ACA" w:rsidRPr="00FA089D" w:rsidRDefault="00552ACA" w:rsidP="00856D6A">
      <w:pPr>
        <w:spacing w:after="0" w:line="240" w:lineRule="auto"/>
        <w:ind w:firstLine="284"/>
        <w:jc w:val="right"/>
        <w:rPr>
          <w:rFonts w:ascii="Times New Roman" w:eastAsia="Calibri" w:hAnsi="Times New Roman" w:cs="Times New Roman"/>
          <w:b/>
          <w:sz w:val="24"/>
          <w:szCs w:val="24"/>
          <w:lang w:val="sq-AL"/>
        </w:rPr>
      </w:pPr>
    </w:p>
    <w:p w14:paraId="157D2265" w14:textId="0AC01C15" w:rsidR="000E7B40" w:rsidRDefault="00552ACA" w:rsidP="00FA089D">
      <w:pPr>
        <w:spacing w:after="0" w:line="240" w:lineRule="auto"/>
        <w:jc w:val="center"/>
        <w:rPr>
          <w:rFonts w:ascii="Garamond" w:eastAsia="Calibri" w:hAnsi="Garamond" w:cs="Times New Roman"/>
          <w:sz w:val="20"/>
          <w:szCs w:val="24"/>
          <w:lang w:val="sq-AL"/>
        </w:rPr>
      </w:pPr>
      <w:r w:rsidRPr="00FA089D">
        <w:rPr>
          <w:rFonts w:ascii="Garamond" w:eastAsia="Calibri" w:hAnsi="Garamond" w:cs="Times New Roman"/>
          <w:sz w:val="20"/>
          <w:szCs w:val="24"/>
          <w:lang w:val="sq-AL"/>
        </w:rPr>
        <w:t>LISTA EMËRORE PARAPRAKE E PRONARËVE, PASURITË PRONË PRIVATE,</w:t>
      </w:r>
      <w:r w:rsidR="00FA089D" w:rsidRPr="00FA089D">
        <w:rPr>
          <w:rFonts w:ascii="Garamond" w:eastAsia="Calibri" w:hAnsi="Garamond" w:cs="Times New Roman"/>
          <w:sz w:val="20"/>
          <w:szCs w:val="24"/>
          <w:lang w:val="sq-AL"/>
        </w:rPr>
        <w:t xml:space="preserve"> </w:t>
      </w:r>
      <w:r w:rsidRPr="00FA089D">
        <w:rPr>
          <w:rFonts w:ascii="Garamond" w:eastAsia="Calibri" w:hAnsi="Garamond" w:cs="Times New Roman"/>
          <w:sz w:val="20"/>
          <w:szCs w:val="24"/>
          <w:lang w:val="sq-AL"/>
        </w:rPr>
        <w:t>E TË CILËVE SHPRONËSOHEN, PËR INTERES PUBLIK, PËR REALIZIMIN E PROJEKTIT “PËR DISA SHTESA DHE NDRYSHIME NË VKM</w:t>
      </w:r>
      <w:r w:rsidR="00FA089D">
        <w:rPr>
          <w:rFonts w:ascii="Garamond" w:eastAsia="Calibri" w:hAnsi="Garamond" w:cs="Times New Roman"/>
          <w:sz w:val="20"/>
          <w:szCs w:val="24"/>
          <w:lang w:val="sq-AL"/>
        </w:rPr>
        <w:t>-në</w:t>
      </w:r>
      <w:r w:rsidRPr="00FA089D">
        <w:rPr>
          <w:rFonts w:ascii="Garamond" w:eastAsia="Calibri" w:hAnsi="Garamond" w:cs="Times New Roman"/>
          <w:sz w:val="20"/>
          <w:szCs w:val="24"/>
          <w:lang w:val="sq-AL"/>
        </w:rPr>
        <w:t xml:space="preserve"> NR. 1056, DATË 14.12.2013, TË KËSHILLIT TË MINISTRAVE, </w:t>
      </w:r>
      <w:r w:rsidR="00FA089D">
        <w:rPr>
          <w:rFonts w:ascii="Garamond" w:eastAsia="Calibri" w:hAnsi="Garamond" w:cs="Times New Roman"/>
          <w:sz w:val="20"/>
          <w:szCs w:val="24"/>
          <w:lang w:val="sq-AL"/>
        </w:rPr>
        <w:t>‘</w:t>
      </w:r>
      <w:r w:rsidRPr="00FA089D">
        <w:rPr>
          <w:rFonts w:ascii="Garamond" w:eastAsia="Calibri" w:hAnsi="Garamond" w:cs="Times New Roman"/>
          <w:sz w:val="20"/>
          <w:szCs w:val="24"/>
          <w:lang w:val="sq-AL"/>
        </w:rPr>
        <w:t xml:space="preserve">PËR SHPRONËSIM PËR INTERES PUBLIK, TË PRONARËVE TË PASURIVE TË PALUAJTSHME, PRONË PRIVATE, QË PREKEN NGA NDËRTIMI I SEGMENTIT RRUGOR </w:t>
      </w:r>
      <w:r w:rsidR="00FA089D">
        <w:rPr>
          <w:rFonts w:ascii="Garamond" w:eastAsia="Calibri" w:hAnsi="Garamond" w:cs="Times New Roman"/>
          <w:sz w:val="20"/>
          <w:szCs w:val="24"/>
          <w:lang w:val="sq-AL"/>
        </w:rPr>
        <w:t>‘</w:t>
      </w:r>
      <w:r w:rsidRPr="00FA089D">
        <w:rPr>
          <w:rFonts w:ascii="Garamond" w:eastAsia="Calibri" w:hAnsi="Garamond" w:cs="Times New Roman"/>
          <w:sz w:val="20"/>
          <w:szCs w:val="24"/>
          <w:lang w:val="sq-AL"/>
        </w:rPr>
        <w:t xml:space="preserve">BY PASS </w:t>
      </w:r>
      <w:r w:rsidR="00FA089D">
        <w:rPr>
          <w:rFonts w:ascii="Garamond" w:eastAsia="Calibri" w:hAnsi="Garamond" w:cs="Times New Roman"/>
          <w:sz w:val="20"/>
          <w:szCs w:val="24"/>
          <w:lang w:val="sq-AL"/>
        </w:rPr>
        <w:t>–</w:t>
      </w:r>
      <w:r w:rsidRPr="00FA089D">
        <w:rPr>
          <w:rFonts w:ascii="Garamond" w:eastAsia="Calibri" w:hAnsi="Garamond" w:cs="Times New Roman"/>
          <w:sz w:val="20"/>
          <w:szCs w:val="24"/>
          <w:lang w:val="sq-AL"/>
        </w:rPr>
        <w:t xml:space="preserve"> FIER</w:t>
      </w:r>
      <w:r w:rsidR="00FA089D">
        <w:rPr>
          <w:rFonts w:ascii="Garamond" w:eastAsia="Calibri" w:hAnsi="Garamond" w:cs="Times New Roman"/>
          <w:sz w:val="20"/>
          <w:szCs w:val="24"/>
          <w:lang w:val="sq-AL"/>
        </w:rPr>
        <w:t>’</w:t>
      </w:r>
      <w:r w:rsidRPr="00FA089D">
        <w:rPr>
          <w:rFonts w:ascii="Garamond" w:eastAsia="Calibri" w:hAnsi="Garamond" w:cs="Times New Roman"/>
          <w:sz w:val="20"/>
          <w:szCs w:val="24"/>
          <w:lang w:val="sq-AL"/>
        </w:rPr>
        <w:t>”</w:t>
      </w:r>
      <w:r w:rsidR="00FA089D">
        <w:rPr>
          <w:rFonts w:ascii="Garamond" w:eastAsia="Calibri" w:hAnsi="Garamond" w:cs="Times New Roman"/>
          <w:sz w:val="20"/>
          <w:szCs w:val="24"/>
          <w:lang w:val="sq-AL"/>
        </w:rPr>
        <w:t>,</w:t>
      </w:r>
      <w:r w:rsidRPr="00FA089D">
        <w:rPr>
          <w:rFonts w:ascii="Garamond" w:eastAsia="Calibri" w:hAnsi="Garamond" w:cs="Times New Roman"/>
          <w:sz w:val="20"/>
          <w:szCs w:val="24"/>
          <w:lang w:val="sq-AL"/>
        </w:rPr>
        <w:t xml:space="preserve"> TË NDRYSHUAR</w:t>
      </w:r>
    </w:p>
    <w:p w14:paraId="0701F6DF" w14:textId="77777777" w:rsidR="00FA089D" w:rsidRPr="00FA089D" w:rsidRDefault="00FA089D" w:rsidP="00FA089D">
      <w:pPr>
        <w:spacing w:after="0" w:line="240" w:lineRule="auto"/>
        <w:jc w:val="center"/>
        <w:rPr>
          <w:rFonts w:ascii="Garamond" w:eastAsia="Calibri" w:hAnsi="Garamond" w:cs="Times New Roman"/>
          <w:sz w:val="20"/>
          <w:szCs w:val="24"/>
          <w:lang w:val="sq-AL"/>
        </w:rPr>
      </w:pPr>
    </w:p>
    <w:tbl>
      <w:tblPr>
        <w:tblW w:w="5000" w:type="pct"/>
        <w:jc w:val="center"/>
        <w:tblLook w:val="04A0" w:firstRow="1" w:lastRow="0" w:firstColumn="1" w:lastColumn="0" w:noHBand="0" w:noVBand="1"/>
      </w:tblPr>
      <w:tblGrid>
        <w:gridCol w:w="390"/>
        <w:gridCol w:w="673"/>
        <w:gridCol w:w="553"/>
        <w:gridCol w:w="681"/>
        <w:gridCol w:w="441"/>
        <w:gridCol w:w="638"/>
        <w:gridCol w:w="638"/>
        <w:gridCol w:w="499"/>
        <w:gridCol w:w="840"/>
        <w:gridCol w:w="714"/>
        <w:gridCol w:w="663"/>
        <w:gridCol w:w="807"/>
        <w:gridCol w:w="1479"/>
      </w:tblGrid>
      <w:tr w:rsidR="000E7B40" w:rsidRPr="00FA089D" w14:paraId="609098AF" w14:textId="77777777" w:rsidTr="000E7B40">
        <w:trPr>
          <w:trHeight w:val="180"/>
          <w:jc w:val="center"/>
        </w:trPr>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AC092"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 </w:t>
            </w:r>
          </w:p>
        </w:tc>
        <w:tc>
          <w:tcPr>
            <w:tcW w:w="102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D2A8764" w14:textId="77777777"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PRONARI</w:t>
            </w:r>
          </w:p>
        </w:tc>
        <w:tc>
          <w:tcPr>
            <w:tcW w:w="1327"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3CA57E1D" w14:textId="77777777" w:rsid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xml:space="preserve">TË DHËNAT KADASTRALE </w:t>
            </w:r>
          </w:p>
          <w:p w14:paraId="7398E5CF" w14:textId="0A5D6983"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(SIPAS KARTELËS SË PASURISË)</w:t>
            </w:r>
          </w:p>
        </w:tc>
        <w:tc>
          <w:tcPr>
            <w:tcW w:w="1041" w:type="pct"/>
            <w:gridSpan w:val="3"/>
            <w:tcBorders>
              <w:top w:val="single" w:sz="4" w:space="0" w:color="auto"/>
              <w:left w:val="nil"/>
              <w:bottom w:val="single" w:sz="4" w:space="0" w:color="auto"/>
              <w:right w:val="nil"/>
            </w:tcBorders>
            <w:shd w:val="clear" w:color="000000" w:fill="FFFFFF"/>
            <w:vAlign w:val="center"/>
            <w:hideMark/>
          </w:tcPr>
          <w:p w14:paraId="4BB53846" w14:textId="77777777"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VLERËSIMI PËR SHPRONËSIM</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CBBDC" w14:textId="77777777"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w:t>
            </w:r>
          </w:p>
        </w:tc>
        <w:tc>
          <w:tcPr>
            <w:tcW w:w="873" w:type="pct"/>
            <w:tcBorders>
              <w:top w:val="single" w:sz="4" w:space="0" w:color="auto"/>
              <w:left w:val="nil"/>
              <w:bottom w:val="single" w:sz="4" w:space="0" w:color="auto"/>
              <w:right w:val="single" w:sz="4" w:space="0" w:color="auto"/>
            </w:tcBorders>
            <w:shd w:val="clear" w:color="auto" w:fill="auto"/>
            <w:vAlign w:val="center"/>
            <w:hideMark/>
          </w:tcPr>
          <w:p w14:paraId="6EFFA602" w14:textId="77777777"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w:t>
            </w:r>
          </w:p>
        </w:tc>
      </w:tr>
      <w:tr w:rsidR="000E7B40" w:rsidRPr="00FA089D" w14:paraId="106338C4" w14:textId="77777777" w:rsidTr="000E7B40">
        <w:trPr>
          <w:trHeight w:val="180"/>
          <w:jc w:val="center"/>
        </w:trPr>
        <w:tc>
          <w:tcPr>
            <w:tcW w:w="19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E4904" w14:textId="7168870D"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Nr</w:t>
            </w:r>
            <w:r w:rsidR="00FA089D">
              <w:rPr>
                <w:rFonts w:ascii="Garamond" w:eastAsia="Times New Roman" w:hAnsi="Garamond" w:cs="Times New Roman"/>
                <w:b/>
                <w:bCs/>
                <w:sz w:val="12"/>
                <w:szCs w:val="12"/>
                <w:lang w:val="sq-AL" w:eastAsia="sq-AL"/>
              </w:rPr>
              <w:t>.</w:t>
            </w:r>
          </w:p>
        </w:tc>
        <w:tc>
          <w:tcPr>
            <w:tcW w:w="31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3F752"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Emri</w:t>
            </w:r>
          </w:p>
        </w:tc>
        <w:tc>
          <w:tcPr>
            <w:tcW w:w="3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3C899"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Atësia</w:t>
            </w:r>
          </w:p>
        </w:tc>
        <w:tc>
          <w:tcPr>
            <w:tcW w:w="3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37E2E"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Mbiemri</w:t>
            </w:r>
          </w:p>
        </w:tc>
        <w:tc>
          <w:tcPr>
            <w:tcW w:w="1327" w:type="pct"/>
            <w:gridSpan w:val="4"/>
            <w:tcBorders>
              <w:top w:val="nil"/>
              <w:left w:val="nil"/>
              <w:bottom w:val="single" w:sz="4" w:space="0" w:color="auto"/>
              <w:right w:val="single" w:sz="4" w:space="0" w:color="000000"/>
            </w:tcBorders>
            <w:shd w:val="clear" w:color="000000" w:fill="FFFFFF"/>
            <w:vAlign w:val="center"/>
            <w:hideMark/>
          </w:tcPr>
          <w:p w14:paraId="27AC9A6E"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TË DHËNAT E PASURISË</w:t>
            </w:r>
          </w:p>
        </w:tc>
        <w:tc>
          <w:tcPr>
            <w:tcW w:w="1041" w:type="pct"/>
            <w:gridSpan w:val="3"/>
            <w:tcBorders>
              <w:top w:val="single" w:sz="4" w:space="0" w:color="auto"/>
              <w:left w:val="nil"/>
              <w:bottom w:val="single" w:sz="4" w:space="0" w:color="auto"/>
              <w:right w:val="single" w:sz="4" w:space="0" w:color="000000"/>
            </w:tcBorders>
            <w:shd w:val="clear" w:color="000000" w:fill="FFFFFF"/>
            <w:vAlign w:val="center"/>
            <w:hideMark/>
          </w:tcPr>
          <w:p w14:paraId="23AD4135"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 xml:space="preserve"> TOKË ARË </w:t>
            </w:r>
          </w:p>
        </w:tc>
        <w:tc>
          <w:tcPr>
            <w:tcW w:w="540" w:type="pct"/>
            <w:vMerge w:val="restart"/>
            <w:tcBorders>
              <w:top w:val="nil"/>
              <w:left w:val="single" w:sz="4" w:space="0" w:color="auto"/>
              <w:bottom w:val="single" w:sz="4" w:space="0" w:color="auto"/>
              <w:right w:val="single" w:sz="4" w:space="0" w:color="auto"/>
            </w:tcBorders>
            <w:shd w:val="clear" w:color="000000" w:fill="FFFFFF"/>
            <w:vAlign w:val="center"/>
            <w:hideMark/>
          </w:tcPr>
          <w:p w14:paraId="48AB6086"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 xml:space="preserve"> VLERA Totale (LEKË) </w:t>
            </w:r>
          </w:p>
        </w:tc>
        <w:tc>
          <w:tcPr>
            <w:tcW w:w="87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1A2DF73" w14:textId="46887DD1" w:rsidR="000E7B40" w:rsidRPr="00FA089D" w:rsidRDefault="00FA089D"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SHËNIMET</w:t>
            </w:r>
          </w:p>
        </w:tc>
      </w:tr>
      <w:tr w:rsidR="000E7B40" w:rsidRPr="00FA089D" w14:paraId="69B6D468" w14:textId="77777777" w:rsidTr="000E7B40">
        <w:trPr>
          <w:trHeight w:val="180"/>
          <w:jc w:val="center"/>
        </w:trPr>
        <w:tc>
          <w:tcPr>
            <w:tcW w:w="199" w:type="pct"/>
            <w:vMerge/>
            <w:tcBorders>
              <w:top w:val="single" w:sz="4" w:space="0" w:color="auto"/>
              <w:left w:val="single" w:sz="4" w:space="0" w:color="auto"/>
              <w:bottom w:val="single" w:sz="4" w:space="0" w:color="auto"/>
              <w:right w:val="single" w:sz="4" w:space="0" w:color="auto"/>
            </w:tcBorders>
            <w:vAlign w:val="center"/>
            <w:hideMark/>
          </w:tcPr>
          <w:p w14:paraId="49855F97"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c>
          <w:tcPr>
            <w:tcW w:w="311" w:type="pct"/>
            <w:vMerge/>
            <w:tcBorders>
              <w:top w:val="single" w:sz="4" w:space="0" w:color="auto"/>
              <w:left w:val="single" w:sz="4" w:space="0" w:color="auto"/>
              <w:bottom w:val="single" w:sz="4" w:space="0" w:color="auto"/>
              <w:right w:val="single" w:sz="4" w:space="0" w:color="auto"/>
            </w:tcBorders>
            <w:vAlign w:val="center"/>
            <w:hideMark/>
          </w:tcPr>
          <w:p w14:paraId="1CB0FA07"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4C748DAC"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2E6BE2FE"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c>
          <w:tcPr>
            <w:tcW w:w="255" w:type="pct"/>
            <w:tcBorders>
              <w:top w:val="nil"/>
              <w:left w:val="nil"/>
              <w:bottom w:val="single" w:sz="4" w:space="0" w:color="auto"/>
              <w:right w:val="single" w:sz="4" w:space="0" w:color="auto"/>
            </w:tcBorders>
            <w:shd w:val="clear" w:color="000000" w:fill="FFFFFF"/>
            <w:vAlign w:val="center"/>
            <w:hideMark/>
          </w:tcPr>
          <w:p w14:paraId="7BEFE623"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ZK</w:t>
            </w:r>
          </w:p>
        </w:tc>
        <w:tc>
          <w:tcPr>
            <w:tcW w:w="303" w:type="pct"/>
            <w:tcBorders>
              <w:top w:val="nil"/>
              <w:left w:val="nil"/>
              <w:bottom w:val="single" w:sz="4" w:space="0" w:color="auto"/>
              <w:right w:val="single" w:sz="4" w:space="0" w:color="auto"/>
            </w:tcBorders>
            <w:shd w:val="clear" w:color="000000" w:fill="FFFFFF"/>
            <w:vAlign w:val="center"/>
            <w:hideMark/>
          </w:tcPr>
          <w:p w14:paraId="3D5CD1F0" w14:textId="3E2F4D79"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 xml:space="preserve">Numri </w:t>
            </w:r>
            <w:r w:rsidR="00FA089D" w:rsidRPr="00FA089D">
              <w:rPr>
                <w:rFonts w:ascii="Garamond" w:eastAsia="Times New Roman" w:hAnsi="Garamond" w:cs="Times New Roman"/>
                <w:b/>
                <w:bCs/>
                <w:sz w:val="12"/>
                <w:szCs w:val="12"/>
                <w:lang w:val="sq-AL" w:eastAsia="sq-AL"/>
              </w:rPr>
              <w:t>pasurisë</w:t>
            </w:r>
          </w:p>
        </w:tc>
        <w:tc>
          <w:tcPr>
            <w:tcW w:w="419" w:type="pct"/>
            <w:tcBorders>
              <w:top w:val="nil"/>
              <w:left w:val="nil"/>
              <w:bottom w:val="single" w:sz="4" w:space="0" w:color="auto"/>
              <w:right w:val="single" w:sz="4" w:space="0" w:color="auto"/>
            </w:tcBorders>
            <w:shd w:val="clear" w:color="000000" w:fill="FFFFFF"/>
            <w:vAlign w:val="center"/>
            <w:hideMark/>
          </w:tcPr>
          <w:p w14:paraId="2CEEBC88" w14:textId="2E1F85D1"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Lloji</w:t>
            </w:r>
            <w:r w:rsidR="00FA089D">
              <w:rPr>
                <w:rFonts w:ascii="Garamond" w:eastAsia="Times New Roman" w:hAnsi="Garamond" w:cs="Times New Roman"/>
                <w:b/>
                <w:bCs/>
                <w:sz w:val="12"/>
                <w:szCs w:val="12"/>
                <w:lang w:val="sq-AL" w:eastAsia="sq-AL"/>
              </w:rPr>
              <w:t xml:space="preserve"> i </w:t>
            </w:r>
            <w:r w:rsidR="00FA089D" w:rsidRPr="00FA089D">
              <w:rPr>
                <w:rFonts w:ascii="Garamond" w:eastAsia="Times New Roman" w:hAnsi="Garamond" w:cs="Times New Roman"/>
                <w:b/>
                <w:bCs/>
                <w:sz w:val="12"/>
                <w:szCs w:val="12"/>
                <w:lang w:val="sq-AL" w:eastAsia="sq-AL"/>
              </w:rPr>
              <w:t>pasurisë</w:t>
            </w:r>
          </w:p>
        </w:tc>
        <w:tc>
          <w:tcPr>
            <w:tcW w:w="350" w:type="pct"/>
            <w:tcBorders>
              <w:top w:val="nil"/>
              <w:left w:val="nil"/>
              <w:bottom w:val="nil"/>
              <w:right w:val="single" w:sz="4" w:space="0" w:color="auto"/>
            </w:tcBorders>
            <w:shd w:val="clear" w:color="000000" w:fill="FFFFFF"/>
            <w:vAlign w:val="center"/>
            <w:hideMark/>
          </w:tcPr>
          <w:p w14:paraId="5DC366CD" w14:textId="13D1E6AE" w:rsidR="000E7B40" w:rsidRPr="00FA089D" w:rsidRDefault="00FA089D"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 xml:space="preserve">  </w:t>
            </w:r>
            <w:r w:rsidR="000E7B40" w:rsidRPr="00FA089D">
              <w:rPr>
                <w:rFonts w:ascii="Garamond" w:eastAsia="Times New Roman" w:hAnsi="Garamond" w:cs="Times New Roman"/>
                <w:b/>
                <w:bCs/>
                <w:sz w:val="12"/>
                <w:szCs w:val="12"/>
                <w:lang w:val="sq-AL" w:eastAsia="sq-AL"/>
              </w:rPr>
              <w:t xml:space="preserve">Sip. </w:t>
            </w:r>
            <w:r w:rsidRPr="00FA089D">
              <w:rPr>
                <w:rFonts w:ascii="Garamond" w:eastAsia="Times New Roman" w:hAnsi="Garamond" w:cs="Times New Roman"/>
                <w:b/>
                <w:bCs/>
                <w:sz w:val="12"/>
                <w:szCs w:val="12"/>
                <w:lang w:val="sq-AL" w:eastAsia="sq-AL"/>
              </w:rPr>
              <w:t xml:space="preserve">totale </w:t>
            </w:r>
            <w:r w:rsidR="000E7B40" w:rsidRPr="00FA089D">
              <w:rPr>
                <w:rFonts w:ascii="Garamond" w:eastAsia="Times New Roman" w:hAnsi="Garamond" w:cs="Times New Roman"/>
                <w:b/>
                <w:bCs/>
                <w:sz w:val="12"/>
                <w:szCs w:val="12"/>
                <w:lang w:val="sq-AL" w:eastAsia="sq-AL"/>
              </w:rPr>
              <w:t>(m</w:t>
            </w:r>
            <w:r w:rsidR="000E7B40" w:rsidRPr="00FA089D">
              <w:rPr>
                <w:rFonts w:ascii="Garamond" w:eastAsia="Times New Roman" w:hAnsi="Garamond" w:cs="Times New Roman"/>
                <w:b/>
                <w:bCs/>
                <w:sz w:val="12"/>
                <w:szCs w:val="12"/>
                <w:vertAlign w:val="superscript"/>
                <w:lang w:val="sq-AL" w:eastAsia="sq-AL"/>
              </w:rPr>
              <w:t>2</w:t>
            </w:r>
            <w:r w:rsidR="000E7B40" w:rsidRPr="00FA089D">
              <w:rPr>
                <w:rFonts w:ascii="Garamond" w:eastAsia="Times New Roman" w:hAnsi="Garamond" w:cs="Times New Roman"/>
                <w:b/>
                <w:bCs/>
                <w:sz w:val="12"/>
                <w:szCs w:val="12"/>
                <w:lang w:val="sq-AL"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2C4BA58F"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Sipërfaqja e shpronësuar (m2)</w:t>
            </w:r>
          </w:p>
        </w:tc>
        <w:tc>
          <w:tcPr>
            <w:tcW w:w="290" w:type="pct"/>
            <w:tcBorders>
              <w:top w:val="nil"/>
              <w:left w:val="nil"/>
              <w:bottom w:val="single" w:sz="4" w:space="0" w:color="auto"/>
              <w:right w:val="single" w:sz="4" w:space="0" w:color="auto"/>
            </w:tcBorders>
            <w:shd w:val="clear" w:color="000000" w:fill="FFFFFF"/>
            <w:vAlign w:val="center"/>
            <w:hideMark/>
          </w:tcPr>
          <w:p w14:paraId="6D1B25AE" w14:textId="77777777"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Çmimi (lekë/m</w:t>
            </w:r>
            <w:r w:rsidRPr="00FA089D">
              <w:rPr>
                <w:rFonts w:ascii="Garamond" w:eastAsia="Times New Roman" w:hAnsi="Garamond" w:cs="Times New Roman"/>
                <w:b/>
                <w:bCs/>
                <w:sz w:val="12"/>
                <w:szCs w:val="12"/>
                <w:vertAlign w:val="superscript"/>
                <w:lang w:val="sq-AL" w:eastAsia="sq-AL"/>
              </w:rPr>
              <w:t>2</w:t>
            </w:r>
            <w:r w:rsidRPr="00FA089D">
              <w:rPr>
                <w:rFonts w:ascii="Garamond" w:eastAsia="Times New Roman" w:hAnsi="Garamond" w:cs="Times New Roman"/>
                <w:b/>
                <w:bCs/>
                <w:sz w:val="12"/>
                <w:szCs w:val="12"/>
                <w:lang w:val="sq-AL" w:eastAsia="sq-AL"/>
              </w:rPr>
              <w:t>)</w:t>
            </w:r>
          </w:p>
        </w:tc>
        <w:tc>
          <w:tcPr>
            <w:tcW w:w="385" w:type="pct"/>
            <w:tcBorders>
              <w:top w:val="nil"/>
              <w:left w:val="nil"/>
              <w:bottom w:val="single" w:sz="4" w:space="0" w:color="auto"/>
              <w:right w:val="single" w:sz="4" w:space="0" w:color="auto"/>
            </w:tcBorders>
            <w:shd w:val="clear" w:color="000000" w:fill="FFFFFF"/>
            <w:vAlign w:val="center"/>
            <w:hideMark/>
          </w:tcPr>
          <w:p w14:paraId="45817008" w14:textId="46663962" w:rsidR="000E7B40" w:rsidRPr="00FA089D" w:rsidRDefault="000E7B40" w:rsidP="000E7B40">
            <w:pPr>
              <w:spacing w:after="0" w:line="240" w:lineRule="auto"/>
              <w:jc w:val="center"/>
              <w:rPr>
                <w:rFonts w:ascii="Garamond" w:eastAsia="Times New Roman" w:hAnsi="Garamond" w:cs="Times New Roman"/>
                <w:b/>
                <w:bCs/>
                <w:sz w:val="12"/>
                <w:szCs w:val="12"/>
                <w:lang w:val="sq-AL" w:eastAsia="sq-AL"/>
              </w:rPr>
            </w:pPr>
            <w:r w:rsidRPr="00FA089D">
              <w:rPr>
                <w:rFonts w:ascii="Garamond" w:eastAsia="Times New Roman" w:hAnsi="Garamond" w:cs="Times New Roman"/>
                <w:b/>
                <w:bCs/>
                <w:sz w:val="12"/>
                <w:szCs w:val="12"/>
                <w:lang w:val="sq-AL" w:eastAsia="sq-AL"/>
              </w:rPr>
              <w:t>Vlera</w:t>
            </w:r>
            <w:r w:rsidR="00FA089D" w:rsidRPr="00FA089D">
              <w:rPr>
                <w:rFonts w:ascii="Garamond" w:eastAsia="Times New Roman" w:hAnsi="Garamond" w:cs="Times New Roman"/>
                <w:b/>
                <w:bCs/>
                <w:sz w:val="12"/>
                <w:szCs w:val="12"/>
                <w:lang w:val="sq-AL" w:eastAsia="sq-AL"/>
              </w:rPr>
              <w:t xml:space="preserve">                  </w:t>
            </w:r>
            <w:r w:rsidRPr="00FA089D">
              <w:rPr>
                <w:rFonts w:ascii="Garamond" w:eastAsia="Times New Roman" w:hAnsi="Garamond" w:cs="Times New Roman"/>
                <w:b/>
                <w:bCs/>
                <w:sz w:val="12"/>
                <w:szCs w:val="12"/>
                <w:lang w:val="sq-AL" w:eastAsia="sq-AL"/>
              </w:rPr>
              <w:t>(lekë)</w:t>
            </w:r>
          </w:p>
        </w:tc>
        <w:tc>
          <w:tcPr>
            <w:tcW w:w="540" w:type="pct"/>
            <w:vMerge/>
            <w:tcBorders>
              <w:top w:val="nil"/>
              <w:left w:val="single" w:sz="4" w:space="0" w:color="auto"/>
              <w:bottom w:val="single" w:sz="4" w:space="0" w:color="auto"/>
              <w:right w:val="single" w:sz="4" w:space="0" w:color="auto"/>
            </w:tcBorders>
            <w:vAlign w:val="center"/>
            <w:hideMark/>
          </w:tcPr>
          <w:p w14:paraId="11B3CB6F"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c>
          <w:tcPr>
            <w:tcW w:w="873" w:type="pct"/>
            <w:vMerge/>
            <w:tcBorders>
              <w:top w:val="nil"/>
              <w:left w:val="single" w:sz="4" w:space="0" w:color="auto"/>
              <w:bottom w:val="single" w:sz="4" w:space="0" w:color="auto"/>
              <w:right w:val="single" w:sz="4" w:space="0" w:color="auto"/>
            </w:tcBorders>
            <w:vAlign w:val="center"/>
            <w:hideMark/>
          </w:tcPr>
          <w:p w14:paraId="399023B6" w14:textId="77777777" w:rsidR="000E7B40" w:rsidRPr="00FA089D" w:rsidRDefault="000E7B40" w:rsidP="000E7B40">
            <w:pPr>
              <w:spacing w:after="0" w:line="240" w:lineRule="auto"/>
              <w:rPr>
                <w:rFonts w:ascii="Garamond" w:eastAsia="Times New Roman" w:hAnsi="Garamond" w:cs="Times New Roman"/>
                <w:b/>
                <w:bCs/>
                <w:sz w:val="12"/>
                <w:szCs w:val="12"/>
                <w:lang w:val="sq-AL" w:eastAsia="sq-AL"/>
              </w:rPr>
            </w:pPr>
          </w:p>
        </w:tc>
      </w:tr>
      <w:tr w:rsidR="000E7B40" w:rsidRPr="00FA089D" w14:paraId="6ED9C52B" w14:textId="77777777" w:rsidTr="000E7B40">
        <w:trPr>
          <w:trHeight w:val="180"/>
          <w:jc w:val="center"/>
        </w:trPr>
        <w:tc>
          <w:tcPr>
            <w:tcW w:w="3587"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FF8B13" w14:textId="702E3549"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Zvogëlim </w:t>
            </w:r>
            <w:r w:rsidR="00FA089D" w:rsidRPr="00FA089D">
              <w:rPr>
                <w:rFonts w:ascii="Garamond" w:eastAsia="Times New Roman" w:hAnsi="Garamond" w:cs="Times New Roman"/>
                <w:sz w:val="12"/>
                <w:szCs w:val="12"/>
                <w:lang w:val="sq-AL" w:eastAsia="sq-AL"/>
              </w:rPr>
              <w:t>sipërfaqeje</w:t>
            </w:r>
            <w:r w:rsidRPr="00FA089D">
              <w:rPr>
                <w:rFonts w:ascii="Garamond" w:eastAsia="Times New Roman" w:hAnsi="Garamond" w:cs="Times New Roman"/>
                <w:sz w:val="12"/>
                <w:szCs w:val="12"/>
                <w:lang w:val="sq-AL" w:eastAsia="sq-AL"/>
              </w:rPr>
              <w:t xml:space="preserve"> në VKM</w:t>
            </w:r>
            <w:r w:rsidR="00FA089D">
              <w:rPr>
                <w:rFonts w:ascii="Garamond" w:eastAsia="Times New Roman" w:hAnsi="Garamond" w:cs="Times New Roman"/>
                <w:sz w:val="12"/>
                <w:szCs w:val="12"/>
                <w:lang w:val="sq-AL" w:eastAsia="sq-AL"/>
              </w:rPr>
              <w:t>-në nr.</w:t>
            </w:r>
            <w:r w:rsidRPr="00FA089D">
              <w:rPr>
                <w:rFonts w:ascii="Garamond" w:eastAsia="Times New Roman" w:hAnsi="Garamond" w:cs="Times New Roman"/>
                <w:sz w:val="12"/>
                <w:szCs w:val="12"/>
                <w:lang w:val="sq-AL" w:eastAsia="sq-AL"/>
              </w:rPr>
              <w:t xml:space="preserve"> 724</w:t>
            </w:r>
            <w:r w:rsidR="00FA089D">
              <w:rPr>
                <w:rFonts w:ascii="Garamond" w:eastAsia="Times New Roman" w:hAnsi="Garamond" w:cs="Times New Roman"/>
                <w:sz w:val="12"/>
                <w:szCs w:val="12"/>
                <w:lang w:val="sq-AL" w:eastAsia="sq-AL"/>
              </w:rPr>
              <w:t>,</w:t>
            </w:r>
            <w:r w:rsidRPr="00FA089D">
              <w:rPr>
                <w:rFonts w:ascii="Garamond" w:eastAsia="Times New Roman" w:hAnsi="Garamond" w:cs="Times New Roman"/>
                <w:sz w:val="12"/>
                <w:szCs w:val="12"/>
                <w:lang w:val="sq-AL" w:eastAsia="sq-AL"/>
              </w:rPr>
              <w:t xml:space="preserve"> datë 16.9.2020</w:t>
            </w:r>
          </w:p>
        </w:tc>
        <w:tc>
          <w:tcPr>
            <w:tcW w:w="540" w:type="pct"/>
            <w:tcBorders>
              <w:top w:val="nil"/>
              <w:left w:val="nil"/>
              <w:bottom w:val="single" w:sz="4" w:space="0" w:color="auto"/>
              <w:right w:val="single" w:sz="4" w:space="0" w:color="auto"/>
            </w:tcBorders>
            <w:shd w:val="clear" w:color="000000" w:fill="FFFFFF"/>
            <w:vAlign w:val="center"/>
            <w:hideMark/>
          </w:tcPr>
          <w:p w14:paraId="578723F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w:t>
            </w:r>
          </w:p>
        </w:tc>
        <w:tc>
          <w:tcPr>
            <w:tcW w:w="873" w:type="pct"/>
            <w:tcBorders>
              <w:top w:val="nil"/>
              <w:left w:val="nil"/>
              <w:bottom w:val="nil"/>
              <w:right w:val="single" w:sz="4" w:space="0" w:color="auto"/>
            </w:tcBorders>
            <w:shd w:val="clear" w:color="000000" w:fill="FFFFFF"/>
            <w:vAlign w:val="center"/>
            <w:hideMark/>
          </w:tcPr>
          <w:p w14:paraId="767B2F7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w:t>
            </w:r>
          </w:p>
        </w:tc>
      </w:tr>
      <w:tr w:rsidR="000E7B40" w:rsidRPr="00FA089D" w14:paraId="643369A7" w14:textId="77777777" w:rsidTr="000E7B40">
        <w:trPr>
          <w:trHeight w:val="180"/>
          <w:jc w:val="center"/>
        </w:trPr>
        <w:tc>
          <w:tcPr>
            <w:tcW w:w="19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36DFF1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26</w:t>
            </w:r>
          </w:p>
        </w:tc>
        <w:tc>
          <w:tcPr>
            <w:tcW w:w="311" w:type="pct"/>
            <w:tcBorders>
              <w:top w:val="nil"/>
              <w:left w:val="nil"/>
              <w:bottom w:val="nil"/>
              <w:right w:val="nil"/>
            </w:tcBorders>
            <w:shd w:val="clear" w:color="000000" w:fill="FFFFFF"/>
            <w:vAlign w:val="center"/>
            <w:hideMark/>
          </w:tcPr>
          <w:p w14:paraId="1DDF70D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Bedrije</w:t>
            </w:r>
          </w:p>
        </w:tc>
        <w:tc>
          <w:tcPr>
            <w:tcW w:w="359" w:type="pct"/>
            <w:tcBorders>
              <w:top w:val="nil"/>
              <w:left w:val="nil"/>
              <w:bottom w:val="nil"/>
              <w:right w:val="nil"/>
            </w:tcBorders>
            <w:shd w:val="clear" w:color="000000" w:fill="FFFFFF"/>
            <w:vAlign w:val="center"/>
            <w:hideMark/>
          </w:tcPr>
          <w:p w14:paraId="1FF9BCE2"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Pasho</w:t>
            </w:r>
          </w:p>
        </w:tc>
        <w:tc>
          <w:tcPr>
            <w:tcW w:w="350" w:type="pct"/>
            <w:tcBorders>
              <w:top w:val="nil"/>
              <w:left w:val="nil"/>
              <w:bottom w:val="nil"/>
              <w:right w:val="nil"/>
            </w:tcBorders>
            <w:shd w:val="clear" w:color="000000" w:fill="FFFFFF"/>
            <w:vAlign w:val="center"/>
            <w:hideMark/>
          </w:tcPr>
          <w:p w14:paraId="4ACFE179"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Mehmetaj</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409C1B7"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2636</w:t>
            </w:r>
          </w:p>
        </w:tc>
        <w:tc>
          <w:tcPr>
            <w:tcW w:w="303" w:type="pct"/>
            <w:vMerge w:val="restart"/>
            <w:tcBorders>
              <w:top w:val="nil"/>
              <w:left w:val="single" w:sz="4" w:space="0" w:color="auto"/>
              <w:bottom w:val="nil"/>
              <w:right w:val="single" w:sz="4" w:space="0" w:color="auto"/>
            </w:tcBorders>
            <w:shd w:val="clear" w:color="000000" w:fill="FFFFFF"/>
            <w:vAlign w:val="center"/>
            <w:hideMark/>
          </w:tcPr>
          <w:p w14:paraId="25594C65"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128/25</w:t>
            </w:r>
          </w:p>
        </w:tc>
        <w:tc>
          <w:tcPr>
            <w:tcW w:w="419" w:type="pct"/>
            <w:vMerge w:val="restart"/>
            <w:tcBorders>
              <w:top w:val="nil"/>
              <w:left w:val="single" w:sz="4" w:space="0" w:color="auto"/>
              <w:bottom w:val="nil"/>
              <w:right w:val="single" w:sz="4" w:space="0" w:color="auto"/>
            </w:tcBorders>
            <w:shd w:val="clear" w:color="000000" w:fill="FFFFFF"/>
            <w:vAlign w:val="center"/>
            <w:hideMark/>
          </w:tcPr>
          <w:p w14:paraId="6DD47A08" w14:textId="3DC800A3" w:rsidR="000E7B40" w:rsidRPr="00FA089D" w:rsidRDefault="00BF1225"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ullishte</w:t>
            </w:r>
          </w:p>
        </w:tc>
        <w:tc>
          <w:tcPr>
            <w:tcW w:w="350" w:type="pct"/>
            <w:vMerge w:val="restart"/>
            <w:tcBorders>
              <w:top w:val="nil"/>
              <w:left w:val="single" w:sz="4" w:space="0" w:color="auto"/>
              <w:bottom w:val="nil"/>
              <w:right w:val="single" w:sz="4" w:space="0" w:color="auto"/>
            </w:tcBorders>
            <w:shd w:val="clear" w:color="000000" w:fill="FFFFFF"/>
            <w:vAlign w:val="center"/>
            <w:hideMark/>
          </w:tcPr>
          <w:p w14:paraId="0B5A7FB8"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900</w:t>
            </w:r>
          </w:p>
        </w:tc>
        <w:tc>
          <w:tcPr>
            <w:tcW w:w="367" w:type="pct"/>
            <w:vMerge w:val="restart"/>
            <w:tcBorders>
              <w:top w:val="nil"/>
              <w:left w:val="single" w:sz="4" w:space="0" w:color="auto"/>
              <w:bottom w:val="nil"/>
              <w:right w:val="single" w:sz="4" w:space="0" w:color="auto"/>
            </w:tcBorders>
            <w:shd w:val="clear" w:color="000000" w:fill="FFFFFF"/>
            <w:vAlign w:val="center"/>
            <w:hideMark/>
          </w:tcPr>
          <w:p w14:paraId="29E25E3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730</w:t>
            </w:r>
          </w:p>
        </w:tc>
        <w:tc>
          <w:tcPr>
            <w:tcW w:w="290" w:type="pct"/>
            <w:vMerge w:val="restart"/>
            <w:tcBorders>
              <w:top w:val="nil"/>
              <w:left w:val="single" w:sz="4" w:space="0" w:color="auto"/>
              <w:bottom w:val="nil"/>
              <w:right w:val="single" w:sz="4" w:space="0" w:color="auto"/>
            </w:tcBorders>
            <w:shd w:val="clear" w:color="000000" w:fill="FFFFFF"/>
            <w:vAlign w:val="center"/>
            <w:hideMark/>
          </w:tcPr>
          <w:p w14:paraId="6C45D399"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437</w:t>
            </w:r>
          </w:p>
        </w:tc>
        <w:tc>
          <w:tcPr>
            <w:tcW w:w="385" w:type="pct"/>
            <w:vMerge w:val="restart"/>
            <w:tcBorders>
              <w:top w:val="nil"/>
              <w:left w:val="single" w:sz="4" w:space="0" w:color="auto"/>
              <w:bottom w:val="nil"/>
              <w:right w:val="single" w:sz="4" w:space="0" w:color="auto"/>
            </w:tcBorders>
            <w:shd w:val="clear" w:color="000000" w:fill="FFFFFF"/>
            <w:vAlign w:val="center"/>
            <w:hideMark/>
          </w:tcPr>
          <w:p w14:paraId="4DD39070"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319,010</w:t>
            </w:r>
          </w:p>
        </w:tc>
        <w:tc>
          <w:tcPr>
            <w:tcW w:w="54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58FC44" w14:textId="721EBA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319,010 </w:t>
            </w:r>
          </w:p>
        </w:tc>
        <w:tc>
          <w:tcPr>
            <w:tcW w:w="8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D2A5E8"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Konfirmuar nga Ashk</w:t>
            </w:r>
          </w:p>
        </w:tc>
      </w:tr>
      <w:tr w:rsidR="000E7B40" w:rsidRPr="00FA089D" w14:paraId="4428FC0B" w14:textId="77777777" w:rsidTr="000E7B40">
        <w:trPr>
          <w:trHeight w:val="180"/>
          <w:jc w:val="center"/>
        </w:trPr>
        <w:tc>
          <w:tcPr>
            <w:tcW w:w="199" w:type="pct"/>
            <w:vMerge/>
            <w:tcBorders>
              <w:top w:val="nil"/>
              <w:left w:val="single" w:sz="4" w:space="0" w:color="auto"/>
              <w:bottom w:val="single" w:sz="4" w:space="0" w:color="auto"/>
              <w:right w:val="single" w:sz="4" w:space="0" w:color="auto"/>
            </w:tcBorders>
            <w:vAlign w:val="center"/>
            <w:hideMark/>
          </w:tcPr>
          <w:p w14:paraId="23692A9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11" w:type="pct"/>
            <w:tcBorders>
              <w:top w:val="nil"/>
              <w:left w:val="nil"/>
              <w:bottom w:val="nil"/>
              <w:right w:val="nil"/>
            </w:tcBorders>
            <w:shd w:val="clear" w:color="000000" w:fill="FFFFFF"/>
            <w:vAlign w:val="center"/>
            <w:hideMark/>
          </w:tcPr>
          <w:p w14:paraId="1493FDE3"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Shaqe</w:t>
            </w:r>
          </w:p>
        </w:tc>
        <w:tc>
          <w:tcPr>
            <w:tcW w:w="359" w:type="pct"/>
            <w:tcBorders>
              <w:top w:val="nil"/>
              <w:left w:val="nil"/>
              <w:bottom w:val="nil"/>
              <w:right w:val="nil"/>
            </w:tcBorders>
            <w:shd w:val="clear" w:color="000000" w:fill="FFFFFF"/>
            <w:vAlign w:val="center"/>
            <w:hideMark/>
          </w:tcPr>
          <w:p w14:paraId="0C7F99D3"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Latif</w:t>
            </w:r>
          </w:p>
        </w:tc>
        <w:tc>
          <w:tcPr>
            <w:tcW w:w="350" w:type="pct"/>
            <w:tcBorders>
              <w:top w:val="nil"/>
              <w:left w:val="nil"/>
              <w:bottom w:val="nil"/>
              <w:right w:val="nil"/>
            </w:tcBorders>
            <w:shd w:val="clear" w:color="000000" w:fill="FFFFFF"/>
            <w:vAlign w:val="center"/>
            <w:hideMark/>
          </w:tcPr>
          <w:p w14:paraId="163CFB83"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Agalliu</w:t>
            </w:r>
          </w:p>
        </w:tc>
        <w:tc>
          <w:tcPr>
            <w:tcW w:w="255" w:type="pct"/>
            <w:vMerge/>
            <w:tcBorders>
              <w:top w:val="nil"/>
              <w:left w:val="single" w:sz="4" w:space="0" w:color="auto"/>
              <w:bottom w:val="single" w:sz="4" w:space="0" w:color="auto"/>
              <w:right w:val="single" w:sz="4" w:space="0" w:color="auto"/>
            </w:tcBorders>
            <w:vAlign w:val="center"/>
            <w:hideMark/>
          </w:tcPr>
          <w:p w14:paraId="3C898B7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03" w:type="pct"/>
            <w:vMerge/>
            <w:tcBorders>
              <w:top w:val="nil"/>
              <w:left w:val="single" w:sz="4" w:space="0" w:color="auto"/>
              <w:bottom w:val="nil"/>
              <w:right w:val="single" w:sz="4" w:space="0" w:color="auto"/>
            </w:tcBorders>
            <w:vAlign w:val="center"/>
            <w:hideMark/>
          </w:tcPr>
          <w:p w14:paraId="03B8E50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419" w:type="pct"/>
            <w:vMerge/>
            <w:tcBorders>
              <w:top w:val="nil"/>
              <w:left w:val="single" w:sz="4" w:space="0" w:color="auto"/>
              <w:bottom w:val="nil"/>
              <w:right w:val="single" w:sz="4" w:space="0" w:color="auto"/>
            </w:tcBorders>
            <w:vAlign w:val="center"/>
            <w:hideMark/>
          </w:tcPr>
          <w:p w14:paraId="6737BE65"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50" w:type="pct"/>
            <w:vMerge/>
            <w:tcBorders>
              <w:top w:val="nil"/>
              <w:left w:val="single" w:sz="4" w:space="0" w:color="auto"/>
              <w:bottom w:val="nil"/>
              <w:right w:val="single" w:sz="4" w:space="0" w:color="auto"/>
            </w:tcBorders>
            <w:vAlign w:val="center"/>
            <w:hideMark/>
          </w:tcPr>
          <w:p w14:paraId="60901C01"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67" w:type="pct"/>
            <w:vMerge/>
            <w:tcBorders>
              <w:top w:val="nil"/>
              <w:left w:val="single" w:sz="4" w:space="0" w:color="auto"/>
              <w:bottom w:val="nil"/>
              <w:right w:val="single" w:sz="4" w:space="0" w:color="auto"/>
            </w:tcBorders>
            <w:vAlign w:val="center"/>
            <w:hideMark/>
          </w:tcPr>
          <w:p w14:paraId="138F411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290" w:type="pct"/>
            <w:vMerge/>
            <w:tcBorders>
              <w:top w:val="nil"/>
              <w:left w:val="single" w:sz="4" w:space="0" w:color="auto"/>
              <w:bottom w:val="nil"/>
              <w:right w:val="single" w:sz="4" w:space="0" w:color="auto"/>
            </w:tcBorders>
            <w:vAlign w:val="center"/>
            <w:hideMark/>
          </w:tcPr>
          <w:p w14:paraId="79C1947A"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85" w:type="pct"/>
            <w:vMerge/>
            <w:tcBorders>
              <w:top w:val="nil"/>
              <w:left w:val="single" w:sz="4" w:space="0" w:color="auto"/>
              <w:bottom w:val="nil"/>
              <w:right w:val="single" w:sz="4" w:space="0" w:color="auto"/>
            </w:tcBorders>
            <w:vAlign w:val="center"/>
            <w:hideMark/>
          </w:tcPr>
          <w:p w14:paraId="126A0D33"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540" w:type="pct"/>
            <w:vMerge/>
            <w:tcBorders>
              <w:top w:val="nil"/>
              <w:left w:val="single" w:sz="4" w:space="0" w:color="auto"/>
              <w:bottom w:val="single" w:sz="4" w:space="0" w:color="000000"/>
              <w:right w:val="single" w:sz="4" w:space="0" w:color="auto"/>
            </w:tcBorders>
            <w:vAlign w:val="center"/>
            <w:hideMark/>
          </w:tcPr>
          <w:p w14:paraId="09892131"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873" w:type="pct"/>
            <w:vMerge/>
            <w:tcBorders>
              <w:top w:val="single" w:sz="4" w:space="0" w:color="auto"/>
              <w:left w:val="single" w:sz="4" w:space="0" w:color="auto"/>
              <w:bottom w:val="single" w:sz="4" w:space="0" w:color="000000"/>
              <w:right w:val="single" w:sz="4" w:space="0" w:color="auto"/>
            </w:tcBorders>
            <w:vAlign w:val="center"/>
            <w:hideMark/>
          </w:tcPr>
          <w:p w14:paraId="6CCB091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r>
      <w:tr w:rsidR="000E7B40" w:rsidRPr="00FA089D" w14:paraId="186B97B8" w14:textId="77777777" w:rsidTr="000E7B40">
        <w:trPr>
          <w:trHeight w:val="180"/>
          <w:jc w:val="center"/>
        </w:trPr>
        <w:tc>
          <w:tcPr>
            <w:tcW w:w="199" w:type="pct"/>
            <w:vMerge/>
            <w:tcBorders>
              <w:top w:val="nil"/>
              <w:left w:val="single" w:sz="4" w:space="0" w:color="auto"/>
              <w:bottom w:val="single" w:sz="4" w:space="0" w:color="auto"/>
              <w:right w:val="single" w:sz="4" w:space="0" w:color="auto"/>
            </w:tcBorders>
            <w:vAlign w:val="center"/>
            <w:hideMark/>
          </w:tcPr>
          <w:p w14:paraId="735A047D"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11" w:type="pct"/>
            <w:tcBorders>
              <w:top w:val="nil"/>
              <w:left w:val="nil"/>
              <w:bottom w:val="nil"/>
              <w:right w:val="nil"/>
            </w:tcBorders>
            <w:shd w:val="clear" w:color="000000" w:fill="FFFFFF"/>
            <w:vAlign w:val="center"/>
            <w:hideMark/>
          </w:tcPr>
          <w:p w14:paraId="5F6B2F16"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Bektash</w:t>
            </w:r>
          </w:p>
        </w:tc>
        <w:tc>
          <w:tcPr>
            <w:tcW w:w="359" w:type="pct"/>
            <w:tcBorders>
              <w:top w:val="nil"/>
              <w:left w:val="nil"/>
              <w:bottom w:val="nil"/>
              <w:right w:val="nil"/>
            </w:tcBorders>
            <w:shd w:val="clear" w:color="000000" w:fill="FFFFFF"/>
            <w:vAlign w:val="center"/>
            <w:hideMark/>
          </w:tcPr>
          <w:p w14:paraId="2DFA4C9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Pasho</w:t>
            </w:r>
          </w:p>
        </w:tc>
        <w:tc>
          <w:tcPr>
            <w:tcW w:w="350" w:type="pct"/>
            <w:tcBorders>
              <w:top w:val="nil"/>
              <w:left w:val="nil"/>
              <w:bottom w:val="nil"/>
              <w:right w:val="nil"/>
            </w:tcBorders>
            <w:shd w:val="clear" w:color="000000" w:fill="FFFFFF"/>
            <w:vAlign w:val="center"/>
            <w:hideMark/>
          </w:tcPr>
          <w:p w14:paraId="7659F2E8"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Veliu</w:t>
            </w:r>
          </w:p>
        </w:tc>
        <w:tc>
          <w:tcPr>
            <w:tcW w:w="255" w:type="pct"/>
            <w:vMerge/>
            <w:tcBorders>
              <w:top w:val="nil"/>
              <w:left w:val="single" w:sz="4" w:space="0" w:color="auto"/>
              <w:bottom w:val="single" w:sz="4" w:space="0" w:color="auto"/>
              <w:right w:val="single" w:sz="4" w:space="0" w:color="auto"/>
            </w:tcBorders>
            <w:vAlign w:val="center"/>
            <w:hideMark/>
          </w:tcPr>
          <w:p w14:paraId="73C8A03F"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03" w:type="pct"/>
            <w:vMerge/>
            <w:tcBorders>
              <w:top w:val="nil"/>
              <w:left w:val="single" w:sz="4" w:space="0" w:color="auto"/>
              <w:bottom w:val="nil"/>
              <w:right w:val="single" w:sz="4" w:space="0" w:color="auto"/>
            </w:tcBorders>
            <w:vAlign w:val="center"/>
            <w:hideMark/>
          </w:tcPr>
          <w:p w14:paraId="72B8755D"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419" w:type="pct"/>
            <w:vMerge/>
            <w:tcBorders>
              <w:top w:val="nil"/>
              <w:left w:val="single" w:sz="4" w:space="0" w:color="auto"/>
              <w:bottom w:val="nil"/>
              <w:right w:val="single" w:sz="4" w:space="0" w:color="auto"/>
            </w:tcBorders>
            <w:vAlign w:val="center"/>
            <w:hideMark/>
          </w:tcPr>
          <w:p w14:paraId="297B60F4"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50" w:type="pct"/>
            <w:vMerge/>
            <w:tcBorders>
              <w:top w:val="nil"/>
              <w:left w:val="single" w:sz="4" w:space="0" w:color="auto"/>
              <w:bottom w:val="nil"/>
              <w:right w:val="single" w:sz="4" w:space="0" w:color="auto"/>
            </w:tcBorders>
            <w:vAlign w:val="center"/>
            <w:hideMark/>
          </w:tcPr>
          <w:p w14:paraId="7D434754"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67" w:type="pct"/>
            <w:vMerge/>
            <w:tcBorders>
              <w:top w:val="nil"/>
              <w:left w:val="single" w:sz="4" w:space="0" w:color="auto"/>
              <w:bottom w:val="nil"/>
              <w:right w:val="single" w:sz="4" w:space="0" w:color="auto"/>
            </w:tcBorders>
            <w:vAlign w:val="center"/>
            <w:hideMark/>
          </w:tcPr>
          <w:p w14:paraId="191467CA"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290" w:type="pct"/>
            <w:vMerge/>
            <w:tcBorders>
              <w:top w:val="nil"/>
              <w:left w:val="single" w:sz="4" w:space="0" w:color="auto"/>
              <w:bottom w:val="nil"/>
              <w:right w:val="single" w:sz="4" w:space="0" w:color="auto"/>
            </w:tcBorders>
            <w:vAlign w:val="center"/>
            <w:hideMark/>
          </w:tcPr>
          <w:p w14:paraId="3EDE770A"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85" w:type="pct"/>
            <w:vMerge/>
            <w:tcBorders>
              <w:top w:val="nil"/>
              <w:left w:val="single" w:sz="4" w:space="0" w:color="auto"/>
              <w:bottom w:val="nil"/>
              <w:right w:val="single" w:sz="4" w:space="0" w:color="auto"/>
            </w:tcBorders>
            <w:vAlign w:val="center"/>
            <w:hideMark/>
          </w:tcPr>
          <w:p w14:paraId="77899F7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540" w:type="pct"/>
            <w:vMerge/>
            <w:tcBorders>
              <w:top w:val="nil"/>
              <w:left w:val="single" w:sz="4" w:space="0" w:color="auto"/>
              <w:bottom w:val="single" w:sz="4" w:space="0" w:color="000000"/>
              <w:right w:val="single" w:sz="4" w:space="0" w:color="auto"/>
            </w:tcBorders>
            <w:vAlign w:val="center"/>
            <w:hideMark/>
          </w:tcPr>
          <w:p w14:paraId="75B8449D"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873" w:type="pct"/>
            <w:vMerge/>
            <w:tcBorders>
              <w:top w:val="single" w:sz="4" w:space="0" w:color="auto"/>
              <w:left w:val="single" w:sz="4" w:space="0" w:color="auto"/>
              <w:bottom w:val="single" w:sz="4" w:space="0" w:color="000000"/>
              <w:right w:val="single" w:sz="4" w:space="0" w:color="auto"/>
            </w:tcBorders>
            <w:vAlign w:val="center"/>
            <w:hideMark/>
          </w:tcPr>
          <w:p w14:paraId="392D42E2"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r>
      <w:tr w:rsidR="000E7B40" w:rsidRPr="00FA089D" w14:paraId="31675F2A" w14:textId="77777777" w:rsidTr="000E7B40">
        <w:trPr>
          <w:trHeight w:val="180"/>
          <w:jc w:val="center"/>
        </w:trPr>
        <w:tc>
          <w:tcPr>
            <w:tcW w:w="199" w:type="pct"/>
            <w:vMerge/>
            <w:tcBorders>
              <w:top w:val="nil"/>
              <w:left w:val="single" w:sz="4" w:space="0" w:color="auto"/>
              <w:bottom w:val="single" w:sz="4" w:space="0" w:color="auto"/>
              <w:right w:val="single" w:sz="4" w:space="0" w:color="auto"/>
            </w:tcBorders>
            <w:vAlign w:val="center"/>
            <w:hideMark/>
          </w:tcPr>
          <w:p w14:paraId="72A8297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11" w:type="pct"/>
            <w:tcBorders>
              <w:top w:val="nil"/>
              <w:left w:val="nil"/>
              <w:bottom w:val="nil"/>
              <w:right w:val="nil"/>
            </w:tcBorders>
            <w:shd w:val="clear" w:color="000000" w:fill="FFFFFF"/>
            <w:vAlign w:val="center"/>
            <w:hideMark/>
          </w:tcPr>
          <w:p w14:paraId="384C6A5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Nexhmije</w:t>
            </w:r>
          </w:p>
        </w:tc>
        <w:tc>
          <w:tcPr>
            <w:tcW w:w="359" w:type="pct"/>
            <w:tcBorders>
              <w:top w:val="nil"/>
              <w:left w:val="nil"/>
              <w:bottom w:val="nil"/>
              <w:right w:val="nil"/>
            </w:tcBorders>
            <w:shd w:val="clear" w:color="000000" w:fill="FFFFFF"/>
            <w:vAlign w:val="center"/>
            <w:hideMark/>
          </w:tcPr>
          <w:p w14:paraId="66995669"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Pasho</w:t>
            </w:r>
          </w:p>
        </w:tc>
        <w:tc>
          <w:tcPr>
            <w:tcW w:w="350" w:type="pct"/>
            <w:tcBorders>
              <w:top w:val="nil"/>
              <w:left w:val="nil"/>
              <w:bottom w:val="nil"/>
              <w:right w:val="nil"/>
            </w:tcBorders>
            <w:shd w:val="clear" w:color="000000" w:fill="FFFFFF"/>
            <w:vAlign w:val="center"/>
            <w:hideMark/>
          </w:tcPr>
          <w:p w14:paraId="2394F82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Guri</w:t>
            </w:r>
          </w:p>
        </w:tc>
        <w:tc>
          <w:tcPr>
            <w:tcW w:w="255" w:type="pct"/>
            <w:vMerge/>
            <w:tcBorders>
              <w:top w:val="nil"/>
              <w:left w:val="single" w:sz="4" w:space="0" w:color="auto"/>
              <w:bottom w:val="single" w:sz="4" w:space="0" w:color="auto"/>
              <w:right w:val="single" w:sz="4" w:space="0" w:color="auto"/>
            </w:tcBorders>
            <w:vAlign w:val="center"/>
            <w:hideMark/>
          </w:tcPr>
          <w:p w14:paraId="25019DC2"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03" w:type="pct"/>
            <w:vMerge/>
            <w:tcBorders>
              <w:top w:val="nil"/>
              <w:left w:val="single" w:sz="4" w:space="0" w:color="auto"/>
              <w:bottom w:val="nil"/>
              <w:right w:val="single" w:sz="4" w:space="0" w:color="auto"/>
            </w:tcBorders>
            <w:vAlign w:val="center"/>
            <w:hideMark/>
          </w:tcPr>
          <w:p w14:paraId="4A0DD2E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419" w:type="pct"/>
            <w:vMerge/>
            <w:tcBorders>
              <w:top w:val="nil"/>
              <w:left w:val="single" w:sz="4" w:space="0" w:color="auto"/>
              <w:bottom w:val="nil"/>
              <w:right w:val="single" w:sz="4" w:space="0" w:color="auto"/>
            </w:tcBorders>
            <w:vAlign w:val="center"/>
            <w:hideMark/>
          </w:tcPr>
          <w:p w14:paraId="0F619176"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50" w:type="pct"/>
            <w:vMerge/>
            <w:tcBorders>
              <w:top w:val="nil"/>
              <w:left w:val="single" w:sz="4" w:space="0" w:color="auto"/>
              <w:bottom w:val="nil"/>
              <w:right w:val="single" w:sz="4" w:space="0" w:color="auto"/>
            </w:tcBorders>
            <w:vAlign w:val="center"/>
            <w:hideMark/>
          </w:tcPr>
          <w:p w14:paraId="2D161AA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67" w:type="pct"/>
            <w:vMerge/>
            <w:tcBorders>
              <w:top w:val="nil"/>
              <w:left w:val="single" w:sz="4" w:space="0" w:color="auto"/>
              <w:bottom w:val="nil"/>
              <w:right w:val="single" w:sz="4" w:space="0" w:color="auto"/>
            </w:tcBorders>
            <w:vAlign w:val="center"/>
            <w:hideMark/>
          </w:tcPr>
          <w:p w14:paraId="4409811D"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290" w:type="pct"/>
            <w:vMerge/>
            <w:tcBorders>
              <w:top w:val="nil"/>
              <w:left w:val="single" w:sz="4" w:space="0" w:color="auto"/>
              <w:bottom w:val="nil"/>
              <w:right w:val="single" w:sz="4" w:space="0" w:color="auto"/>
            </w:tcBorders>
            <w:vAlign w:val="center"/>
            <w:hideMark/>
          </w:tcPr>
          <w:p w14:paraId="3BAB0675"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85" w:type="pct"/>
            <w:vMerge/>
            <w:tcBorders>
              <w:top w:val="nil"/>
              <w:left w:val="single" w:sz="4" w:space="0" w:color="auto"/>
              <w:bottom w:val="nil"/>
              <w:right w:val="single" w:sz="4" w:space="0" w:color="auto"/>
            </w:tcBorders>
            <w:vAlign w:val="center"/>
            <w:hideMark/>
          </w:tcPr>
          <w:p w14:paraId="2B2396F0"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540" w:type="pct"/>
            <w:vMerge/>
            <w:tcBorders>
              <w:top w:val="nil"/>
              <w:left w:val="single" w:sz="4" w:space="0" w:color="auto"/>
              <w:bottom w:val="single" w:sz="4" w:space="0" w:color="000000"/>
              <w:right w:val="single" w:sz="4" w:space="0" w:color="auto"/>
            </w:tcBorders>
            <w:vAlign w:val="center"/>
            <w:hideMark/>
          </w:tcPr>
          <w:p w14:paraId="0F624643"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873" w:type="pct"/>
            <w:vMerge/>
            <w:tcBorders>
              <w:top w:val="single" w:sz="4" w:space="0" w:color="auto"/>
              <w:left w:val="single" w:sz="4" w:space="0" w:color="auto"/>
              <w:bottom w:val="single" w:sz="4" w:space="0" w:color="000000"/>
              <w:right w:val="single" w:sz="4" w:space="0" w:color="auto"/>
            </w:tcBorders>
            <w:vAlign w:val="center"/>
            <w:hideMark/>
          </w:tcPr>
          <w:p w14:paraId="482E405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r>
      <w:tr w:rsidR="000E7B40" w:rsidRPr="00FA089D" w14:paraId="296CE933" w14:textId="77777777" w:rsidTr="000E7B40">
        <w:trPr>
          <w:trHeight w:val="180"/>
          <w:jc w:val="center"/>
        </w:trPr>
        <w:tc>
          <w:tcPr>
            <w:tcW w:w="199" w:type="pct"/>
            <w:vMerge/>
            <w:tcBorders>
              <w:top w:val="nil"/>
              <w:left w:val="single" w:sz="4" w:space="0" w:color="auto"/>
              <w:bottom w:val="single" w:sz="4" w:space="0" w:color="auto"/>
              <w:right w:val="single" w:sz="4" w:space="0" w:color="auto"/>
            </w:tcBorders>
            <w:vAlign w:val="center"/>
            <w:hideMark/>
          </w:tcPr>
          <w:p w14:paraId="65BA9703"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11" w:type="pct"/>
            <w:tcBorders>
              <w:top w:val="nil"/>
              <w:left w:val="nil"/>
              <w:bottom w:val="nil"/>
              <w:right w:val="nil"/>
            </w:tcBorders>
            <w:shd w:val="clear" w:color="000000" w:fill="FFFFFF"/>
            <w:vAlign w:val="center"/>
            <w:hideMark/>
          </w:tcPr>
          <w:p w14:paraId="4240363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Valentina </w:t>
            </w:r>
          </w:p>
        </w:tc>
        <w:tc>
          <w:tcPr>
            <w:tcW w:w="359" w:type="pct"/>
            <w:tcBorders>
              <w:top w:val="nil"/>
              <w:left w:val="nil"/>
              <w:bottom w:val="nil"/>
              <w:right w:val="nil"/>
            </w:tcBorders>
            <w:shd w:val="clear" w:color="000000" w:fill="FFFFFF"/>
            <w:vAlign w:val="center"/>
            <w:hideMark/>
          </w:tcPr>
          <w:p w14:paraId="346DAE6F"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Pasho</w:t>
            </w:r>
          </w:p>
        </w:tc>
        <w:tc>
          <w:tcPr>
            <w:tcW w:w="350" w:type="pct"/>
            <w:tcBorders>
              <w:top w:val="nil"/>
              <w:left w:val="nil"/>
              <w:bottom w:val="nil"/>
              <w:right w:val="nil"/>
            </w:tcBorders>
            <w:shd w:val="clear" w:color="000000" w:fill="FFFFFF"/>
            <w:vAlign w:val="center"/>
            <w:hideMark/>
          </w:tcPr>
          <w:p w14:paraId="6EC99DD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Jermini</w:t>
            </w:r>
          </w:p>
        </w:tc>
        <w:tc>
          <w:tcPr>
            <w:tcW w:w="255" w:type="pct"/>
            <w:vMerge/>
            <w:tcBorders>
              <w:top w:val="nil"/>
              <w:left w:val="single" w:sz="4" w:space="0" w:color="auto"/>
              <w:bottom w:val="single" w:sz="4" w:space="0" w:color="auto"/>
              <w:right w:val="single" w:sz="4" w:space="0" w:color="auto"/>
            </w:tcBorders>
            <w:vAlign w:val="center"/>
            <w:hideMark/>
          </w:tcPr>
          <w:p w14:paraId="47B9C9FA"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03" w:type="pct"/>
            <w:vMerge/>
            <w:tcBorders>
              <w:top w:val="nil"/>
              <w:left w:val="single" w:sz="4" w:space="0" w:color="auto"/>
              <w:bottom w:val="nil"/>
              <w:right w:val="single" w:sz="4" w:space="0" w:color="auto"/>
            </w:tcBorders>
            <w:vAlign w:val="center"/>
            <w:hideMark/>
          </w:tcPr>
          <w:p w14:paraId="3D86598E"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419" w:type="pct"/>
            <w:vMerge/>
            <w:tcBorders>
              <w:top w:val="nil"/>
              <w:left w:val="single" w:sz="4" w:space="0" w:color="auto"/>
              <w:bottom w:val="nil"/>
              <w:right w:val="single" w:sz="4" w:space="0" w:color="auto"/>
            </w:tcBorders>
            <w:vAlign w:val="center"/>
            <w:hideMark/>
          </w:tcPr>
          <w:p w14:paraId="66267F57"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50" w:type="pct"/>
            <w:vMerge/>
            <w:tcBorders>
              <w:top w:val="nil"/>
              <w:left w:val="single" w:sz="4" w:space="0" w:color="auto"/>
              <w:bottom w:val="nil"/>
              <w:right w:val="single" w:sz="4" w:space="0" w:color="auto"/>
            </w:tcBorders>
            <w:vAlign w:val="center"/>
            <w:hideMark/>
          </w:tcPr>
          <w:p w14:paraId="6DF015E1"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67" w:type="pct"/>
            <w:vMerge/>
            <w:tcBorders>
              <w:top w:val="nil"/>
              <w:left w:val="single" w:sz="4" w:space="0" w:color="auto"/>
              <w:bottom w:val="nil"/>
              <w:right w:val="single" w:sz="4" w:space="0" w:color="auto"/>
            </w:tcBorders>
            <w:vAlign w:val="center"/>
            <w:hideMark/>
          </w:tcPr>
          <w:p w14:paraId="2E843A72"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290" w:type="pct"/>
            <w:vMerge/>
            <w:tcBorders>
              <w:top w:val="nil"/>
              <w:left w:val="single" w:sz="4" w:space="0" w:color="auto"/>
              <w:bottom w:val="nil"/>
              <w:right w:val="single" w:sz="4" w:space="0" w:color="auto"/>
            </w:tcBorders>
            <w:vAlign w:val="center"/>
            <w:hideMark/>
          </w:tcPr>
          <w:p w14:paraId="21C2FBDC"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85" w:type="pct"/>
            <w:vMerge/>
            <w:tcBorders>
              <w:top w:val="nil"/>
              <w:left w:val="single" w:sz="4" w:space="0" w:color="auto"/>
              <w:bottom w:val="nil"/>
              <w:right w:val="single" w:sz="4" w:space="0" w:color="auto"/>
            </w:tcBorders>
            <w:vAlign w:val="center"/>
            <w:hideMark/>
          </w:tcPr>
          <w:p w14:paraId="5044F59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540" w:type="pct"/>
            <w:vMerge/>
            <w:tcBorders>
              <w:top w:val="nil"/>
              <w:left w:val="single" w:sz="4" w:space="0" w:color="auto"/>
              <w:bottom w:val="single" w:sz="4" w:space="0" w:color="000000"/>
              <w:right w:val="single" w:sz="4" w:space="0" w:color="auto"/>
            </w:tcBorders>
            <w:vAlign w:val="center"/>
            <w:hideMark/>
          </w:tcPr>
          <w:p w14:paraId="008EBDC9"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873" w:type="pct"/>
            <w:vMerge/>
            <w:tcBorders>
              <w:top w:val="single" w:sz="4" w:space="0" w:color="auto"/>
              <w:left w:val="single" w:sz="4" w:space="0" w:color="auto"/>
              <w:bottom w:val="single" w:sz="4" w:space="0" w:color="000000"/>
              <w:right w:val="single" w:sz="4" w:space="0" w:color="auto"/>
            </w:tcBorders>
            <w:vAlign w:val="center"/>
            <w:hideMark/>
          </w:tcPr>
          <w:p w14:paraId="7F137B44"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r>
      <w:tr w:rsidR="000E7B40" w:rsidRPr="00FA089D" w14:paraId="56F41DC6" w14:textId="77777777" w:rsidTr="000E7B40">
        <w:trPr>
          <w:trHeight w:val="180"/>
          <w:jc w:val="center"/>
        </w:trPr>
        <w:tc>
          <w:tcPr>
            <w:tcW w:w="199" w:type="pct"/>
            <w:vMerge/>
            <w:tcBorders>
              <w:top w:val="nil"/>
              <w:left w:val="single" w:sz="4" w:space="0" w:color="auto"/>
              <w:bottom w:val="single" w:sz="4" w:space="0" w:color="auto"/>
              <w:right w:val="single" w:sz="4" w:space="0" w:color="auto"/>
            </w:tcBorders>
            <w:vAlign w:val="center"/>
            <w:hideMark/>
          </w:tcPr>
          <w:p w14:paraId="523B1488"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11" w:type="pct"/>
            <w:tcBorders>
              <w:top w:val="nil"/>
              <w:left w:val="nil"/>
              <w:bottom w:val="nil"/>
              <w:right w:val="nil"/>
            </w:tcBorders>
            <w:shd w:val="clear" w:color="000000" w:fill="FFFFFF"/>
            <w:vAlign w:val="center"/>
            <w:hideMark/>
          </w:tcPr>
          <w:p w14:paraId="3F8F786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Shkelqim</w:t>
            </w:r>
          </w:p>
        </w:tc>
        <w:tc>
          <w:tcPr>
            <w:tcW w:w="359" w:type="pct"/>
            <w:tcBorders>
              <w:top w:val="nil"/>
              <w:left w:val="nil"/>
              <w:bottom w:val="nil"/>
              <w:right w:val="nil"/>
            </w:tcBorders>
            <w:shd w:val="clear" w:color="000000" w:fill="FFFFFF"/>
            <w:vAlign w:val="center"/>
            <w:hideMark/>
          </w:tcPr>
          <w:p w14:paraId="7E0BD153"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Pasho</w:t>
            </w:r>
          </w:p>
        </w:tc>
        <w:tc>
          <w:tcPr>
            <w:tcW w:w="350" w:type="pct"/>
            <w:tcBorders>
              <w:top w:val="nil"/>
              <w:left w:val="nil"/>
              <w:bottom w:val="nil"/>
              <w:right w:val="nil"/>
            </w:tcBorders>
            <w:shd w:val="clear" w:color="000000" w:fill="FFFFFF"/>
            <w:vAlign w:val="center"/>
            <w:hideMark/>
          </w:tcPr>
          <w:p w14:paraId="266A544A"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Veliu</w:t>
            </w:r>
          </w:p>
        </w:tc>
        <w:tc>
          <w:tcPr>
            <w:tcW w:w="255" w:type="pct"/>
            <w:vMerge/>
            <w:tcBorders>
              <w:top w:val="nil"/>
              <w:left w:val="single" w:sz="4" w:space="0" w:color="auto"/>
              <w:bottom w:val="single" w:sz="4" w:space="0" w:color="auto"/>
              <w:right w:val="single" w:sz="4" w:space="0" w:color="auto"/>
            </w:tcBorders>
            <w:vAlign w:val="center"/>
            <w:hideMark/>
          </w:tcPr>
          <w:p w14:paraId="58306D87"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03" w:type="pct"/>
            <w:vMerge/>
            <w:tcBorders>
              <w:top w:val="nil"/>
              <w:left w:val="single" w:sz="4" w:space="0" w:color="auto"/>
              <w:bottom w:val="nil"/>
              <w:right w:val="single" w:sz="4" w:space="0" w:color="auto"/>
            </w:tcBorders>
            <w:vAlign w:val="center"/>
            <w:hideMark/>
          </w:tcPr>
          <w:p w14:paraId="54E6BB4B"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419" w:type="pct"/>
            <w:vMerge/>
            <w:tcBorders>
              <w:top w:val="nil"/>
              <w:left w:val="single" w:sz="4" w:space="0" w:color="auto"/>
              <w:bottom w:val="nil"/>
              <w:right w:val="single" w:sz="4" w:space="0" w:color="auto"/>
            </w:tcBorders>
            <w:vAlign w:val="center"/>
            <w:hideMark/>
          </w:tcPr>
          <w:p w14:paraId="32AC11A0"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50" w:type="pct"/>
            <w:vMerge/>
            <w:tcBorders>
              <w:top w:val="nil"/>
              <w:left w:val="single" w:sz="4" w:space="0" w:color="auto"/>
              <w:bottom w:val="nil"/>
              <w:right w:val="single" w:sz="4" w:space="0" w:color="auto"/>
            </w:tcBorders>
            <w:vAlign w:val="center"/>
            <w:hideMark/>
          </w:tcPr>
          <w:p w14:paraId="0E2CF7C0"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67" w:type="pct"/>
            <w:vMerge/>
            <w:tcBorders>
              <w:top w:val="nil"/>
              <w:left w:val="single" w:sz="4" w:space="0" w:color="auto"/>
              <w:bottom w:val="nil"/>
              <w:right w:val="single" w:sz="4" w:space="0" w:color="auto"/>
            </w:tcBorders>
            <w:vAlign w:val="center"/>
            <w:hideMark/>
          </w:tcPr>
          <w:p w14:paraId="6E29454F"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290" w:type="pct"/>
            <w:vMerge/>
            <w:tcBorders>
              <w:top w:val="nil"/>
              <w:left w:val="single" w:sz="4" w:space="0" w:color="auto"/>
              <w:bottom w:val="nil"/>
              <w:right w:val="single" w:sz="4" w:space="0" w:color="auto"/>
            </w:tcBorders>
            <w:vAlign w:val="center"/>
            <w:hideMark/>
          </w:tcPr>
          <w:p w14:paraId="4054C942"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385" w:type="pct"/>
            <w:vMerge/>
            <w:tcBorders>
              <w:top w:val="nil"/>
              <w:left w:val="single" w:sz="4" w:space="0" w:color="auto"/>
              <w:bottom w:val="nil"/>
              <w:right w:val="single" w:sz="4" w:space="0" w:color="auto"/>
            </w:tcBorders>
            <w:vAlign w:val="center"/>
            <w:hideMark/>
          </w:tcPr>
          <w:p w14:paraId="0FB9AFA3"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540" w:type="pct"/>
            <w:vMerge/>
            <w:tcBorders>
              <w:top w:val="nil"/>
              <w:left w:val="single" w:sz="4" w:space="0" w:color="auto"/>
              <w:bottom w:val="single" w:sz="4" w:space="0" w:color="000000"/>
              <w:right w:val="single" w:sz="4" w:space="0" w:color="auto"/>
            </w:tcBorders>
            <w:vAlign w:val="center"/>
            <w:hideMark/>
          </w:tcPr>
          <w:p w14:paraId="6193BEB4"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c>
          <w:tcPr>
            <w:tcW w:w="873" w:type="pct"/>
            <w:vMerge/>
            <w:tcBorders>
              <w:top w:val="single" w:sz="4" w:space="0" w:color="auto"/>
              <w:left w:val="single" w:sz="4" w:space="0" w:color="auto"/>
              <w:bottom w:val="single" w:sz="4" w:space="0" w:color="000000"/>
              <w:right w:val="single" w:sz="4" w:space="0" w:color="auto"/>
            </w:tcBorders>
            <w:vAlign w:val="center"/>
            <w:hideMark/>
          </w:tcPr>
          <w:p w14:paraId="7C07EBF5" w14:textId="77777777" w:rsidR="000E7B40" w:rsidRPr="00FA089D" w:rsidRDefault="000E7B40" w:rsidP="000E7B40">
            <w:pPr>
              <w:spacing w:after="0" w:line="240" w:lineRule="auto"/>
              <w:rPr>
                <w:rFonts w:ascii="Garamond" w:eastAsia="Times New Roman" w:hAnsi="Garamond" w:cs="Times New Roman"/>
                <w:sz w:val="12"/>
                <w:szCs w:val="12"/>
                <w:lang w:val="sq-AL" w:eastAsia="sq-AL"/>
              </w:rPr>
            </w:pPr>
          </w:p>
        </w:tc>
      </w:tr>
      <w:tr w:rsidR="000E7B40" w:rsidRPr="00FA089D" w14:paraId="49247B0D" w14:textId="77777777" w:rsidTr="000E7B40">
        <w:trPr>
          <w:trHeight w:val="180"/>
          <w:jc w:val="center"/>
        </w:trPr>
        <w:tc>
          <w:tcPr>
            <w:tcW w:w="3587"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6E2713DD" w14:textId="66E1D0E1"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Pasuritë që shtohen në VKM</w:t>
            </w:r>
            <w:r w:rsidR="00FA089D">
              <w:rPr>
                <w:rFonts w:ascii="Garamond" w:eastAsia="Times New Roman" w:hAnsi="Garamond" w:cs="Times New Roman"/>
                <w:sz w:val="12"/>
                <w:szCs w:val="12"/>
                <w:lang w:val="sq-AL" w:eastAsia="sq-AL"/>
              </w:rPr>
              <w:t>-në</w:t>
            </w:r>
            <w:r w:rsidRPr="00FA089D">
              <w:rPr>
                <w:rFonts w:ascii="Garamond" w:eastAsia="Times New Roman" w:hAnsi="Garamond" w:cs="Times New Roman"/>
                <w:sz w:val="12"/>
                <w:szCs w:val="12"/>
                <w:lang w:val="sq-AL" w:eastAsia="sq-AL"/>
              </w:rPr>
              <w:t xml:space="preserve"> 1056, datë 14.12.2013</w:t>
            </w:r>
          </w:p>
        </w:tc>
        <w:tc>
          <w:tcPr>
            <w:tcW w:w="540" w:type="pct"/>
            <w:tcBorders>
              <w:top w:val="nil"/>
              <w:left w:val="nil"/>
              <w:bottom w:val="single" w:sz="4" w:space="0" w:color="auto"/>
              <w:right w:val="single" w:sz="4" w:space="0" w:color="auto"/>
            </w:tcBorders>
            <w:shd w:val="clear" w:color="000000" w:fill="FFFFFF"/>
            <w:vAlign w:val="center"/>
            <w:hideMark/>
          </w:tcPr>
          <w:p w14:paraId="6C31E471"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w:t>
            </w:r>
          </w:p>
        </w:tc>
        <w:tc>
          <w:tcPr>
            <w:tcW w:w="873" w:type="pct"/>
            <w:tcBorders>
              <w:top w:val="nil"/>
              <w:left w:val="nil"/>
              <w:bottom w:val="single" w:sz="4" w:space="0" w:color="auto"/>
              <w:right w:val="single" w:sz="4" w:space="0" w:color="auto"/>
            </w:tcBorders>
            <w:shd w:val="clear" w:color="000000" w:fill="FFFFFF"/>
            <w:vAlign w:val="center"/>
            <w:hideMark/>
          </w:tcPr>
          <w:p w14:paraId="5115B74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w:t>
            </w:r>
          </w:p>
        </w:tc>
      </w:tr>
      <w:tr w:rsidR="000E7B40" w:rsidRPr="00FA089D" w14:paraId="48774039"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17918947"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w:t>
            </w:r>
          </w:p>
        </w:tc>
        <w:tc>
          <w:tcPr>
            <w:tcW w:w="1020" w:type="pct"/>
            <w:gridSpan w:val="3"/>
            <w:tcBorders>
              <w:top w:val="single" w:sz="4" w:space="0" w:color="auto"/>
              <w:left w:val="nil"/>
              <w:bottom w:val="single" w:sz="4" w:space="0" w:color="auto"/>
              <w:right w:val="single" w:sz="4" w:space="0" w:color="auto"/>
            </w:tcBorders>
            <w:shd w:val="clear" w:color="000000" w:fill="FFFFFF"/>
            <w:vAlign w:val="center"/>
            <w:hideMark/>
          </w:tcPr>
          <w:p w14:paraId="454C1D51" w14:textId="5F2A7C02"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Selim</w:t>
            </w:r>
            <w:r w:rsidR="00FA089D" w:rsidRPr="00FA089D">
              <w:rPr>
                <w:rFonts w:ascii="Garamond" w:eastAsia="Times New Roman" w:hAnsi="Garamond" w:cs="Times New Roman"/>
                <w:sz w:val="12"/>
                <w:szCs w:val="12"/>
                <w:lang w:val="sq-AL" w:eastAsia="sq-AL"/>
              </w:rPr>
              <w:t xml:space="preserve">      </w:t>
            </w:r>
            <w:r w:rsidRPr="00FA089D">
              <w:rPr>
                <w:rFonts w:ascii="Garamond" w:eastAsia="Times New Roman" w:hAnsi="Garamond" w:cs="Times New Roman"/>
                <w:sz w:val="12"/>
                <w:szCs w:val="12"/>
                <w:lang w:val="sq-AL" w:eastAsia="sq-AL"/>
              </w:rPr>
              <w:t>Musa</w:t>
            </w:r>
            <w:r w:rsidR="00FA089D" w:rsidRPr="00FA089D">
              <w:rPr>
                <w:rFonts w:ascii="Garamond" w:eastAsia="Times New Roman" w:hAnsi="Garamond" w:cs="Times New Roman"/>
                <w:sz w:val="12"/>
                <w:szCs w:val="12"/>
                <w:lang w:val="sq-AL" w:eastAsia="sq-AL"/>
              </w:rPr>
              <w:t xml:space="preserve">         </w:t>
            </w:r>
            <w:r w:rsidRPr="00FA089D">
              <w:rPr>
                <w:rFonts w:ascii="Garamond" w:eastAsia="Times New Roman" w:hAnsi="Garamond" w:cs="Times New Roman"/>
                <w:sz w:val="12"/>
                <w:szCs w:val="12"/>
                <w:lang w:val="sq-AL" w:eastAsia="sq-AL"/>
              </w:rPr>
              <w:t>Veliu</w:t>
            </w:r>
          </w:p>
        </w:tc>
        <w:tc>
          <w:tcPr>
            <w:tcW w:w="255" w:type="pct"/>
            <w:tcBorders>
              <w:top w:val="nil"/>
              <w:left w:val="nil"/>
              <w:bottom w:val="single" w:sz="4" w:space="0" w:color="auto"/>
              <w:right w:val="single" w:sz="4" w:space="0" w:color="auto"/>
            </w:tcBorders>
            <w:shd w:val="clear" w:color="000000" w:fill="FFFFFF"/>
            <w:vAlign w:val="center"/>
            <w:hideMark/>
          </w:tcPr>
          <w:p w14:paraId="140D92E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2636</w:t>
            </w:r>
          </w:p>
        </w:tc>
        <w:tc>
          <w:tcPr>
            <w:tcW w:w="303" w:type="pct"/>
            <w:tcBorders>
              <w:top w:val="nil"/>
              <w:left w:val="nil"/>
              <w:bottom w:val="single" w:sz="4" w:space="0" w:color="auto"/>
              <w:right w:val="single" w:sz="4" w:space="0" w:color="auto"/>
            </w:tcBorders>
            <w:shd w:val="clear" w:color="000000" w:fill="FFFFFF"/>
            <w:vAlign w:val="center"/>
            <w:hideMark/>
          </w:tcPr>
          <w:p w14:paraId="67CA7A8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73/14</w:t>
            </w:r>
          </w:p>
        </w:tc>
        <w:tc>
          <w:tcPr>
            <w:tcW w:w="419" w:type="pct"/>
            <w:tcBorders>
              <w:top w:val="nil"/>
              <w:left w:val="nil"/>
              <w:bottom w:val="single" w:sz="4" w:space="0" w:color="auto"/>
              <w:right w:val="single" w:sz="4" w:space="0" w:color="auto"/>
            </w:tcBorders>
            <w:shd w:val="clear" w:color="000000" w:fill="FFFFFF"/>
            <w:vAlign w:val="center"/>
            <w:hideMark/>
          </w:tcPr>
          <w:p w14:paraId="5DCB13C9"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arë</w:t>
            </w:r>
          </w:p>
        </w:tc>
        <w:tc>
          <w:tcPr>
            <w:tcW w:w="350" w:type="pct"/>
            <w:tcBorders>
              <w:top w:val="nil"/>
              <w:left w:val="nil"/>
              <w:bottom w:val="single" w:sz="4" w:space="0" w:color="auto"/>
              <w:right w:val="single" w:sz="4" w:space="0" w:color="auto"/>
            </w:tcBorders>
            <w:shd w:val="clear" w:color="000000" w:fill="FFFFFF"/>
            <w:vAlign w:val="center"/>
            <w:hideMark/>
          </w:tcPr>
          <w:p w14:paraId="52C2ED32"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11564</w:t>
            </w:r>
          </w:p>
        </w:tc>
        <w:tc>
          <w:tcPr>
            <w:tcW w:w="367" w:type="pct"/>
            <w:tcBorders>
              <w:top w:val="nil"/>
              <w:left w:val="nil"/>
              <w:bottom w:val="single" w:sz="4" w:space="0" w:color="auto"/>
              <w:right w:val="single" w:sz="4" w:space="0" w:color="auto"/>
            </w:tcBorders>
            <w:shd w:val="clear" w:color="000000" w:fill="FFFFFF"/>
            <w:vAlign w:val="center"/>
            <w:hideMark/>
          </w:tcPr>
          <w:p w14:paraId="1B12759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846</w:t>
            </w:r>
          </w:p>
        </w:tc>
        <w:tc>
          <w:tcPr>
            <w:tcW w:w="290" w:type="pct"/>
            <w:tcBorders>
              <w:top w:val="nil"/>
              <w:left w:val="nil"/>
              <w:bottom w:val="single" w:sz="4" w:space="0" w:color="auto"/>
              <w:right w:val="single" w:sz="4" w:space="0" w:color="auto"/>
            </w:tcBorders>
            <w:shd w:val="clear" w:color="000000" w:fill="FFFFFF"/>
            <w:vAlign w:val="center"/>
            <w:hideMark/>
          </w:tcPr>
          <w:p w14:paraId="2E355D26"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437</w:t>
            </w:r>
          </w:p>
        </w:tc>
        <w:tc>
          <w:tcPr>
            <w:tcW w:w="385" w:type="pct"/>
            <w:tcBorders>
              <w:top w:val="nil"/>
              <w:left w:val="nil"/>
              <w:bottom w:val="single" w:sz="4" w:space="0" w:color="auto"/>
              <w:right w:val="single" w:sz="4" w:space="0" w:color="auto"/>
            </w:tcBorders>
            <w:shd w:val="clear" w:color="000000" w:fill="FFFFFF"/>
            <w:vAlign w:val="center"/>
            <w:hideMark/>
          </w:tcPr>
          <w:p w14:paraId="50433EF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369,702</w:t>
            </w:r>
          </w:p>
        </w:tc>
        <w:tc>
          <w:tcPr>
            <w:tcW w:w="540" w:type="pct"/>
            <w:tcBorders>
              <w:top w:val="nil"/>
              <w:left w:val="nil"/>
              <w:bottom w:val="single" w:sz="4" w:space="0" w:color="auto"/>
              <w:right w:val="single" w:sz="4" w:space="0" w:color="auto"/>
            </w:tcBorders>
            <w:shd w:val="clear" w:color="000000" w:fill="FFFFFF"/>
            <w:vAlign w:val="center"/>
            <w:hideMark/>
          </w:tcPr>
          <w:p w14:paraId="3ED454FD" w14:textId="1FE45826"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369,702 </w:t>
            </w:r>
          </w:p>
        </w:tc>
        <w:tc>
          <w:tcPr>
            <w:tcW w:w="873" w:type="pct"/>
            <w:tcBorders>
              <w:top w:val="nil"/>
              <w:left w:val="nil"/>
              <w:bottom w:val="single" w:sz="4" w:space="0" w:color="auto"/>
              <w:right w:val="single" w:sz="4" w:space="0" w:color="auto"/>
            </w:tcBorders>
            <w:shd w:val="clear" w:color="000000" w:fill="FFFFFF"/>
            <w:vAlign w:val="center"/>
            <w:hideMark/>
          </w:tcPr>
          <w:p w14:paraId="465917EE" w14:textId="2C3582A8" w:rsidR="00DF3C97"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Me VKM</w:t>
            </w:r>
            <w:r w:rsidR="00FA089D">
              <w:rPr>
                <w:rFonts w:ascii="Garamond" w:eastAsia="Times New Roman" w:hAnsi="Garamond" w:cs="Times New Roman"/>
                <w:sz w:val="12"/>
                <w:szCs w:val="12"/>
                <w:lang w:val="sq-AL" w:eastAsia="sq-AL"/>
              </w:rPr>
              <w:t>-në</w:t>
            </w:r>
            <w:r w:rsidRPr="00FA089D">
              <w:rPr>
                <w:rFonts w:ascii="Garamond" w:eastAsia="Times New Roman" w:hAnsi="Garamond" w:cs="Times New Roman"/>
                <w:sz w:val="12"/>
                <w:szCs w:val="12"/>
                <w:lang w:val="sq-AL" w:eastAsia="sq-AL"/>
              </w:rPr>
              <w:t xml:space="preserve"> nr. 980</w:t>
            </w:r>
            <w:r w:rsidR="00FA089D">
              <w:rPr>
                <w:rFonts w:ascii="Garamond" w:eastAsia="Times New Roman" w:hAnsi="Garamond" w:cs="Times New Roman"/>
                <w:sz w:val="12"/>
                <w:szCs w:val="12"/>
                <w:lang w:val="sq-AL" w:eastAsia="sq-AL"/>
              </w:rPr>
              <w:t>,</w:t>
            </w:r>
          </w:p>
          <w:p w14:paraId="72CD4905" w14:textId="43B563DC"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 </w:t>
            </w:r>
            <w:bookmarkStart w:id="0" w:name="_GoBack"/>
            <w:bookmarkEnd w:id="0"/>
            <w:r w:rsidRPr="003B20C8">
              <w:rPr>
                <w:rFonts w:ascii="Garamond" w:eastAsia="Times New Roman" w:hAnsi="Garamond" w:cs="Times New Roman"/>
                <w:sz w:val="12"/>
                <w:szCs w:val="12"/>
                <w:lang w:val="sq-AL" w:eastAsia="sq-AL"/>
              </w:rPr>
              <w:t>d</w:t>
            </w:r>
            <w:r w:rsidR="00FA089D" w:rsidRPr="003B20C8">
              <w:rPr>
                <w:rFonts w:ascii="Garamond" w:eastAsia="Times New Roman" w:hAnsi="Garamond" w:cs="Times New Roman"/>
                <w:sz w:val="12"/>
                <w:szCs w:val="12"/>
                <w:lang w:val="sq-AL" w:eastAsia="sq-AL"/>
              </w:rPr>
              <w:t>a</w:t>
            </w:r>
            <w:r w:rsidRPr="003B20C8">
              <w:rPr>
                <w:rFonts w:ascii="Garamond" w:eastAsia="Times New Roman" w:hAnsi="Garamond" w:cs="Times New Roman"/>
                <w:sz w:val="12"/>
                <w:szCs w:val="12"/>
                <w:lang w:val="sq-AL" w:eastAsia="sq-AL"/>
              </w:rPr>
              <w:t>t</w:t>
            </w:r>
            <w:r w:rsidR="00FA089D" w:rsidRPr="003B20C8">
              <w:rPr>
                <w:rFonts w:ascii="Garamond" w:eastAsia="Times New Roman" w:hAnsi="Garamond" w:cs="Times New Roman"/>
                <w:sz w:val="12"/>
                <w:szCs w:val="12"/>
                <w:lang w:val="sq-AL" w:eastAsia="sq-AL"/>
              </w:rPr>
              <w:t>ë</w:t>
            </w:r>
            <w:r w:rsidRPr="003B20C8">
              <w:rPr>
                <w:rFonts w:ascii="Garamond" w:eastAsia="Times New Roman" w:hAnsi="Garamond" w:cs="Times New Roman"/>
                <w:sz w:val="12"/>
                <w:szCs w:val="12"/>
                <w:lang w:val="sq-AL" w:eastAsia="sq-AL"/>
              </w:rPr>
              <w:t xml:space="preserve"> 1.12.20 pezullohet</w:t>
            </w:r>
            <w:r w:rsidRPr="00FA089D">
              <w:rPr>
                <w:rFonts w:ascii="Garamond" w:eastAsia="Times New Roman" w:hAnsi="Garamond" w:cs="Times New Roman"/>
                <w:sz w:val="12"/>
                <w:szCs w:val="12"/>
                <w:lang w:val="sq-AL" w:eastAsia="sq-AL"/>
              </w:rPr>
              <w:t xml:space="preserve"> veprimi deri n</w:t>
            </w:r>
            <w:r w:rsidR="00FA089D">
              <w:rPr>
                <w:rFonts w:ascii="Garamond" w:eastAsia="Times New Roman" w:hAnsi="Garamond" w:cs="Times New Roman"/>
                <w:sz w:val="12"/>
                <w:szCs w:val="12"/>
                <w:lang w:val="sq-AL" w:eastAsia="sq-AL"/>
              </w:rPr>
              <w:t>ë</w:t>
            </w:r>
            <w:r w:rsidRPr="00FA089D">
              <w:rPr>
                <w:rFonts w:ascii="Garamond" w:eastAsia="Times New Roman" w:hAnsi="Garamond" w:cs="Times New Roman"/>
                <w:sz w:val="12"/>
                <w:szCs w:val="12"/>
                <w:lang w:val="sq-AL" w:eastAsia="sq-AL"/>
              </w:rPr>
              <w:t xml:space="preserve"> regjistrimin e </w:t>
            </w:r>
            <w:r w:rsidR="00FA089D" w:rsidRPr="00FA089D">
              <w:rPr>
                <w:rFonts w:ascii="Garamond" w:eastAsia="Times New Roman" w:hAnsi="Garamond" w:cs="Times New Roman"/>
                <w:sz w:val="12"/>
                <w:szCs w:val="12"/>
                <w:lang w:val="sq-AL" w:eastAsia="sq-AL"/>
              </w:rPr>
              <w:t>rrugës</w:t>
            </w:r>
          </w:p>
        </w:tc>
      </w:tr>
      <w:tr w:rsidR="000E7B40" w:rsidRPr="00FA089D" w14:paraId="3AFD0E36"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1E7AAD8"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w:t>
            </w:r>
          </w:p>
        </w:tc>
        <w:tc>
          <w:tcPr>
            <w:tcW w:w="311" w:type="pct"/>
            <w:tcBorders>
              <w:top w:val="nil"/>
              <w:left w:val="nil"/>
              <w:bottom w:val="nil"/>
              <w:right w:val="nil"/>
            </w:tcBorders>
            <w:shd w:val="clear" w:color="000000" w:fill="FFFFFF"/>
            <w:vAlign w:val="center"/>
            <w:hideMark/>
          </w:tcPr>
          <w:p w14:paraId="4F91D5A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Nesti</w:t>
            </w:r>
          </w:p>
        </w:tc>
        <w:tc>
          <w:tcPr>
            <w:tcW w:w="359" w:type="pct"/>
            <w:tcBorders>
              <w:top w:val="nil"/>
              <w:left w:val="nil"/>
              <w:bottom w:val="nil"/>
              <w:right w:val="nil"/>
            </w:tcBorders>
            <w:shd w:val="clear" w:color="000000" w:fill="FFFFFF"/>
            <w:vAlign w:val="center"/>
            <w:hideMark/>
          </w:tcPr>
          <w:p w14:paraId="28BED99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Zogu</w:t>
            </w:r>
          </w:p>
        </w:tc>
        <w:tc>
          <w:tcPr>
            <w:tcW w:w="350" w:type="pct"/>
            <w:tcBorders>
              <w:top w:val="nil"/>
              <w:left w:val="nil"/>
              <w:bottom w:val="nil"/>
              <w:right w:val="nil"/>
            </w:tcBorders>
            <w:shd w:val="clear" w:color="000000" w:fill="FFFFFF"/>
            <w:vAlign w:val="center"/>
            <w:hideMark/>
          </w:tcPr>
          <w:p w14:paraId="3CAF235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Profka</w:t>
            </w:r>
          </w:p>
        </w:tc>
        <w:tc>
          <w:tcPr>
            <w:tcW w:w="255" w:type="pct"/>
            <w:tcBorders>
              <w:top w:val="nil"/>
              <w:left w:val="single" w:sz="4" w:space="0" w:color="auto"/>
              <w:bottom w:val="single" w:sz="4" w:space="0" w:color="auto"/>
              <w:right w:val="single" w:sz="4" w:space="0" w:color="auto"/>
            </w:tcBorders>
            <w:shd w:val="clear" w:color="000000" w:fill="FFFFFF"/>
            <w:vAlign w:val="center"/>
            <w:hideMark/>
          </w:tcPr>
          <w:p w14:paraId="25ECA3F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3436</w:t>
            </w:r>
          </w:p>
        </w:tc>
        <w:tc>
          <w:tcPr>
            <w:tcW w:w="303" w:type="pct"/>
            <w:tcBorders>
              <w:top w:val="nil"/>
              <w:left w:val="nil"/>
              <w:bottom w:val="single" w:sz="4" w:space="0" w:color="auto"/>
              <w:right w:val="single" w:sz="4" w:space="0" w:color="auto"/>
            </w:tcBorders>
            <w:shd w:val="clear" w:color="000000" w:fill="FFFFFF"/>
            <w:vAlign w:val="center"/>
            <w:hideMark/>
          </w:tcPr>
          <w:p w14:paraId="025C0EC2"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58/80</w:t>
            </w:r>
          </w:p>
        </w:tc>
        <w:tc>
          <w:tcPr>
            <w:tcW w:w="419" w:type="pct"/>
            <w:tcBorders>
              <w:top w:val="nil"/>
              <w:left w:val="nil"/>
              <w:bottom w:val="single" w:sz="4" w:space="0" w:color="auto"/>
              <w:right w:val="single" w:sz="4" w:space="0" w:color="auto"/>
            </w:tcBorders>
            <w:shd w:val="clear" w:color="000000" w:fill="FFFFFF"/>
            <w:vAlign w:val="center"/>
            <w:hideMark/>
          </w:tcPr>
          <w:p w14:paraId="20AEE6E5"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arë</w:t>
            </w:r>
          </w:p>
        </w:tc>
        <w:tc>
          <w:tcPr>
            <w:tcW w:w="350" w:type="pct"/>
            <w:tcBorders>
              <w:top w:val="nil"/>
              <w:left w:val="nil"/>
              <w:bottom w:val="single" w:sz="4" w:space="0" w:color="auto"/>
              <w:right w:val="single" w:sz="4" w:space="0" w:color="auto"/>
            </w:tcBorders>
            <w:shd w:val="clear" w:color="000000" w:fill="FFFFFF"/>
            <w:vAlign w:val="center"/>
            <w:hideMark/>
          </w:tcPr>
          <w:p w14:paraId="70DC9E6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1320</w:t>
            </w:r>
          </w:p>
        </w:tc>
        <w:tc>
          <w:tcPr>
            <w:tcW w:w="367" w:type="pct"/>
            <w:tcBorders>
              <w:top w:val="nil"/>
              <w:left w:val="nil"/>
              <w:bottom w:val="single" w:sz="4" w:space="0" w:color="auto"/>
              <w:right w:val="single" w:sz="4" w:space="0" w:color="auto"/>
            </w:tcBorders>
            <w:shd w:val="clear" w:color="000000" w:fill="FFFFFF"/>
            <w:vAlign w:val="center"/>
            <w:hideMark/>
          </w:tcPr>
          <w:p w14:paraId="5AB6DE7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1137</w:t>
            </w:r>
          </w:p>
        </w:tc>
        <w:tc>
          <w:tcPr>
            <w:tcW w:w="290" w:type="pct"/>
            <w:tcBorders>
              <w:top w:val="nil"/>
              <w:left w:val="nil"/>
              <w:bottom w:val="single" w:sz="4" w:space="0" w:color="auto"/>
              <w:right w:val="single" w:sz="4" w:space="0" w:color="auto"/>
            </w:tcBorders>
            <w:shd w:val="clear" w:color="000000" w:fill="FFFFFF"/>
            <w:vAlign w:val="center"/>
            <w:hideMark/>
          </w:tcPr>
          <w:p w14:paraId="34825D6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299</w:t>
            </w:r>
          </w:p>
        </w:tc>
        <w:tc>
          <w:tcPr>
            <w:tcW w:w="385" w:type="pct"/>
            <w:tcBorders>
              <w:top w:val="nil"/>
              <w:left w:val="nil"/>
              <w:bottom w:val="single" w:sz="4" w:space="0" w:color="auto"/>
              <w:right w:val="single" w:sz="4" w:space="0" w:color="auto"/>
            </w:tcBorders>
            <w:shd w:val="clear" w:color="000000" w:fill="FFFFFF"/>
            <w:vAlign w:val="center"/>
            <w:hideMark/>
          </w:tcPr>
          <w:p w14:paraId="08469CF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339,963</w:t>
            </w:r>
          </w:p>
        </w:tc>
        <w:tc>
          <w:tcPr>
            <w:tcW w:w="540" w:type="pct"/>
            <w:tcBorders>
              <w:top w:val="nil"/>
              <w:left w:val="nil"/>
              <w:bottom w:val="single" w:sz="4" w:space="0" w:color="auto"/>
              <w:right w:val="single" w:sz="4" w:space="0" w:color="auto"/>
            </w:tcBorders>
            <w:shd w:val="clear" w:color="000000" w:fill="FFFFFF"/>
            <w:vAlign w:val="center"/>
            <w:hideMark/>
          </w:tcPr>
          <w:p w14:paraId="17FFF045" w14:textId="16167975"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339,963 </w:t>
            </w:r>
          </w:p>
        </w:tc>
        <w:tc>
          <w:tcPr>
            <w:tcW w:w="873" w:type="pct"/>
            <w:tcBorders>
              <w:top w:val="nil"/>
              <w:left w:val="nil"/>
              <w:bottom w:val="single" w:sz="4" w:space="0" w:color="auto"/>
              <w:right w:val="single" w:sz="4" w:space="0" w:color="auto"/>
            </w:tcBorders>
            <w:shd w:val="clear" w:color="000000" w:fill="FFFFFF"/>
            <w:vAlign w:val="center"/>
            <w:hideMark/>
          </w:tcPr>
          <w:p w14:paraId="50B14050" w14:textId="10BCA768"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Konfirmuar nga </w:t>
            </w:r>
            <w:r w:rsidR="00FA089D" w:rsidRPr="00FA089D">
              <w:rPr>
                <w:rFonts w:ascii="Garamond" w:eastAsia="Times New Roman" w:hAnsi="Garamond" w:cs="Times New Roman"/>
                <w:sz w:val="12"/>
                <w:szCs w:val="12"/>
                <w:lang w:val="sq-AL" w:eastAsia="sq-AL"/>
              </w:rPr>
              <w:t>ASHK</w:t>
            </w:r>
            <w:r w:rsidR="00FA089D">
              <w:rPr>
                <w:rFonts w:ascii="Garamond" w:eastAsia="Times New Roman" w:hAnsi="Garamond" w:cs="Times New Roman"/>
                <w:sz w:val="12"/>
                <w:szCs w:val="12"/>
                <w:lang w:val="sq-AL" w:eastAsia="sq-AL"/>
              </w:rPr>
              <w:t>-ja</w:t>
            </w:r>
          </w:p>
        </w:tc>
      </w:tr>
      <w:tr w:rsidR="000E7B40" w:rsidRPr="00FA089D" w14:paraId="6CBD0E92"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1916FC98"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w:t>
            </w:r>
          </w:p>
        </w:tc>
        <w:tc>
          <w:tcPr>
            <w:tcW w:w="311" w:type="pct"/>
            <w:tcBorders>
              <w:top w:val="single" w:sz="4" w:space="0" w:color="auto"/>
              <w:left w:val="nil"/>
              <w:bottom w:val="single" w:sz="4" w:space="0" w:color="auto"/>
              <w:right w:val="nil"/>
            </w:tcBorders>
            <w:shd w:val="clear" w:color="000000" w:fill="FFFFFF"/>
            <w:vAlign w:val="center"/>
            <w:hideMark/>
          </w:tcPr>
          <w:p w14:paraId="21E517E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Nasi</w:t>
            </w:r>
          </w:p>
        </w:tc>
        <w:tc>
          <w:tcPr>
            <w:tcW w:w="359" w:type="pct"/>
            <w:tcBorders>
              <w:top w:val="single" w:sz="4" w:space="0" w:color="auto"/>
              <w:left w:val="nil"/>
              <w:bottom w:val="single" w:sz="4" w:space="0" w:color="auto"/>
              <w:right w:val="nil"/>
            </w:tcBorders>
            <w:shd w:val="clear" w:color="000000" w:fill="FFFFFF"/>
            <w:vAlign w:val="center"/>
            <w:hideMark/>
          </w:tcPr>
          <w:p w14:paraId="6CD3CE97"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Todi</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14A95B7D"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Zhezha</w:t>
            </w:r>
          </w:p>
        </w:tc>
        <w:tc>
          <w:tcPr>
            <w:tcW w:w="255" w:type="pct"/>
            <w:tcBorders>
              <w:top w:val="nil"/>
              <w:left w:val="nil"/>
              <w:bottom w:val="single" w:sz="4" w:space="0" w:color="auto"/>
              <w:right w:val="single" w:sz="4" w:space="0" w:color="auto"/>
            </w:tcBorders>
            <w:shd w:val="clear" w:color="000000" w:fill="FFFFFF"/>
            <w:vAlign w:val="center"/>
            <w:hideMark/>
          </w:tcPr>
          <w:p w14:paraId="40277BCA"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3980</w:t>
            </w:r>
          </w:p>
        </w:tc>
        <w:tc>
          <w:tcPr>
            <w:tcW w:w="303" w:type="pct"/>
            <w:tcBorders>
              <w:top w:val="nil"/>
              <w:left w:val="nil"/>
              <w:bottom w:val="single" w:sz="4" w:space="0" w:color="auto"/>
              <w:right w:val="single" w:sz="4" w:space="0" w:color="auto"/>
            </w:tcBorders>
            <w:shd w:val="clear" w:color="000000" w:fill="FFFFFF"/>
            <w:vAlign w:val="center"/>
            <w:hideMark/>
          </w:tcPr>
          <w:p w14:paraId="45C4C2C2"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4/1</w:t>
            </w:r>
          </w:p>
        </w:tc>
        <w:tc>
          <w:tcPr>
            <w:tcW w:w="419" w:type="pct"/>
            <w:tcBorders>
              <w:top w:val="nil"/>
              <w:left w:val="nil"/>
              <w:bottom w:val="single" w:sz="4" w:space="0" w:color="auto"/>
              <w:right w:val="single" w:sz="4" w:space="0" w:color="auto"/>
            </w:tcBorders>
            <w:shd w:val="clear" w:color="000000" w:fill="FFFFFF"/>
            <w:vAlign w:val="center"/>
            <w:hideMark/>
          </w:tcPr>
          <w:p w14:paraId="2870662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arë</w:t>
            </w:r>
          </w:p>
        </w:tc>
        <w:tc>
          <w:tcPr>
            <w:tcW w:w="350" w:type="pct"/>
            <w:tcBorders>
              <w:top w:val="nil"/>
              <w:left w:val="nil"/>
              <w:bottom w:val="single" w:sz="4" w:space="0" w:color="auto"/>
              <w:right w:val="single" w:sz="4" w:space="0" w:color="auto"/>
            </w:tcBorders>
            <w:shd w:val="clear" w:color="000000" w:fill="FFFFFF"/>
            <w:vAlign w:val="center"/>
            <w:hideMark/>
          </w:tcPr>
          <w:p w14:paraId="7B0C435A"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2220</w:t>
            </w:r>
          </w:p>
        </w:tc>
        <w:tc>
          <w:tcPr>
            <w:tcW w:w="367" w:type="pct"/>
            <w:tcBorders>
              <w:top w:val="nil"/>
              <w:left w:val="nil"/>
              <w:bottom w:val="single" w:sz="4" w:space="0" w:color="auto"/>
              <w:right w:val="single" w:sz="4" w:space="0" w:color="auto"/>
            </w:tcBorders>
            <w:shd w:val="clear" w:color="000000" w:fill="FFFFFF"/>
            <w:vAlign w:val="center"/>
            <w:hideMark/>
          </w:tcPr>
          <w:p w14:paraId="2080DBB1"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1532</w:t>
            </w:r>
          </w:p>
        </w:tc>
        <w:tc>
          <w:tcPr>
            <w:tcW w:w="290" w:type="pct"/>
            <w:tcBorders>
              <w:top w:val="nil"/>
              <w:left w:val="nil"/>
              <w:bottom w:val="single" w:sz="4" w:space="0" w:color="auto"/>
              <w:right w:val="single" w:sz="4" w:space="0" w:color="auto"/>
            </w:tcBorders>
            <w:shd w:val="clear" w:color="000000" w:fill="FFFFFF"/>
            <w:vAlign w:val="center"/>
            <w:hideMark/>
          </w:tcPr>
          <w:p w14:paraId="0A78E2D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684</w:t>
            </w:r>
          </w:p>
        </w:tc>
        <w:tc>
          <w:tcPr>
            <w:tcW w:w="385" w:type="pct"/>
            <w:tcBorders>
              <w:top w:val="nil"/>
              <w:left w:val="nil"/>
              <w:bottom w:val="single" w:sz="4" w:space="0" w:color="auto"/>
              <w:right w:val="single" w:sz="4" w:space="0" w:color="auto"/>
            </w:tcBorders>
            <w:shd w:val="clear" w:color="000000" w:fill="FFFFFF"/>
            <w:vAlign w:val="center"/>
            <w:hideMark/>
          </w:tcPr>
          <w:p w14:paraId="5AA39EF5"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1,047,888</w:t>
            </w:r>
          </w:p>
        </w:tc>
        <w:tc>
          <w:tcPr>
            <w:tcW w:w="540" w:type="pct"/>
            <w:tcBorders>
              <w:top w:val="nil"/>
              <w:left w:val="nil"/>
              <w:bottom w:val="single" w:sz="4" w:space="0" w:color="auto"/>
              <w:right w:val="single" w:sz="4" w:space="0" w:color="auto"/>
            </w:tcBorders>
            <w:shd w:val="clear" w:color="000000" w:fill="FFFFFF"/>
            <w:vAlign w:val="center"/>
            <w:hideMark/>
          </w:tcPr>
          <w:p w14:paraId="52160E12" w14:textId="773E3433"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1,047,888 </w:t>
            </w:r>
          </w:p>
        </w:tc>
        <w:tc>
          <w:tcPr>
            <w:tcW w:w="873" w:type="pct"/>
            <w:tcBorders>
              <w:top w:val="nil"/>
              <w:left w:val="nil"/>
              <w:bottom w:val="single" w:sz="4" w:space="0" w:color="auto"/>
              <w:right w:val="single" w:sz="4" w:space="0" w:color="auto"/>
            </w:tcBorders>
            <w:shd w:val="clear" w:color="000000" w:fill="FFFFFF"/>
            <w:vAlign w:val="center"/>
            <w:hideMark/>
          </w:tcPr>
          <w:p w14:paraId="3326A60D" w14:textId="7287F4D3"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Konfirmuar nga </w:t>
            </w:r>
            <w:r w:rsidR="00FA089D" w:rsidRPr="00FA089D">
              <w:rPr>
                <w:rFonts w:ascii="Garamond" w:eastAsia="Times New Roman" w:hAnsi="Garamond" w:cs="Times New Roman"/>
                <w:sz w:val="12"/>
                <w:szCs w:val="12"/>
                <w:lang w:val="sq-AL" w:eastAsia="sq-AL"/>
              </w:rPr>
              <w:t>ASHK</w:t>
            </w:r>
            <w:r w:rsidR="00FA089D">
              <w:rPr>
                <w:rFonts w:ascii="Garamond" w:eastAsia="Times New Roman" w:hAnsi="Garamond" w:cs="Times New Roman"/>
                <w:sz w:val="12"/>
                <w:szCs w:val="12"/>
                <w:lang w:val="sq-AL" w:eastAsia="sq-AL"/>
              </w:rPr>
              <w:t>-ja</w:t>
            </w:r>
          </w:p>
        </w:tc>
      </w:tr>
      <w:tr w:rsidR="000E7B40" w:rsidRPr="00FA089D" w14:paraId="48E1F6A8"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BE4ECAE"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4</w:t>
            </w:r>
          </w:p>
        </w:tc>
        <w:tc>
          <w:tcPr>
            <w:tcW w:w="311" w:type="pct"/>
            <w:tcBorders>
              <w:top w:val="nil"/>
              <w:left w:val="nil"/>
              <w:bottom w:val="single" w:sz="4" w:space="0" w:color="auto"/>
              <w:right w:val="nil"/>
            </w:tcBorders>
            <w:shd w:val="clear" w:color="000000" w:fill="FFFFFF"/>
            <w:vAlign w:val="center"/>
            <w:hideMark/>
          </w:tcPr>
          <w:p w14:paraId="08588995"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Refat</w:t>
            </w:r>
          </w:p>
        </w:tc>
        <w:tc>
          <w:tcPr>
            <w:tcW w:w="359" w:type="pct"/>
            <w:tcBorders>
              <w:top w:val="nil"/>
              <w:left w:val="nil"/>
              <w:bottom w:val="single" w:sz="4" w:space="0" w:color="auto"/>
              <w:right w:val="nil"/>
            </w:tcBorders>
            <w:shd w:val="clear" w:color="000000" w:fill="FFFFFF"/>
            <w:vAlign w:val="center"/>
            <w:hideMark/>
          </w:tcPr>
          <w:p w14:paraId="47A2DFB6"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Jonuz</w:t>
            </w:r>
          </w:p>
        </w:tc>
        <w:tc>
          <w:tcPr>
            <w:tcW w:w="350" w:type="pct"/>
            <w:tcBorders>
              <w:top w:val="nil"/>
              <w:left w:val="nil"/>
              <w:bottom w:val="single" w:sz="4" w:space="0" w:color="auto"/>
              <w:right w:val="single" w:sz="4" w:space="0" w:color="auto"/>
            </w:tcBorders>
            <w:shd w:val="clear" w:color="000000" w:fill="FFFFFF"/>
            <w:vAlign w:val="center"/>
            <w:hideMark/>
          </w:tcPr>
          <w:p w14:paraId="4E6D2700"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Braka</w:t>
            </w:r>
          </w:p>
        </w:tc>
        <w:tc>
          <w:tcPr>
            <w:tcW w:w="255" w:type="pct"/>
            <w:tcBorders>
              <w:top w:val="nil"/>
              <w:left w:val="nil"/>
              <w:bottom w:val="single" w:sz="4" w:space="0" w:color="auto"/>
              <w:right w:val="single" w:sz="4" w:space="0" w:color="auto"/>
            </w:tcBorders>
            <w:shd w:val="clear" w:color="000000" w:fill="FFFFFF"/>
            <w:vAlign w:val="center"/>
            <w:hideMark/>
          </w:tcPr>
          <w:p w14:paraId="4C7E1BB1"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2436</w:t>
            </w:r>
          </w:p>
        </w:tc>
        <w:tc>
          <w:tcPr>
            <w:tcW w:w="303" w:type="pct"/>
            <w:tcBorders>
              <w:top w:val="nil"/>
              <w:left w:val="nil"/>
              <w:bottom w:val="single" w:sz="4" w:space="0" w:color="auto"/>
              <w:right w:val="single" w:sz="4" w:space="0" w:color="auto"/>
            </w:tcBorders>
            <w:shd w:val="clear" w:color="000000" w:fill="FFFFFF"/>
            <w:vAlign w:val="center"/>
            <w:hideMark/>
          </w:tcPr>
          <w:p w14:paraId="1CF93656"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121/36</w:t>
            </w:r>
          </w:p>
        </w:tc>
        <w:tc>
          <w:tcPr>
            <w:tcW w:w="419" w:type="pct"/>
            <w:tcBorders>
              <w:top w:val="nil"/>
              <w:left w:val="nil"/>
              <w:bottom w:val="single" w:sz="4" w:space="0" w:color="auto"/>
              <w:right w:val="single" w:sz="4" w:space="0" w:color="auto"/>
            </w:tcBorders>
            <w:shd w:val="clear" w:color="000000" w:fill="FFFFFF"/>
            <w:vAlign w:val="center"/>
            <w:hideMark/>
          </w:tcPr>
          <w:p w14:paraId="1FA63D56"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arë</w:t>
            </w:r>
          </w:p>
        </w:tc>
        <w:tc>
          <w:tcPr>
            <w:tcW w:w="350" w:type="pct"/>
            <w:tcBorders>
              <w:top w:val="nil"/>
              <w:left w:val="nil"/>
              <w:bottom w:val="single" w:sz="4" w:space="0" w:color="auto"/>
              <w:right w:val="single" w:sz="4" w:space="0" w:color="auto"/>
            </w:tcBorders>
            <w:shd w:val="clear" w:color="000000" w:fill="FFFFFF"/>
            <w:vAlign w:val="center"/>
            <w:hideMark/>
          </w:tcPr>
          <w:p w14:paraId="478BD9A5"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7980</w:t>
            </w:r>
          </w:p>
        </w:tc>
        <w:tc>
          <w:tcPr>
            <w:tcW w:w="367" w:type="pct"/>
            <w:tcBorders>
              <w:top w:val="nil"/>
              <w:left w:val="nil"/>
              <w:bottom w:val="single" w:sz="4" w:space="0" w:color="auto"/>
              <w:right w:val="single" w:sz="4" w:space="0" w:color="auto"/>
            </w:tcBorders>
            <w:shd w:val="clear" w:color="000000" w:fill="FFFFFF"/>
            <w:vAlign w:val="center"/>
            <w:hideMark/>
          </w:tcPr>
          <w:p w14:paraId="5B295AC4"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793</w:t>
            </w:r>
          </w:p>
        </w:tc>
        <w:tc>
          <w:tcPr>
            <w:tcW w:w="290" w:type="pct"/>
            <w:tcBorders>
              <w:top w:val="nil"/>
              <w:left w:val="nil"/>
              <w:bottom w:val="single" w:sz="4" w:space="0" w:color="auto"/>
              <w:right w:val="single" w:sz="4" w:space="0" w:color="auto"/>
            </w:tcBorders>
            <w:shd w:val="clear" w:color="000000" w:fill="FFFFFF"/>
            <w:vAlign w:val="center"/>
            <w:hideMark/>
          </w:tcPr>
          <w:p w14:paraId="5C8C0A83"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335</w:t>
            </w:r>
          </w:p>
        </w:tc>
        <w:tc>
          <w:tcPr>
            <w:tcW w:w="385" w:type="pct"/>
            <w:tcBorders>
              <w:top w:val="nil"/>
              <w:left w:val="nil"/>
              <w:bottom w:val="single" w:sz="4" w:space="0" w:color="auto"/>
              <w:right w:val="single" w:sz="4" w:space="0" w:color="auto"/>
            </w:tcBorders>
            <w:shd w:val="clear" w:color="000000" w:fill="FFFFFF"/>
            <w:vAlign w:val="center"/>
            <w:hideMark/>
          </w:tcPr>
          <w:p w14:paraId="037C205B" w14:textId="77777777"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265,655</w:t>
            </w:r>
          </w:p>
        </w:tc>
        <w:tc>
          <w:tcPr>
            <w:tcW w:w="540" w:type="pct"/>
            <w:tcBorders>
              <w:top w:val="nil"/>
              <w:left w:val="nil"/>
              <w:bottom w:val="single" w:sz="4" w:space="0" w:color="auto"/>
              <w:right w:val="single" w:sz="4" w:space="0" w:color="auto"/>
            </w:tcBorders>
            <w:shd w:val="clear" w:color="000000" w:fill="FFFFFF"/>
            <w:vAlign w:val="center"/>
            <w:hideMark/>
          </w:tcPr>
          <w:p w14:paraId="4BF1F197" w14:textId="2865794C"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265,655 </w:t>
            </w:r>
          </w:p>
        </w:tc>
        <w:tc>
          <w:tcPr>
            <w:tcW w:w="873" w:type="pct"/>
            <w:tcBorders>
              <w:top w:val="nil"/>
              <w:left w:val="nil"/>
              <w:bottom w:val="single" w:sz="4" w:space="0" w:color="auto"/>
              <w:right w:val="single" w:sz="4" w:space="0" w:color="auto"/>
            </w:tcBorders>
            <w:shd w:val="clear" w:color="000000" w:fill="FFFFFF"/>
            <w:vAlign w:val="center"/>
            <w:hideMark/>
          </w:tcPr>
          <w:p w14:paraId="1BCDFFFB" w14:textId="6D5B6FB0" w:rsidR="000E7B40" w:rsidRPr="00FA089D" w:rsidRDefault="000E7B40" w:rsidP="000E7B40">
            <w:pPr>
              <w:spacing w:after="0" w:line="240" w:lineRule="auto"/>
              <w:jc w:val="center"/>
              <w:rPr>
                <w:rFonts w:ascii="Garamond" w:eastAsia="Times New Roman" w:hAnsi="Garamond" w:cs="Times New Roman"/>
                <w:sz w:val="12"/>
                <w:szCs w:val="12"/>
                <w:lang w:val="sq-AL" w:eastAsia="sq-AL"/>
              </w:rPr>
            </w:pPr>
            <w:r w:rsidRPr="00FA089D">
              <w:rPr>
                <w:rFonts w:ascii="Garamond" w:eastAsia="Times New Roman" w:hAnsi="Garamond" w:cs="Times New Roman"/>
                <w:sz w:val="12"/>
                <w:szCs w:val="12"/>
                <w:lang w:val="sq-AL" w:eastAsia="sq-AL"/>
              </w:rPr>
              <w:t xml:space="preserve">Konfirmuar nga </w:t>
            </w:r>
            <w:r w:rsidR="00FA089D" w:rsidRPr="00FA089D">
              <w:rPr>
                <w:rFonts w:ascii="Garamond" w:eastAsia="Times New Roman" w:hAnsi="Garamond" w:cs="Times New Roman"/>
                <w:sz w:val="12"/>
                <w:szCs w:val="12"/>
                <w:lang w:val="sq-AL" w:eastAsia="sq-AL"/>
              </w:rPr>
              <w:t>ASHK</w:t>
            </w:r>
            <w:r w:rsidR="00FA089D">
              <w:rPr>
                <w:rFonts w:ascii="Garamond" w:eastAsia="Times New Roman" w:hAnsi="Garamond" w:cs="Times New Roman"/>
                <w:sz w:val="12"/>
                <w:szCs w:val="12"/>
                <w:lang w:val="sq-AL" w:eastAsia="sq-AL"/>
              </w:rPr>
              <w:t>-ja</w:t>
            </w:r>
          </w:p>
        </w:tc>
      </w:tr>
      <w:tr w:rsidR="000E7B40" w:rsidRPr="00FA089D" w14:paraId="1B5318B9"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1FC066E5" w14:textId="77777777" w:rsidR="000E7B40" w:rsidRPr="00FA089D" w:rsidRDefault="000E7B40" w:rsidP="000E7B40">
            <w:pPr>
              <w:spacing w:after="0" w:line="240" w:lineRule="auto"/>
              <w:jc w:val="center"/>
              <w:rPr>
                <w:rFonts w:ascii="Garamond" w:eastAsia="Times New Roman" w:hAnsi="Garamond" w:cs="Times New Roman"/>
                <w:color w:val="000000"/>
                <w:sz w:val="12"/>
                <w:szCs w:val="12"/>
                <w:lang w:val="sq-AL" w:eastAsia="sq-AL"/>
              </w:rPr>
            </w:pPr>
            <w:r w:rsidRPr="00FA089D">
              <w:rPr>
                <w:rFonts w:ascii="Garamond" w:eastAsia="Times New Roman" w:hAnsi="Garamond" w:cs="Times New Roman"/>
                <w:color w:val="000000"/>
                <w:sz w:val="12"/>
                <w:szCs w:val="12"/>
                <w:lang w:val="sq-AL" w:eastAsia="sq-AL"/>
              </w:rPr>
              <w:t> </w:t>
            </w:r>
          </w:p>
        </w:tc>
        <w:tc>
          <w:tcPr>
            <w:tcW w:w="3388" w:type="pct"/>
            <w:gridSpan w:val="10"/>
            <w:tcBorders>
              <w:top w:val="single" w:sz="4" w:space="0" w:color="auto"/>
              <w:left w:val="nil"/>
              <w:bottom w:val="single" w:sz="4" w:space="0" w:color="auto"/>
              <w:right w:val="single" w:sz="4" w:space="0" w:color="000000"/>
            </w:tcBorders>
            <w:shd w:val="clear" w:color="000000" w:fill="FFFFFF"/>
            <w:vAlign w:val="center"/>
            <w:hideMark/>
          </w:tcPr>
          <w:p w14:paraId="33382D31" w14:textId="3DCB28E4"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xml:space="preserve">Shuma </w:t>
            </w:r>
            <w:r w:rsidR="00FA089D" w:rsidRPr="00FA089D">
              <w:rPr>
                <w:rFonts w:ascii="Garamond" w:eastAsia="Times New Roman" w:hAnsi="Garamond" w:cs="Times New Roman"/>
                <w:b/>
                <w:bCs/>
                <w:color w:val="000000"/>
                <w:sz w:val="12"/>
                <w:szCs w:val="12"/>
                <w:lang w:val="sq-AL" w:eastAsia="sq-AL"/>
              </w:rPr>
              <w:t>paraprake</w:t>
            </w:r>
          </w:p>
        </w:tc>
        <w:tc>
          <w:tcPr>
            <w:tcW w:w="540" w:type="pct"/>
            <w:tcBorders>
              <w:top w:val="nil"/>
              <w:left w:val="nil"/>
              <w:bottom w:val="single" w:sz="4" w:space="0" w:color="auto"/>
              <w:right w:val="single" w:sz="4" w:space="0" w:color="auto"/>
            </w:tcBorders>
            <w:shd w:val="clear" w:color="000000" w:fill="FFFFFF"/>
            <w:vAlign w:val="center"/>
            <w:hideMark/>
          </w:tcPr>
          <w:p w14:paraId="0D2A8E04" w14:textId="57EB1A52"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xml:space="preserve">2,342,218 </w:t>
            </w:r>
          </w:p>
        </w:tc>
        <w:tc>
          <w:tcPr>
            <w:tcW w:w="873" w:type="pct"/>
            <w:tcBorders>
              <w:top w:val="nil"/>
              <w:left w:val="nil"/>
              <w:bottom w:val="single" w:sz="4" w:space="0" w:color="auto"/>
              <w:right w:val="single" w:sz="4" w:space="0" w:color="auto"/>
            </w:tcBorders>
            <w:shd w:val="clear" w:color="000000" w:fill="FFFFFF"/>
            <w:vAlign w:val="center"/>
            <w:hideMark/>
          </w:tcPr>
          <w:p w14:paraId="3496E16E" w14:textId="77777777" w:rsidR="000E7B40" w:rsidRPr="00FA089D" w:rsidRDefault="000E7B40" w:rsidP="000E7B40">
            <w:pPr>
              <w:spacing w:after="0" w:line="240" w:lineRule="auto"/>
              <w:jc w:val="center"/>
              <w:rPr>
                <w:rFonts w:ascii="Garamond" w:eastAsia="Times New Roman" w:hAnsi="Garamond" w:cs="Times New Roman"/>
                <w:color w:val="000000"/>
                <w:sz w:val="12"/>
                <w:szCs w:val="12"/>
                <w:lang w:val="sq-AL" w:eastAsia="sq-AL"/>
              </w:rPr>
            </w:pPr>
            <w:r w:rsidRPr="00FA089D">
              <w:rPr>
                <w:rFonts w:ascii="Garamond" w:eastAsia="Times New Roman" w:hAnsi="Garamond" w:cs="Times New Roman"/>
                <w:color w:val="000000"/>
                <w:sz w:val="12"/>
                <w:szCs w:val="12"/>
                <w:lang w:val="sq-AL" w:eastAsia="sq-AL"/>
              </w:rPr>
              <w:t> </w:t>
            </w:r>
          </w:p>
        </w:tc>
      </w:tr>
      <w:tr w:rsidR="000E7B40" w:rsidRPr="00FA089D" w14:paraId="56F78E66" w14:textId="77777777" w:rsidTr="000E7B40">
        <w:trPr>
          <w:trHeight w:val="180"/>
          <w:jc w:val="center"/>
        </w:trPr>
        <w:tc>
          <w:tcPr>
            <w:tcW w:w="199" w:type="pct"/>
            <w:tcBorders>
              <w:top w:val="nil"/>
              <w:left w:val="single" w:sz="4" w:space="0" w:color="auto"/>
              <w:bottom w:val="single" w:sz="4" w:space="0" w:color="auto"/>
              <w:right w:val="single" w:sz="4" w:space="0" w:color="auto"/>
            </w:tcBorders>
            <w:shd w:val="clear" w:color="000000" w:fill="FFFFFF"/>
            <w:vAlign w:val="center"/>
            <w:hideMark/>
          </w:tcPr>
          <w:p w14:paraId="5DE829ED" w14:textId="77777777" w:rsidR="000E7B40" w:rsidRPr="00FA089D" w:rsidRDefault="000E7B40" w:rsidP="000E7B40">
            <w:pPr>
              <w:spacing w:after="0" w:line="240" w:lineRule="auto"/>
              <w:jc w:val="center"/>
              <w:rPr>
                <w:rFonts w:ascii="Garamond" w:eastAsia="Times New Roman" w:hAnsi="Garamond" w:cs="Times New Roman"/>
                <w:color w:val="000000"/>
                <w:sz w:val="12"/>
                <w:szCs w:val="12"/>
                <w:lang w:val="sq-AL" w:eastAsia="sq-AL"/>
              </w:rPr>
            </w:pPr>
            <w:r w:rsidRPr="00FA089D">
              <w:rPr>
                <w:rFonts w:ascii="Garamond" w:eastAsia="Times New Roman" w:hAnsi="Garamond" w:cs="Times New Roman"/>
                <w:color w:val="000000"/>
                <w:sz w:val="12"/>
                <w:szCs w:val="12"/>
                <w:lang w:val="sq-AL" w:eastAsia="sq-AL"/>
              </w:rPr>
              <w:t> </w:t>
            </w:r>
          </w:p>
        </w:tc>
        <w:tc>
          <w:tcPr>
            <w:tcW w:w="3388" w:type="pct"/>
            <w:gridSpan w:val="10"/>
            <w:tcBorders>
              <w:top w:val="single" w:sz="4" w:space="0" w:color="auto"/>
              <w:left w:val="nil"/>
              <w:bottom w:val="single" w:sz="4" w:space="0" w:color="auto"/>
              <w:right w:val="single" w:sz="4" w:space="0" w:color="000000"/>
            </w:tcBorders>
            <w:shd w:val="clear" w:color="000000" w:fill="FFFFFF"/>
            <w:vAlign w:val="center"/>
            <w:hideMark/>
          </w:tcPr>
          <w:p w14:paraId="2E9D5632" w14:textId="4BEC2FAD"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xml:space="preserve">Efekti </w:t>
            </w:r>
            <w:r w:rsidR="00FA089D" w:rsidRPr="00FA089D">
              <w:rPr>
                <w:rFonts w:ascii="Garamond" w:eastAsia="Times New Roman" w:hAnsi="Garamond" w:cs="Times New Roman"/>
                <w:b/>
                <w:bCs/>
                <w:color w:val="000000"/>
                <w:sz w:val="12"/>
                <w:szCs w:val="12"/>
                <w:lang w:val="sq-AL" w:eastAsia="sq-AL"/>
              </w:rPr>
              <w:t xml:space="preserve">financiar shtesë </w:t>
            </w:r>
          </w:p>
        </w:tc>
        <w:tc>
          <w:tcPr>
            <w:tcW w:w="540" w:type="pct"/>
            <w:tcBorders>
              <w:top w:val="nil"/>
              <w:left w:val="nil"/>
              <w:bottom w:val="single" w:sz="4" w:space="0" w:color="auto"/>
              <w:right w:val="single" w:sz="4" w:space="0" w:color="auto"/>
            </w:tcBorders>
            <w:shd w:val="clear" w:color="000000" w:fill="FFFFFF"/>
            <w:vAlign w:val="center"/>
            <w:hideMark/>
          </w:tcPr>
          <w:p w14:paraId="6500819F" w14:textId="715DA117" w:rsidR="000E7B40" w:rsidRPr="00FA089D" w:rsidRDefault="000E7B40" w:rsidP="000E7B40">
            <w:pPr>
              <w:spacing w:after="0" w:line="240" w:lineRule="auto"/>
              <w:jc w:val="center"/>
              <w:rPr>
                <w:rFonts w:ascii="Garamond" w:eastAsia="Times New Roman" w:hAnsi="Garamond" w:cs="Times New Roman"/>
                <w:b/>
                <w:bCs/>
                <w:color w:val="000000"/>
                <w:sz w:val="12"/>
                <w:szCs w:val="12"/>
                <w:lang w:val="sq-AL" w:eastAsia="sq-AL"/>
              </w:rPr>
            </w:pPr>
            <w:r w:rsidRPr="00FA089D">
              <w:rPr>
                <w:rFonts w:ascii="Garamond" w:eastAsia="Times New Roman" w:hAnsi="Garamond" w:cs="Times New Roman"/>
                <w:b/>
                <w:bCs/>
                <w:color w:val="000000"/>
                <w:sz w:val="12"/>
                <w:szCs w:val="12"/>
                <w:lang w:val="sq-AL" w:eastAsia="sq-AL"/>
              </w:rPr>
              <w:t xml:space="preserve">2,023,208 </w:t>
            </w:r>
          </w:p>
        </w:tc>
        <w:tc>
          <w:tcPr>
            <w:tcW w:w="873" w:type="pct"/>
            <w:tcBorders>
              <w:top w:val="nil"/>
              <w:left w:val="nil"/>
              <w:bottom w:val="single" w:sz="4" w:space="0" w:color="auto"/>
              <w:right w:val="single" w:sz="4" w:space="0" w:color="auto"/>
            </w:tcBorders>
            <w:shd w:val="clear" w:color="000000" w:fill="FFFFFF"/>
            <w:vAlign w:val="center"/>
            <w:hideMark/>
          </w:tcPr>
          <w:p w14:paraId="5F799936" w14:textId="77777777" w:rsidR="000E7B40" w:rsidRPr="00FA089D" w:rsidRDefault="000E7B40" w:rsidP="000E7B40">
            <w:pPr>
              <w:spacing w:after="0" w:line="240" w:lineRule="auto"/>
              <w:jc w:val="center"/>
              <w:rPr>
                <w:rFonts w:ascii="Garamond" w:eastAsia="Times New Roman" w:hAnsi="Garamond" w:cs="Times New Roman"/>
                <w:color w:val="000000"/>
                <w:sz w:val="12"/>
                <w:szCs w:val="12"/>
                <w:lang w:val="sq-AL" w:eastAsia="sq-AL"/>
              </w:rPr>
            </w:pPr>
            <w:r w:rsidRPr="00FA089D">
              <w:rPr>
                <w:rFonts w:ascii="Garamond" w:eastAsia="Times New Roman" w:hAnsi="Garamond" w:cs="Times New Roman"/>
                <w:color w:val="000000"/>
                <w:sz w:val="12"/>
                <w:szCs w:val="12"/>
                <w:lang w:val="sq-AL" w:eastAsia="sq-AL"/>
              </w:rPr>
              <w:t> </w:t>
            </w:r>
          </w:p>
        </w:tc>
      </w:tr>
    </w:tbl>
    <w:p w14:paraId="1B8216D2" w14:textId="77777777" w:rsidR="000E7B40" w:rsidRPr="00FA089D" w:rsidRDefault="000E7B40" w:rsidP="00552ACA">
      <w:pPr>
        <w:spacing w:after="0" w:line="240" w:lineRule="auto"/>
        <w:ind w:firstLine="284"/>
        <w:jc w:val="center"/>
        <w:rPr>
          <w:rFonts w:ascii="Times New Roman" w:eastAsia="Calibri" w:hAnsi="Times New Roman" w:cs="Times New Roman"/>
          <w:sz w:val="24"/>
          <w:szCs w:val="24"/>
          <w:lang w:val="sq-AL"/>
        </w:rPr>
      </w:pPr>
    </w:p>
    <w:sectPr w:rsidR="000E7B40" w:rsidRPr="00FA089D" w:rsidSect="0034423F">
      <w:pgSz w:w="11906" w:h="16838" w:code="9"/>
      <w:pgMar w:top="1170" w:right="1440" w:bottom="1440"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08B23" w14:textId="77777777" w:rsidR="003B20C8" w:rsidRDefault="003B20C8">
      <w:pPr>
        <w:spacing w:after="0" w:line="240" w:lineRule="auto"/>
      </w:pPr>
      <w:r>
        <w:separator/>
      </w:r>
    </w:p>
  </w:endnote>
  <w:endnote w:type="continuationSeparator" w:id="0">
    <w:p w14:paraId="6C9E4EB3" w14:textId="77777777" w:rsidR="003B20C8" w:rsidRDefault="003B20C8">
      <w:pPr>
        <w:spacing w:after="0" w:line="240" w:lineRule="auto"/>
      </w:pPr>
      <w:r>
        <w:continuationSeparator/>
      </w:r>
    </w:p>
  </w:endnote>
  <w:endnote w:type="continuationNotice" w:id="1">
    <w:p w14:paraId="3898D299" w14:textId="77777777" w:rsidR="003B20C8" w:rsidRDefault="003B20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3C329" w14:textId="77777777" w:rsidR="003B20C8" w:rsidRDefault="003B20C8">
      <w:pPr>
        <w:spacing w:after="0" w:line="240" w:lineRule="auto"/>
      </w:pPr>
      <w:r>
        <w:separator/>
      </w:r>
    </w:p>
  </w:footnote>
  <w:footnote w:type="continuationSeparator" w:id="0">
    <w:p w14:paraId="70EBC14F" w14:textId="77777777" w:rsidR="003B20C8" w:rsidRDefault="003B20C8">
      <w:pPr>
        <w:spacing w:after="0" w:line="240" w:lineRule="auto"/>
      </w:pPr>
      <w:r>
        <w:continuationSeparator/>
      </w:r>
    </w:p>
  </w:footnote>
  <w:footnote w:type="continuationNotice" w:id="1">
    <w:p w14:paraId="59207032" w14:textId="77777777" w:rsidR="003B20C8" w:rsidRDefault="003B20C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B68F0"/>
    <w:multiLevelType w:val="hybridMultilevel"/>
    <w:tmpl w:val="E648D368"/>
    <w:lvl w:ilvl="0" w:tplc="4C0270D6">
      <w:start w:val="1"/>
      <w:numFmt w:val="lowerLetter"/>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5B"/>
    <w:rsid w:val="00005A2A"/>
    <w:rsid w:val="0001670C"/>
    <w:rsid w:val="00023C3D"/>
    <w:rsid w:val="00024FDD"/>
    <w:rsid w:val="00031296"/>
    <w:rsid w:val="00064C6D"/>
    <w:rsid w:val="000B456E"/>
    <w:rsid w:val="000C4D20"/>
    <w:rsid w:val="000E1EEC"/>
    <w:rsid w:val="000E7B40"/>
    <w:rsid w:val="00121E2F"/>
    <w:rsid w:val="00122B6A"/>
    <w:rsid w:val="00142368"/>
    <w:rsid w:val="001B3225"/>
    <w:rsid w:val="001C1A07"/>
    <w:rsid w:val="0020575B"/>
    <w:rsid w:val="00216FEF"/>
    <w:rsid w:val="00223981"/>
    <w:rsid w:val="00247AA2"/>
    <w:rsid w:val="00286B02"/>
    <w:rsid w:val="00296DC0"/>
    <w:rsid w:val="002B53E1"/>
    <w:rsid w:val="002B5B43"/>
    <w:rsid w:val="00314918"/>
    <w:rsid w:val="003169A7"/>
    <w:rsid w:val="00320DE6"/>
    <w:rsid w:val="00340EF2"/>
    <w:rsid w:val="0034205A"/>
    <w:rsid w:val="0034423F"/>
    <w:rsid w:val="00351510"/>
    <w:rsid w:val="00352A64"/>
    <w:rsid w:val="00354921"/>
    <w:rsid w:val="003B20C8"/>
    <w:rsid w:val="004136D3"/>
    <w:rsid w:val="0041585D"/>
    <w:rsid w:val="004430A6"/>
    <w:rsid w:val="00455C56"/>
    <w:rsid w:val="004845AB"/>
    <w:rsid w:val="004961AA"/>
    <w:rsid w:val="004B1379"/>
    <w:rsid w:val="004B1B2E"/>
    <w:rsid w:val="004B7DD7"/>
    <w:rsid w:val="004C5BB4"/>
    <w:rsid w:val="004D5BED"/>
    <w:rsid w:val="00521115"/>
    <w:rsid w:val="00530175"/>
    <w:rsid w:val="005373D0"/>
    <w:rsid w:val="00552ACA"/>
    <w:rsid w:val="005656D6"/>
    <w:rsid w:val="005C54CB"/>
    <w:rsid w:val="005C6715"/>
    <w:rsid w:val="005D3768"/>
    <w:rsid w:val="0064741D"/>
    <w:rsid w:val="0067469E"/>
    <w:rsid w:val="00675DD4"/>
    <w:rsid w:val="00681B47"/>
    <w:rsid w:val="00687CBB"/>
    <w:rsid w:val="006B69F5"/>
    <w:rsid w:val="007054BE"/>
    <w:rsid w:val="00766B91"/>
    <w:rsid w:val="00774690"/>
    <w:rsid w:val="00790CB6"/>
    <w:rsid w:val="007B4A9E"/>
    <w:rsid w:val="007B65DF"/>
    <w:rsid w:val="007D7A6D"/>
    <w:rsid w:val="007E4E56"/>
    <w:rsid w:val="00815041"/>
    <w:rsid w:val="00822F93"/>
    <w:rsid w:val="00826EDC"/>
    <w:rsid w:val="00856D6A"/>
    <w:rsid w:val="0086175B"/>
    <w:rsid w:val="008A2973"/>
    <w:rsid w:val="008D399A"/>
    <w:rsid w:val="009C22FD"/>
    <w:rsid w:val="009F11D8"/>
    <w:rsid w:val="00A23BB5"/>
    <w:rsid w:val="00A81B8E"/>
    <w:rsid w:val="00A96DDE"/>
    <w:rsid w:val="00AC5A16"/>
    <w:rsid w:val="00AD5426"/>
    <w:rsid w:val="00B47B33"/>
    <w:rsid w:val="00B60814"/>
    <w:rsid w:val="00B85562"/>
    <w:rsid w:val="00BB63EC"/>
    <w:rsid w:val="00BB6D21"/>
    <w:rsid w:val="00BC03CA"/>
    <w:rsid w:val="00BF1225"/>
    <w:rsid w:val="00C0192B"/>
    <w:rsid w:val="00C23C84"/>
    <w:rsid w:val="00C53447"/>
    <w:rsid w:val="00C765AE"/>
    <w:rsid w:val="00C82D87"/>
    <w:rsid w:val="00C952E6"/>
    <w:rsid w:val="00CA0A0C"/>
    <w:rsid w:val="00CA16F7"/>
    <w:rsid w:val="00CA6C80"/>
    <w:rsid w:val="00CF26AC"/>
    <w:rsid w:val="00D04E35"/>
    <w:rsid w:val="00D6771C"/>
    <w:rsid w:val="00DA2EBD"/>
    <w:rsid w:val="00DF3C97"/>
    <w:rsid w:val="00E10FF1"/>
    <w:rsid w:val="00E5287F"/>
    <w:rsid w:val="00E60EEF"/>
    <w:rsid w:val="00E65B68"/>
    <w:rsid w:val="00E94EC4"/>
    <w:rsid w:val="00F117B8"/>
    <w:rsid w:val="00F37133"/>
    <w:rsid w:val="00F52887"/>
    <w:rsid w:val="00F71B38"/>
    <w:rsid w:val="00F81C8B"/>
    <w:rsid w:val="00F83E99"/>
    <w:rsid w:val="00FA089D"/>
    <w:rsid w:val="00FB6AA9"/>
    <w:rsid w:val="00FC3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20CF"/>
  <w15:docId w15:val="{F0A731EF-0649-42D8-91CA-A0ABD5F6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136D3"/>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136D3"/>
    <w:rPr>
      <w:rFonts w:ascii="Times New Roman" w:eastAsia="Times New Roman" w:hAnsi="Times New Roman" w:cs="Times New Roman"/>
      <w:sz w:val="24"/>
      <w:szCs w:val="20"/>
    </w:rPr>
  </w:style>
  <w:style w:type="character" w:styleId="Hyperlink">
    <w:name w:val="Hyperlink"/>
    <w:rsid w:val="004136D3"/>
    <w:rPr>
      <w:color w:val="0000FF"/>
      <w:u w:val="single"/>
    </w:rPr>
  </w:style>
  <w:style w:type="paragraph" w:styleId="NoSpacing">
    <w:name w:val="No Spacing"/>
    <w:link w:val="NoSpacingChar"/>
    <w:qFormat/>
    <w:rsid w:val="004136D3"/>
    <w:pPr>
      <w:spacing w:after="0" w:line="240" w:lineRule="auto"/>
    </w:pPr>
  </w:style>
  <w:style w:type="character" w:customStyle="1" w:styleId="NoSpacingChar">
    <w:name w:val="No Spacing Char"/>
    <w:link w:val="NoSpacing"/>
    <w:rsid w:val="004136D3"/>
  </w:style>
  <w:style w:type="paragraph" w:styleId="ListParagraph">
    <w:name w:val="List Paragraph"/>
    <w:basedOn w:val="Normal"/>
    <w:uiPriority w:val="34"/>
    <w:qFormat/>
    <w:rsid w:val="00C765AE"/>
    <w:pPr>
      <w:ind w:left="720"/>
      <w:contextualSpacing/>
    </w:pPr>
  </w:style>
  <w:style w:type="paragraph" w:styleId="Header">
    <w:name w:val="header"/>
    <w:basedOn w:val="Normal"/>
    <w:link w:val="HeaderChar"/>
    <w:uiPriority w:val="99"/>
    <w:unhideWhenUsed/>
    <w:rsid w:val="00344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219269">
      <w:bodyDiv w:val="1"/>
      <w:marLeft w:val="0"/>
      <w:marRight w:val="0"/>
      <w:marTop w:val="0"/>
      <w:marBottom w:val="0"/>
      <w:divBdr>
        <w:top w:val="none" w:sz="0" w:space="0" w:color="auto"/>
        <w:left w:val="none" w:sz="0" w:space="0" w:color="auto"/>
        <w:bottom w:val="none" w:sz="0" w:space="0" w:color="auto"/>
        <w:right w:val="none" w:sz="0" w:space="0" w:color="auto"/>
      </w:divBdr>
    </w:div>
    <w:div w:id="1579822532">
      <w:bodyDiv w:val="1"/>
      <w:marLeft w:val="0"/>
      <w:marRight w:val="0"/>
      <w:marTop w:val="0"/>
      <w:marBottom w:val="0"/>
      <w:divBdr>
        <w:top w:val="none" w:sz="0" w:space="0" w:color="auto"/>
        <w:left w:val="none" w:sz="0" w:space="0" w:color="auto"/>
        <w:bottom w:val="none" w:sz="0" w:space="0" w:color="auto"/>
        <w:right w:val="none" w:sz="0" w:space="0" w:color="auto"/>
      </w:divBdr>
      <w:divsChild>
        <w:div w:id="847139239">
          <w:marLeft w:val="0"/>
          <w:marRight w:val="0"/>
          <w:marTop w:val="0"/>
          <w:marBottom w:val="0"/>
          <w:divBdr>
            <w:top w:val="none" w:sz="0" w:space="0" w:color="auto"/>
            <w:left w:val="none" w:sz="0" w:space="0" w:color="auto"/>
            <w:bottom w:val="none" w:sz="0" w:space="0" w:color="auto"/>
            <w:right w:val="none" w:sz="0" w:space="0" w:color="auto"/>
          </w:divBdr>
        </w:div>
        <w:div w:id="423307064">
          <w:marLeft w:val="0"/>
          <w:marRight w:val="0"/>
          <w:marTop w:val="0"/>
          <w:marBottom w:val="0"/>
          <w:divBdr>
            <w:top w:val="none" w:sz="0" w:space="0" w:color="auto"/>
            <w:left w:val="none" w:sz="0" w:space="0" w:color="auto"/>
            <w:bottom w:val="none" w:sz="0" w:space="0" w:color="auto"/>
            <w:right w:val="none" w:sz="0" w:space="0" w:color="auto"/>
          </w:divBdr>
        </w:div>
        <w:div w:id="490366752">
          <w:marLeft w:val="0"/>
          <w:marRight w:val="0"/>
          <w:marTop w:val="0"/>
          <w:marBottom w:val="0"/>
          <w:divBdr>
            <w:top w:val="none" w:sz="0" w:space="0" w:color="auto"/>
            <w:left w:val="none" w:sz="0" w:space="0" w:color="auto"/>
            <w:bottom w:val="none" w:sz="0" w:space="0" w:color="auto"/>
            <w:right w:val="none" w:sz="0" w:space="0" w:color="auto"/>
          </w:divBdr>
        </w:div>
        <w:div w:id="1375428163">
          <w:marLeft w:val="0"/>
          <w:marRight w:val="0"/>
          <w:marTop w:val="0"/>
          <w:marBottom w:val="0"/>
          <w:divBdr>
            <w:top w:val="none" w:sz="0" w:space="0" w:color="auto"/>
            <w:left w:val="none" w:sz="0" w:space="0" w:color="auto"/>
            <w:bottom w:val="none" w:sz="0" w:space="0" w:color="auto"/>
            <w:right w:val="none" w:sz="0" w:space="0" w:color="auto"/>
          </w:divBdr>
        </w:div>
        <w:div w:id="1293444496">
          <w:marLeft w:val="0"/>
          <w:marRight w:val="0"/>
          <w:marTop w:val="0"/>
          <w:marBottom w:val="0"/>
          <w:divBdr>
            <w:top w:val="none" w:sz="0" w:space="0" w:color="auto"/>
            <w:left w:val="none" w:sz="0" w:space="0" w:color="auto"/>
            <w:bottom w:val="none" w:sz="0" w:space="0" w:color="auto"/>
            <w:right w:val="none" w:sz="0" w:space="0" w:color="auto"/>
          </w:divBdr>
        </w:div>
        <w:div w:id="1551529813">
          <w:marLeft w:val="0"/>
          <w:marRight w:val="0"/>
          <w:marTop w:val="0"/>
          <w:marBottom w:val="0"/>
          <w:divBdr>
            <w:top w:val="none" w:sz="0" w:space="0" w:color="auto"/>
            <w:left w:val="none" w:sz="0" w:space="0" w:color="auto"/>
            <w:bottom w:val="none" w:sz="0" w:space="0" w:color="auto"/>
            <w:right w:val="none" w:sz="0" w:space="0" w:color="auto"/>
          </w:divBdr>
        </w:div>
        <w:div w:id="514073631">
          <w:marLeft w:val="0"/>
          <w:marRight w:val="0"/>
          <w:marTop w:val="0"/>
          <w:marBottom w:val="0"/>
          <w:divBdr>
            <w:top w:val="none" w:sz="0" w:space="0" w:color="auto"/>
            <w:left w:val="none" w:sz="0" w:space="0" w:color="auto"/>
            <w:bottom w:val="none" w:sz="0" w:space="0" w:color="auto"/>
            <w:right w:val="none" w:sz="0" w:space="0" w:color="auto"/>
          </w:divBdr>
        </w:div>
      </w:divsChild>
    </w:div>
    <w:div w:id="19320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356-15</Nr_x002e__x0020_akti>
    <Data_x0020_e_x0020_Krijimit xmlns="0e656187-b300-4fb0-8bf4-3a50f872073c">2025-10-30T14:07:58Z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2025-10-30T00:00:00Z</Date_x0020_protokolli>
    <Titulli xmlns="0e656187-b300-4fb0-8bf4-3a50f872073c">Për disa shtesa dhe ndryshime në VKM nr. 1056, datë 14.12.2013, të Këshillit të Ministrave, për shpronësimin, për interes publik, të pronarëve të pasurive të paluajtshme, pronë private, që preken nga ndërtimi i segmentit rrugor "By Pass - Fier", të ndryshuar</Titulli>
    <Modifikuesi xmlns="0e656187-b300-4fb0-8bf4-3a50f872073c">jorina.kryeziu</Modifikuesi>
    <Nr_x002e__x0020_prot_x0020_QBZ xmlns="0e656187-b300-4fb0-8bf4-3a50f872073c">1798</Nr_x002e__x0020_prot_x0020_QBZ>
    <Data_x0020_e_x0020_Modifikimit xmlns="0e656187-b300-4fb0-8bf4-3a50f872073c">2025-10-31T10:05:56Z</Data_x0020_e_x0020_Modifikimit>
    <Dekretuar xmlns="0e656187-b300-4fb0-8bf4-3a50f872073c">false</Dekretuar>
    <Data xmlns="0e656187-b300-4fb0-8bf4-3a50f872073c">2025-10-28T00:00:00Z</Data>
    <Nr_x002e__x0020_protokolli_x0020_i_x0020_aktit xmlns="0e656187-b300-4fb0-8bf4-3a50f872073c">356/15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6EBD0D909B429DBF20555798E1A5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F6EBD0D909B429DBF20555798E1A5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F49C3-009A-4663-B216-8CEF13ECB38E}">
  <ds:schemaRefs>
    <ds:schemaRef ds:uri="http://purl.org/dc/elements/1.1/"/>
    <ds:schemaRef ds:uri="0e656187-b300-4fb0-8bf4-3a50f872073c"/>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B5C9E45-CF65-4C00-85EF-E921838050F2}">
  <ds:schemaRefs>
    <ds:schemaRef ds:uri="http://schemas.microsoft.com/sharepoint/v3/contenttype/forms"/>
  </ds:schemaRefs>
</ds:datastoreItem>
</file>

<file path=customXml/itemProps3.xml><?xml version="1.0" encoding="utf-8"?>
<ds:datastoreItem xmlns:ds="http://schemas.openxmlformats.org/officeDocument/2006/customXml" ds:itemID="{FF7E8B7C-B0E4-4270-9294-C73323FC7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C065D7-28D2-4AB8-8A6E-7754B5AD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DC48719-73B3-4651-B788-C2485E601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shtesa dhe ndryshime në VKM nr. 1056, datë 14.12.2013, të Këshillit të Ministrave, për shpronësimin, për interes publik, të pronarëve të pasurive të paluajtshme, pronë private, që preken nga ndërtimi i segmentit rrugor "By Pass - Fier", të ndrysh</vt:lpstr>
    </vt:vector>
  </TitlesOfParts>
  <Company>AKSHI</Company>
  <LinksUpToDate>false</LinksUpToDate>
  <CharactersWithSpaces>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VKM nr. 1056, datë 14.12.2013, të Këshillit të Ministrave, për shpronësimin, për interes publik, të pronarëve të pasurive të paluajtshme, pronë private, që preken nga ndërtimi i segmentit rrugor "By Pass - Fier", të ndryshuar</dc:title>
  <dc:creator>Mirela Omeri</dc:creator>
  <cp:lastModifiedBy>Entela Suli</cp:lastModifiedBy>
  <cp:revision>15</cp:revision>
  <cp:lastPrinted>2025-10-27T11:16:00Z</cp:lastPrinted>
  <dcterms:created xsi:type="dcterms:W3CDTF">2025-10-30T13:15:00Z</dcterms:created>
  <dcterms:modified xsi:type="dcterms:W3CDTF">2025-10-31T09:31:00Z</dcterms:modified>
</cp:coreProperties>
</file>