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EBFA5" w14:textId="77777777" w:rsidR="00DB5EBC" w:rsidRPr="006353A5" w:rsidRDefault="00DB5EBC" w:rsidP="006C555E">
      <w:pPr>
        <w:pStyle w:val="Heading8"/>
        <w:rPr>
          <w:rFonts w:ascii="Times New Roman" w:hAnsi="Times New Roman"/>
          <w:bCs/>
          <w:color w:val="000000" w:themeColor="text1"/>
          <w:szCs w:val="24"/>
          <w:lang w:val="sq-AL"/>
        </w:rPr>
      </w:pPr>
    </w:p>
    <w:p w14:paraId="06B73E6A" w14:textId="3EE2287F" w:rsidR="006353A5" w:rsidRPr="006353A5" w:rsidRDefault="006353A5" w:rsidP="006353A5">
      <w:pPr>
        <w:rPr>
          <w:lang w:eastAsia="x-none"/>
        </w:rPr>
      </w:pPr>
    </w:p>
    <w:p w14:paraId="05386EA0" w14:textId="77777777" w:rsidR="006353A5" w:rsidRPr="006353A5" w:rsidRDefault="006353A5" w:rsidP="006353A5">
      <w:pPr>
        <w:rPr>
          <w:lang w:eastAsia="x-none"/>
        </w:rPr>
      </w:pPr>
    </w:p>
    <w:p w14:paraId="1E12A857" w14:textId="00480BCD" w:rsidR="00051452" w:rsidRPr="006353A5" w:rsidRDefault="00DB5EBC" w:rsidP="00051452">
      <w:pPr>
        <w:pStyle w:val="Heading8"/>
        <w:ind w:firstLine="284"/>
        <w:jc w:val="center"/>
        <w:rPr>
          <w:rFonts w:ascii="Garamond" w:hAnsi="Garamond"/>
          <w:b/>
          <w:bCs/>
          <w:color w:val="000000" w:themeColor="text1"/>
          <w:szCs w:val="24"/>
          <w:lang w:val="sq-AL"/>
        </w:rPr>
      </w:pPr>
      <w:r w:rsidRPr="006353A5">
        <w:rPr>
          <w:rFonts w:ascii="Garamond" w:hAnsi="Garamond"/>
          <w:b/>
          <w:bCs/>
          <w:color w:val="000000" w:themeColor="text1"/>
          <w:szCs w:val="24"/>
          <w:lang w:val="sq-AL"/>
        </w:rPr>
        <w:t>KËRKES</w:t>
      </w:r>
      <w:r w:rsidR="006353A5" w:rsidRPr="006353A5">
        <w:rPr>
          <w:rFonts w:ascii="Garamond" w:hAnsi="Garamond"/>
          <w:b/>
          <w:bCs/>
          <w:color w:val="000000" w:themeColor="text1"/>
          <w:szCs w:val="24"/>
          <w:lang w:val="sq-AL"/>
        </w:rPr>
        <w:t>Ë</w:t>
      </w:r>
      <w:r w:rsidRPr="006353A5">
        <w:rPr>
          <w:rFonts w:ascii="Garamond" w:hAnsi="Garamond"/>
          <w:b/>
          <w:bCs/>
          <w:color w:val="000000" w:themeColor="text1"/>
          <w:szCs w:val="24"/>
          <w:lang w:val="sq-AL"/>
        </w:rPr>
        <w:t xml:space="preserve"> </w:t>
      </w:r>
    </w:p>
    <w:p w14:paraId="7FDDAB88" w14:textId="5E31CE23" w:rsidR="00051452" w:rsidRPr="006353A5" w:rsidRDefault="00051452" w:rsidP="00051452">
      <w:pPr>
        <w:pStyle w:val="Heading8"/>
        <w:ind w:firstLine="284"/>
        <w:jc w:val="center"/>
        <w:rPr>
          <w:rFonts w:ascii="Garamond" w:hAnsi="Garamond"/>
          <w:b/>
          <w:bCs/>
          <w:color w:val="000000" w:themeColor="text1"/>
          <w:szCs w:val="24"/>
          <w:lang w:val="sq-AL"/>
        </w:rPr>
      </w:pPr>
      <w:r w:rsidRPr="006353A5">
        <w:rPr>
          <w:rFonts w:ascii="Garamond" w:hAnsi="Garamond"/>
          <w:b/>
          <w:bCs/>
          <w:color w:val="000000" w:themeColor="text1"/>
          <w:szCs w:val="24"/>
          <w:lang w:val="sq-AL"/>
        </w:rPr>
        <w:t>Nr. 1063/5, datë 4.11.2025</w:t>
      </w:r>
    </w:p>
    <w:p w14:paraId="0A14A7F2" w14:textId="77777777" w:rsidR="00051452" w:rsidRPr="006353A5" w:rsidRDefault="00051452" w:rsidP="00051452">
      <w:pPr>
        <w:spacing w:after="0" w:line="240" w:lineRule="auto"/>
        <w:ind w:firstLine="284"/>
        <w:rPr>
          <w:rFonts w:ascii="Garamond" w:hAnsi="Garamond"/>
          <w:lang w:eastAsia="x-none"/>
        </w:rPr>
      </w:pPr>
    </w:p>
    <w:p w14:paraId="4F2B1EB7" w14:textId="4CD0C335" w:rsidR="00DB5EBC" w:rsidRPr="006353A5" w:rsidRDefault="00DB5EBC" w:rsidP="00051452">
      <w:pPr>
        <w:pStyle w:val="Heading8"/>
        <w:ind w:firstLine="284"/>
        <w:jc w:val="center"/>
        <w:rPr>
          <w:rFonts w:ascii="Garamond" w:hAnsi="Garamond"/>
          <w:b/>
          <w:bCs/>
          <w:color w:val="000000" w:themeColor="text1"/>
          <w:szCs w:val="24"/>
          <w:lang w:val="sq-AL"/>
        </w:rPr>
      </w:pPr>
      <w:r w:rsidRPr="006353A5">
        <w:rPr>
          <w:rFonts w:ascii="Garamond" w:hAnsi="Garamond"/>
          <w:b/>
          <w:bCs/>
          <w:color w:val="000000" w:themeColor="text1"/>
          <w:szCs w:val="24"/>
          <w:lang w:val="sq-AL"/>
        </w:rPr>
        <w:t>PËR SHPRONËSIM PUBLIK</w:t>
      </w:r>
    </w:p>
    <w:p w14:paraId="4F3A5D8B" w14:textId="77777777" w:rsidR="00C34688" w:rsidRPr="006353A5" w:rsidRDefault="00C34688" w:rsidP="00051452">
      <w:pPr>
        <w:spacing w:after="0" w:line="240" w:lineRule="auto"/>
        <w:ind w:firstLine="284"/>
        <w:jc w:val="both"/>
        <w:rPr>
          <w:rFonts w:ascii="Garamond" w:hAnsi="Garamond" w:cs="Times New Roman"/>
          <w:color w:val="000000" w:themeColor="text1"/>
          <w:sz w:val="24"/>
          <w:szCs w:val="24"/>
        </w:rPr>
      </w:pPr>
    </w:p>
    <w:p w14:paraId="2EDEBA4D" w14:textId="5B14C208" w:rsidR="00051452" w:rsidRPr="006353A5" w:rsidRDefault="00DB5EBC" w:rsidP="00051452">
      <w:pPr>
        <w:spacing w:after="0" w:line="240" w:lineRule="auto"/>
        <w:ind w:firstLine="284"/>
        <w:jc w:val="both"/>
        <w:rPr>
          <w:rFonts w:ascii="Garamond" w:hAnsi="Garamond" w:cs="Times New Roman"/>
          <w:bCs/>
          <w:color w:val="000000"/>
          <w:sz w:val="24"/>
          <w:szCs w:val="24"/>
          <w:bdr w:val="none" w:sz="0" w:space="0" w:color="auto" w:frame="1"/>
        </w:rPr>
      </w:pPr>
      <w:r w:rsidRPr="006353A5">
        <w:rPr>
          <w:rFonts w:ascii="Garamond" w:hAnsi="Garamond" w:cs="Times New Roman"/>
          <w:color w:val="000000" w:themeColor="text1"/>
          <w:sz w:val="24"/>
          <w:szCs w:val="24"/>
        </w:rPr>
        <w:t>Agjencia Shtetërore për Shpronësimin shpall kërkesën</w:t>
      </w:r>
      <w:r w:rsidR="00051452" w:rsidRPr="006353A5">
        <w:rPr>
          <w:rFonts w:ascii="Garamond" w:hAnsi="Garamond" w:cs="Times New Roman"/>
          <w:bCs/>
          <w:color w:val="000000"/>
          <w:sz w:val="24"/>
          <w:szCs w:val="24"/>
          <w:bdr w:val="none" w:sz="0" w:space="0" w:color="auto" w:frame="1"/>
        </w:rPr>
        <w:t xml:space="preserve"> </w:t>
      </w:r>
      <w:r w:rsidR="00005DE5" w:rsidRPr="006353A5">
        <w:rPr>
          <w:rFonts w:ascii="Garamond" w:hAnsi="Garamond"/>
          <w:sz w:val="24"/>
          <w:szCs w:val="24"/>
        </w:rPr>
        <w:t>“</w:t>
      </w:r>
      <w:r w:rsidR="00005DE5" w:rsidRPr="006353A5">
        <w:rPr>
          <w:rFonts w:ascii="Garamond" w:hAnsi="Garamond" w:cs="Times New Roman"/>
          <w:sz w:val="24"/>
          <w:szCs w:val="24"/>
        </w:rPr>
        <w:t xml:space="preserve">Për disa shtesa dhe ndryshime në </w:t>
      </w:r>
      <w:r w:rsidR="006353A5" w:rsidRPr="006353A5">
        <w:rPr>
          <w:rFonts w:ascii="Garamond" w:hAnsi="Garamond" w:cs="Times New Roman"/>
          <w:sz w:val="24"/>
          <w:szCs w:val="24"/>
        </w:rPr>
        <w:t>v</w:t>
      </w:r>
      <w:r w:rsidR="00005DE5" w:rsidRPr="006353A5">
        <w:rPr>
          <w:rFonts w:ascii="Garamond" w:hAnsi="Garamond" w:cs="Times New Roman"/>
          <w:sz w:val="24"/>
          <w:szCs w:val="24"/>
        </w:rPr>
        <w:t xml:space="preserve">endimin </w:t>
      </w:r>
      <w:r w:rsidR="006353A5" w:rsidRPr="006353A5">
        <w:rPr>
          <w:rFonts w:ascii="Garamond" w:hAnsi="Garamond" w:cs="Times New Roman"/>
          <w:sz w:val="24"/>
          <w:szCs w:val="24"/>
        </w:rPr>
        <w:t>n</w:t>
      </w:r>
      <w:r w:rsidR="00005DE5" w:rsidRPr="006353A5">
        <w:rPr>
          <w:rFonts w:ascii="Garamond" w:hAnsi="Garamond" w:cs="Times New Roman"/>
          <w:sz w:val="24"/>
          <w:szCs w:val="24"/>
        </w:rPr>
        <w:t>r</w:t>
      </w:r>
      <w:r w:rsidR="006353A5" w:rsidRPr="006353A5">
        <w:rPr>
          <w:rFonts w:ascii="Garamond" w:hAnsi="Garamond" w:cs="Times New Roman"/>
          <w:sz w:val="24"/>
          <w:szCs w:val="24"/>
        </w:rPr>
        <w:t>.</w:t>
      </w:r>
      <w:r w:rsidR="00005DE5" w:rsidRPr="006353A5">
        <w:rPr>
          <w:rFonts w:ascii="Garamond" w:hAnsi="Garamond" w:cs="Times New Roman"/>
          <w:sz w:val="24"/>
          <w:szCs w:val="24"/>
        </w:rPr>
        <w:t xml:space="preserve"> 534, datë 22.9.2021, të Këshillit të Ministrave</w:t>
      </w:r>
      <w:r w:rsidR="006353A5" w:rsidRPr="006353A5">
        <w:rPr>
          <w:rFonts w:ascii="Garamond" w:hAnsi="Garamond" w:cs="Times New Roman"/>
          <w:sz w:val="24"/>
          <w:szCs w:val="24"/>
        </w:rPr>
        <w:t>,</w:t>
      </w:r>
      <w:r w:rsidR="00005DE5" w:rsidRPr="006353A5">
        <w:rPr>
          <w:rFonts w:ascii="Garamond" w:hAnsi="Garamond" w:cs="Times New Roman"/>
          <w:sz w:val="24"/>
          <w:szCs w:val="24"/>
        </w:rPr>
        <w:t xml:space="preserve"> </w:t>
      </w:r>
      <w:r w:rsidR="006353A5" w:rsidRPr="006353A5">
        <w:rPr>
          <w:rFonts w:ascii="Garamond" w:hAnsi="Garamond" w:cs="Times New Roman"/>
          <w:sz w:val="24"/>
          <w:szCs w:val="24"/>
        </w:rPr>
        <w:t xml:space="preserve">‘Për </w:t>
      </w:r>
      <w:r w:rsidR="00005DE5" w:rsidRPr="006353A5">
        <w:rPr>
          <w:rFonts w:ascii="Garamond" w:hAnsi="Garamond" w:cs="Times New Roman"/>
          <w:sz w:val="24"/>
          <w:szCs w:val="24"/>
        </w:rPr>
        <w:t xml:space="preserve">shpronësimin, për interes publik, të pronarëve të pasurive të paluajtshme, pronë private, që preken nga realizimi i projektit </w:t>
      </w:r>
      <w:r w:rsidR="006353A5" w:rsidRPr="006353A5">
        <w:rPr>
          <w:rFonts w:ascii="Garamond" w:hAnsi="Garamond" w:cs="Times New Roman"/>
          <w:sz w:val="24"/>
          <w:szCs w:val="24"/>
        </w:rPr>
        <w:t xml:space="preserve">‘Ndërtim </w:t>
      </w:r>
      <w:r w:rsidR="00005DE5" w:rsidRPr="006353A5">
        <w:rPr>
          <w:rFonts w:ascii="Garamond" w:hAnsi="Garamond" w:cs="Times New Roman"/>
          <w:sz w:val="24"/>
          <w:szCs w:val="24"/>
        </w:rPr>
        <w:t>rruga Porto</w:t>
      </w:r>
      <w:r w:rsidR="006353A5" w:rsidRPr="006353A5">
        <w:rPr>
          <w:rFonts w:ascii="Garamond" w:hAnsi="Garamond" w:cs="Times New Roman"/>
          <w:sz w:val="24"/>
          <w:szCs w:val="24"/>
        </w:rPr>
        <w:t>-</w:t>
      </w:r>
      <w:proofErr w:type="spellStart"/>
      <w:r w:rsidR="00005DE5" w:rsidRPr="006353A5">
        <w:rPr>
          <w:rFonts w:ascii="Garamond" w:hAnsi="Garamond" w:cs="Times New Roman"/>
          <w:sz w:val="24"/>
          <w:szCs w:val="24"/>
        </w:rPr>
        <w:t>Romano</w:t>
      </w:r>
      <w:proofErr w:type="spellEnd"/>
      <w:r w:rsidR="00005DE5" w:rsidRPr="006353A5">
        <w:rPr>
          <w:rFonts w:ascii="Garamond" w:hAnsi="Garamond" w:cs="Times New Roman"/>
          <w:sz w:val="24"/>
          <w:szCs w:val="24"/>
        </w:rPr>
        <w:t xml:space="preserve">–Durrës, </w:t>
      </w:r>
      <w:r w:rsidR="006353A5" w:rsidRPr="006353A5">
        <w:rPr>
          <w:rFonts w:ascii="Garamond" w:hAnsi="Garamond" w:cs="Times New Roman"/>
          <w:sz w:val="24"/>
          <w:szCs w:val="24"/>
        </w:rPr>
        <w:t>l</w:t>
      </w:r>
      <w:r w:rsidR="00005DE5" w:rsidRPr="006353A5">
        <w:rPr>
          <w:rFonts w:ascii="Garamond" w:hAnsi="Garamond" w:cs="Times New Roman"/>
          <w:sz w:val="24"/>
          <w:szCs w:val="24"/>
        </w:rPr>
        <w:t>oti 3</w:t>
      </w:r>
      <w:r w:rsidR="006353A5" w:rsidRPr="006353A5">
        <w:rPr>
          <w:rFonts w:ascii="Garamond" w:hAnsi="Garamond" w:cs="Times New Roman"/>
          <w:sz w:val="24"/>
          <w:szCs w:val="24"/>
        </w:rPr>
        <w:t>’’</w:t>
      </w:r>
      <w:r w:rsidR="00005DE5" w:rsidRPr="006353A5">
        <w:rPr>
          <w:rFonts w:ascii="Garamond" w:hAnsi="Garamond" w:cs="Times New Roman"/>
          <w:sz w:val="24"/>
          <w:szCs w:val="24"/>
        </w:rPr>
        <w:t>”, i ndryshuar</w:t>
      </w:r>
      <w:r w:rsidR="006353A5" w:rsidRPr="006353A5">
        <w:rPr>
          <w:rFonts w:ascii="Garamond" w:hAnsi="Garamond" w:cs="Times New Roman"/>
          <w:color w:val="000000" w:themeColor="text1"/>
          <w:sz w:val="24"/>
          <w:szCs w:val="24"/>
        </w:rPr>
        <w:t>.</w:t>
      </w:r>
    </w:p>
    <w:p w14:paraId="7636994A" w14:textId="4664A05F" w:rsidR="00DB5EBC" w:rsidRPr="006353A5" w:rsidRDefault="00DB5EBC" w:rsidP="00051452">
      <w:pPr>
        <w:spacing w:after="0" w:line="240" w:lineRule="auto"/>
        <w:ind w:firstLine="284"/>
        <w:jc w:val="both"/>
        <w:rPr>
          <w:rFonts w:ascii="Garamond" w:hAnsi="Garamond" w:cs="Times New Roman"/>
          <w:bCs/>
          <w:color w:val="000000"/>
          <w:sz w:val="24"/>
          <w:szCs w:val="24"/>
          <w:bdr w:val="none" w:sz="0" w:space="0" w:color="auto" w:frame="1"/>
        </w:rPr>
      </w:pPr>
      <w:r w:rsidRPr="006353A5">
        <w:rPr>
          <w:rFonts w:ascii="Garamond" w:hAnsi="Garamond" w:cs="Times New Roman"/>
          <w:color w:val="000000" w:themeColor="text1"/>
          <w:sz w:val="24"/>
          <w:szCs w:val="24"/>
        </w:rPr>
        <w:t>Subjekti kërkues i këtij projekti është</w:t>
      </w:r>
      <w:r w:rsidR="008E2B6D" w:rsidRPr="006353A5">
        <w:rPr>
          <w:rFonts w:ascii="Garamond" w:hAnsi="Garamond" w:cs="Times New Roman"/>
          <w:color w:val="000000" w:themeColor="text1"/>
          <w:sz w:val="24"/>
          <w:szCs w:val="24"/>
        </w:rPr>
        <w:t xml:space="preserve"> </w:t>
      </w:r>
      <w:bookmarkStart w:id="0" w:name="_Hlk213059228"/>
      <w:r w:rsidR="00005DE5" w:rsidRPr="006353A5">
        <w:rPr>
          <w:rFonts w:ascii="Garamond" w:hAnsi="Garamond" w:cs="Times New Roman"/>
          <w:sz w:val="24"/>
          <w:szCs w:val="24"/>
        </w:rPr>
        <w:t>Autoriteti Rrugor Shqiptar</w:t>
      </w:r>
    </w:p>
    <w:bookmarkEnd w:id="0"/>
    <w:p w14:paraId="4E412BFA" w14:textId="7D9393A9" w:rsidR="00DB5EBC" w:rsidRPr="006353A5" w:rsidRDefault="00DB5EBC" w:rsidP="00051452">
      <w:pPr>
        <w:spacing w:after="0" w:line="240" w:lineRule="auto"/>
        <w:ind w:firstLine="284"/>
        <w:jc w:val="both"/>
        <w:rPr>
          <w:rFonts w:ascii="Garamond" w:hAnsi="Garamond" w:cs="Times New Roman"/>
          <w:sz w:val="24"/>
          <w:szCs w:val="24"/>
        </w:rPr>
      </w:pPr>
      <w:r w:rsidRPr="006353A5">
        <w:rPr>
          <w:rFonts w:ascii="Garamond" w:hAnsi="Garamond" w:cs="Times New Roman"/>
          <w:sz w:val="24"/>
          <w:szCs w:val="24"/>
        </w:rPr>
        <w:t>Me anë të këtij publikimi kërkojmë të vëmë në dijeni personat e prekur nga ky shpronësim,</w:t>
      </w:r>
      <w:r w:rsidR="0098170D">
        <w:rPr>
          <w:rFonts w:ascii="Garamond" w:hAnsi="Garamond" w:cs="Times New Roman"/>
          <w:sz w:val="24"/>
          <w:szCs w:val="24"/>
        </w:rPr>
        <w:t xml:space="preserve"> </w:t>
      </w:r>
      <w:r w:rsidRPr="006353A5">
        <w:rPr>
          <w:rFonts w:ascii="Garamond" w:hAnsi="Garamond" w:cs="Times New Roman"/>
          <w:sz w:val="24"/>
          <w:szCs w:val="24"/>
        </w:rPr>
        <w:t>për pasuritë e paluajtshme, pronë private, të cilët do të kompensohen sipas vlerësimit paraprak të llogaritur</w:t>
      </w:r>
      <w:r w:rsidR="00FE1C01" w:rsidRPr="006353A5">
        <w:rPr>
          <w:rFonts w:ascii="Garamond" w:hAnsi="Garamond" w:cs="Times New Roman"/>
          <w:sz w:val="24"/>
          <w:szCs w:val="24"/>
        </w:rPr>
        <w:t>,</w:t>
      </w:r>
      <w:r w:rsidR="0098170D">
        <w:rPr>
          <w:rFonts w:ascii="Garamond" w:hAnsi="Garamond" w:cs="Times New Roman"/>
          <w:sz w:val="24"/>
          <w:szCs w:val="24"/>
        </w:rPr>
        <w:t xml:space="preserve"> </w:t>
      </w:r>
      <w:bookmarkStart w:id="1" w:name="_Hlk209526968"/>
      <w:r w:rsidR="00314E4A" w:rsidRPr="006353A5">
        <w:rPr>
          <w:rFonts w:ascii="Garamond" w:eastAsia="Times New Roman" w:hAnsi="Garamond" w:cs="Times New Roman"/>
          <w:sz w:val="24"/>
          <w:szCs w:val="24"/>
        </w:rPr>
        <w:t>me vlerë totale paraprake të shpronësimi</w:t>
      </w:r>
      <w:r w:rsidR="0098170D">
        <w:rPr>
          <w:rFonts w:ascii="Garamond" w:eastAsia="Times New Roman" w:hAnsi="Garamond" w:cs="Times New Roman"/>
          <w:sz w:val="24"/>
          <w:szCs w:val="24"/>
        </w:rPr>
        <w:t xml:space="preserve"> </w:t>
      </w:r>
      <w:r w:rsidR="00314E4A" w:rsidRPr="006353A5">
        <w:rPr>
          <w:rFonts w:ascii="Garamond" w:eastAsia="Times New Roman" w:hAnsi="Garamond" w:cs="Times New Roman"/>
          <w:sz w:val="24"/>
          <w:szCs w:val="24"/>
        </w:rPr>
        <w:t>296,940 lekë (dyqind e nëntëdhjetë e gjashtë mijë e nëntëqind e dyzet lekë)</w:t>
      </w:r>
      <w:bookmarkEnd w:id="1"/>
      <w:r w:rsidR="00314E4A" w:rsidRPr="006353A5">
        <w:rPr>
          <w:rFonts w:ascii="Garamond" w:eastAsia="Times New Roman" w:hAnsi="Garamond" w:cs="Times New Roman"/>
          <w:sz w:val="24"/>
          <w:szCs w:val="24"/>
        </w:rPr>
        <w:t xml:space="preserve">, </w:t>
      </w:r>
      <w:r w:rsidR="00314E4A" w:rsidRPr="006353A5">
        <w:rPr>
          <w:rStyle w:val="xh3"/>
          <w:rFonts w:ascii="Garamond" w:hAnsi="Garamond" w:cs="Times New Roman"/>
          <w:sz w:val="24"/>
          <w:szCs w:val="24"/>
        </w:rPr>
        <w:t xml:space="preserve">vlerësimi i pasurisë </w:t>
      </w:r>
      <w:r w:rsidR="00B933A1" w:rsidRPr="006353A5">
        <w:rPr>
          <w:rStyle w:val="xh3"/>
          <w:rFonts w:ascii="Garamond" w:hAnsi="Garamond" w:cs="Times New Roman"/>
          <w:sz w:val="24"/>
          <w:szCs w:val="24"/>
        </w:rPr>
        <w:t>s</w:t>
      </w:r>
      <w:r w:rsidR="00314E4A" w:rsidRPr="006353A5">
        <w:rPr>
          <w:rStyle w:val="xh3"/>
          <w:rFonts w:ascii="Garamond" w:hAnsi="Garamond" w:cs="Times New Roman"/>
          <w:sz w:val="24"/>
          <w:szCs w:val="24"/>
        </w:rPr>
        <w:t>ë llojit “arë” është përllogaritur referuar</w:t>
      </w:r>
      <w:r w:rsidR="00314E4A" w:rsidRPr="006353A5">
        <w:rPr>
          <w:rFonts w:ascii="Garamond" w:eastAsia="Times New Roman" w:hAnsi="Garamond" w:cs="Times New Roman"/>
          <w:sz w:val="24"/>
          <w:szCs w:val="24"/>
        </w:rPr>
        <w:t xml:space="preserve"> pikës 5, të </w:t>
      </w:r>
      <w:proofErr w:type="spellStart"/>
      <w:r w:rsidR="00314E4A" w:rsidRPr="006353A5">
        <w:rPr>
          <w:rFonts w:ascii="Garamond" w:eastAsia="Times New Roman" w:hAnsi="Garamond" w:cs="Times New Roman"/>
          <w:sz w:val="24"/>
          <w:szCs w:val="24"/>
        </w:rPr>
        <w:t>VKM</w:t>
      </w:r>
      <w:proofErr w:type="spellEnd"/>
      <w:r w:rsidR="006353A5" w:rsidRPr="006353A5">
        <w:rPr>
          <w:rFonts w:ascii="Garamond" w:eastAsia="Times New Roman" w:hAnsi="Garamond" w:cs="Times New Roman"/>
          <w:sz w:val="24"/>
          <w:szCs w:val="24"/>
        </w:rPr>
        <w:t>-së</w:t>
      </w:r>
      <w:r w:rsidR="00314E4A" w:rsidRPr="006353A5">
        <w:rPr>
          <w:rFonts w:ascii="Garamond" w:eastAsia="Times New Roman" w:hAnsi="Garamond" w:cs="Times New Roman"/>
          <w:sz w:val="24"/>
          <w:szCs w:val="24"/>
        </w:rPr>
        <w:t xml:space="preserve"> </w:t>
      </w:r>
      <w:r w:rsidR="006353A5" w:rsidRPr="006353A5">
        <w:rPr>
          <w:rFonts w:ascii="Garamond" w:eastAsia="Times New Roman" w:hAnsi="Garamond" w:cs="Times New Roman"/>
          <w:sz w:val="24"/>
          <w:szCs w:val="24"/>
        </w:rPr>
        <w:t>n</w:t>
      </w:r>
      <w:r w:rsidR="00314E4A" w:rsidRPr="006353A5">
        <w:rPr>
          <w:rFonts w:ascii="Garamond" w:eastAsia="Times New Roman" w:hAnsi="Garamond" w:cs="Times New Roman"/>
          <w:sz w:val="24"/>
          <w:szCs w:val="24"/>
        </w:rPr>
        <w:t>r. 138, datë 23.3.2000</w:t>
      </w:r>
      <w:r w:rsidR="006353A5" w:rsidRPr="006353A5">
        <w:rPr>
          <w:rFonts w:ascii="Garamond" w:eastAsia="Times New Roman" w:hAnsi="Garamond" w:cs="Times New Roman"/>
          <w:sz w:val="24"/>
          <w:szCs w:val="24"/>
        </w:rPr>
        <w:t>,</w:t>
      </w:r>
      <w:r w:rsidR="00314E4A" w:rsidRPr="006353A5">
        <w:rPr>
          <w:rFonts w:ascii="Garamond" w:eastAsia="Times New Roman" w:hAnsi="Garamond" w:cs="Times New Roman"/>
          <w:sz w:val="24"/>
          <w:szCs w:val="24"/>
        </w:rPr>
        <w:t xml:space="preserve"> </w:t>
      </w:r>
      <w:r w:rsidR="006353A5" w:rsidRPr="006353A5">
        <w:rPr>
          <w:rFonts w:ascii="Garamond" w:eastAsia="Times New Roman" w:hAnsi="Garamond" w:cs="Times New Roman"/>
          <w:sz w:val="24"/>
          <w:szCs w:val="24"/>
        </w:rPr>
        <w:t>“</w:t>
      </w:r>
      <w:r w:rsidR="00314E4A" w:rsidRPr="006353A5">
        <w:rPr>
          <w:rFonts w:ascii="Garamond" w:eastAsia="Times New Roman" w:hAnsi="Garamond" w:cs="Times New Roman"/>
          <w:sz w:val="24"/>
          <w:szCs w:val="24"/>
        </w:rPr>
        <w:t>Për kriteret teknike të vlerësimit dhe të përllogaritjes së masës së shpërblimit të pasurive</w:t>
      </w:r>
      <w:r w:rsidR="006353A5" w:rsidRPr="006353A5">
        <w:rPr>
          <w:rFonts w:ascii="Garamond" w:eastAsia="Times New Roman" w:hAnsi="Garamond" w:cs="Times New Roman"/>
          <w:sz w:val="24"/>
          <w:szCs w:val="24"/>
        </w:rPr>
        <w:t>,</w:t>
      </w:r>
      <w:r w:rsidR="00314E4A" w:rsidRPr="006353A5">
        <w:rPr>
          <w:rFonts w:ascii="Garamond" w:eastAsia="Times New Roman" w:hAnsi="Garamond" w:cs="Times New Roman"/>
          <w:sz w:val="24"/>
          <w:szCs w:val="24"/>
        </w:rPr>
        <w:t xml:space="preserve"> pronë private</w:t>
      </w:r>
      <w:r w:rsidR="006353A5" w:rsidRPr="006353A5">
        <w:rPr>
          <w:rFonts w:ascii="Garamond" w:eastAsia="Times New Roman" w:hAnsi="Garamond" w:cs="Times New Roman"/>
          <w:sz w:val="24"/>
          <w:szCs w:val="24"/>
        </w:rPr>
        <w:t>,</w:t>
      </w:r>
      <w:r w:rsidR="00314E4A" w:rsidRPr="006353A5">
        <w:rPr>
          <w:rFonts w:ascii="Garamond" w:eastAsia="Times New Roman" w:hAnsi="Garamond" w:cs="Times New Roman"/>
          <w:sz w:val="24"/>
          <w:szCs w:val="24"/>
        </w:rPr>
        <w:t xml:space="preserve"> që shpronësohen, të pasurive që zhvlerësohen dhe të </w:t>
      </w:r>
      <w:proofErr w:type="spellStart"/>
      <w:r w:rsidR="00314E4A" w:rsidRPr="006353A5">
        <w:rPr>
          <w:rFonts w:ascii="Garamond" w:eastAsia="Times New Roman" w:hAnsi="Garamond" w:cs="Times New Roman"/>
          <w:sz w:val="24"/>
          <w:szCs w:val="24"/>
        </w:rPr>
        <w:t>të</w:t>
      </w:r>
      <w:proofErr w:type="spellEnd"/>
      <w:r w:rsidR="00314E4A" w:rsidRPr="006353A5">
        <w:rPr>
          <w:rFonts w:ascii="Garamond" w:eastAsia="Times New Roman" w:hAnsi="Garamond" w:cs="Times New Roman"/>
          <w:sz w:val="24"/>
          <w:szCs w:val="24"/>
        </w:rPr>
        <w:t xml:space="preserve"> drejtave të personave të tretë, për interes </w:t>
      </w:r>
      <w:r w:rsidR="006353A5" w:rsidRPr="006353A5">
        <w:rPr>
          <w:rFonts w:ascii="Garamond" w:eastAsia="Times New Roman" w:hAnsi="Garamond" w:cs="Times New Roman"/>
          <w:sz w:val="24"/>
          <w:szCs w:val="24"/>
        </w:rPr>
        <w:t>publi</w:t>
      </w:r>
      <w:r w:rsidR="006353A5">
        <w:rPr>
          <w:rFonts w:ascii="Garamond" w:eastAsia="Times New Roman" w:hAnsi="Garamond" w:cs="Times New Roman"/>
          <w:sz w:val="24"/>
          <w:szCs w:val="24"/>
        </w:rPr>
        <w:t>k</w:t>
      </w:r>
      <w:r w:rsidR="006353A5" w:rsidRPr="006353A5">
        <w:rPr>
          <w:rFonts w:ascii="Garamond" w:eastAsia="Times New Roman" w:hAnsi="Garamond" w:cs="Times New Roman"/>
          <w:sz w:val="24"/>
          <w:szCs w:val="24"/>
        </w:rPr>
        <w:t>”</w:t>
      </w:r>
      <w:r w:rsidR="00314E4A" w:rsidRPr="006353A5">
        <w:rPr>
          <w:rFonts w:ascii="Garamond" w:eastAsia="Times New Roman" w:hAnsi="Garamond" w:cs="Times New Roman"/>
          <w:sz w:val="24"/>
          <w:szCs w:val="24"/>
        </w:rPr>
        <w:t xml:space="preserve">, i ndryshuar, </w:t>
      </w:r>
      <w:r w:rsidR="00FE1C01" w:rsidRPr="006353A5">
        <w:rPr>
          <w:rFonts w:ascii="Garamond" w:hAnsi="Garamond" w:cs="Times New Roman"/>
          <w:sz w:val="24"/>
          <w:szCs w:val="24"/>
          <w:lang w:eastAsia="ja-JP"/>
        </w:rPr>
        <w:t>sipas tabelës paraprake bashkëlidhur.</w:t>
      </w:r>
      <w:r w:rsidR="0098170D">
        <w:rPr>
          <w:rFonts w:ascii="Garamond" w:hAnsi="Garamond" w:cs="Times New Roman"/>
          <w:sz w:val="24"/>
          <w:szCs w:val="24"/>
          <w:lang w:eastAsia="ja-JP"/>
        </w:rPr>
        <w:t xml:space="preserve"> </w:t>
      </w:r>
    </w:p>
    <w:p w14:paraId="3540EA31" w14:textId="513C9F90" w:rsidR="00DB5EBC" w:rsidRPr="006353A5" w:rsidRDefault="008D6FF8" w:rsidP="00051452">
      <w:pPr>
        <w:spacing w:after="0" w:line="240" w:lineRule="auto"/>
        <w:ind w:firstLine="284"/>
        <w:jc w:val="both"/>
        <w:rPr>
          <w:rFonts w:ascii="Garamond" w:hAnsi="Garamond" w:cs="Times New Roman"/>
          <w:b/>
          <w:sz w:val="24"/>
          <w:szCs w:val="24"/>
        </w:rPr>
      </w:pPr>
      <w:r w:rsidRPr="006353A5">
        <w:rPr>
          <w:rStyle w:val="xcontentpasted0"/>
          <w:rFonts w:ascii="Garamond" w:hAnsi="Garamond" w:cs="Times New Roman"/>
          <w:color w:val="000000"/>
          <w:sz w:val="24"/>
          <w:szCs w:val="24"/>
          <w:bdr w:val="none" w:sz="0" w:space="0" w:color="auto" w:frame="1"/>
        </w:rPr>
        <w:t>Personat fizikë ose juridikë</w:t>
      </w:r>
      <w:r w:rsidR="00DB5EBC" w:rsidRPr="006353A5">
        <w:rPr>
          <w:rStyle w:val="xcontentpasted0"/>
          <w:rFonts w:ascii="Garamond" w:hAnsi="Garamond" w:cs="Times New Roman"/>
          <w:color w:val="000000"/>
          <w:sz w:val="24"/>
          <w:szCs w:val="24"/>
          <w:bdr w:val="none" w:sz="0" w:space="0" w:color="auto" w:frame="1"/>
        </w:rPr>
        <w:t xml:space="preserve"> që preken nga </w:t>
      </w:r>
      <w:r w:rsidRPr="006353A5">
        <w:rPr>
          <w:rStyle w:val="xcontentpasted0"/>
          <w:rFonts w:ascii="Garamond" w:hAnsi="Garamond" w:cs="Times New Roman"/>
          <w:color w:val="000000"/>
          <w:sz w:val="24"/>
          <w:szCs w:val="24"/>
          <w:bdr w:val="none" w:sz="0" w:space="0" w:color="auto" w:frame="1"/>
        </w:rPr>
        <w:t>realizimi i këtij</w:t>
      </w:r>
      <w:r w:rsidR="00DB5EBC" w:rsidRPr="006353A5">
        <w:rPr>
          <w:rStyle w:val="xcontentpasted0"/>
          <w:rFonts w:ascii="Garamond" w:hAnsi="Garamond" w:cs="Times New Roman"/>
          <w:color w:val="000000"/>
          <w:sz w:val="24"/>
          <w:szCs w:val="24"/>
          <w:bdr w:val="none" w:sz="0" w:space="0" w:color="auto" w:frame="1"/>
        </w:rPr>
        <w:t xml:space="preserve"> projekt</w:t>
      </w:r>
      <w:r w:rsidRPr="006353A5">
        <w:rPr>
          <w:rStyle w:val="xcontentpasted0"/>
          <w:rFonts w:ascii="Garamond" w:hAnsi="Garamond" w:cs="Times New Roman"/>
          <w:color w:val="000000"/>
          <w:sz w:val="24"/>
          <w:szCs w:val="24"/>
          <w:bdr w:val="none" w:sz="0" w:space="0" w:color="auto" w:frame="1"/>
        </w:rPr>
        <w:t>i</w:t>
      </w:r>
      <w:r w:rsidR="00DB5EBC" w:rsidRPr="006353A5">
        <w:rPr>
          <w:rStyle w:val="xcontentpasted0"/>
          <w:rFonts w:ascii="Garamond" w:hAnsi="Garamond" w:cs="Times New Roman"/>
          <w:color w:val="000000"/>
          <w:sz w:val="24"/>
          <w:szCs w:val="24"/>
          <w:bdr w:val="none" w:sz="0" w:space="0" w:color="auto" w:frame="1"/>
        </w:rPr>
        <w:t xml:space="preserve"> </w:t>
      </w:r>
      <w:r w:rsidRPr="006353A5">
        <w:rPr>
          <w:rStyle w:val="xcontentpasted0"/>
          <w:rFonts w:ascii="Garamond" w:hAnsi="Garamond" w:cs="Times New Roman"/>
          <w:color w:val="000000"/>
          <w:sz w:val="24"/>
          <w:szCs w:val="24"/>
          <w:bdr w:val="none" w:sz="0" w:space="0" w:color="auto" w:frame="1"/>
        </w:rPr>
        <w:t>emri i të cilëve</w:t>
      </w:r>
      <w:r w:rsidR="00DB5EBC" w:rsidRPr="006353A5">
        <w:rPr>
          <w:rStyle w:val="xcontentpasted0"/>
          <w:rFonts w:ascii="Garamond" w:hAnsi="Garamond" w:cs="Times New Roman"/>
          <w:color w:val="000000"/>
          <w:sz w:val="24"/>
          <w:szCs w:val="24"/>
          <w:bdr w:val="none" w:sz="0" w:space="0" w:color="auto" w:frame="1"/>
        </w:rPr>
        <w:t xml:space="preserve"> </w:t>
      </w:r>
      <w:r w:rsidR="00AE0122" w:rsidRPr="006353A5">
        <w:rPr>
          <w:rStyle w:val="xcontentpasted0"/>
          <w:rFonts w:ascii="Garamond" w:hAnsi="Garamond" w:cs="Times New Roman"/>
          <w:color w:val="000000"/>
          <w:sz w:val="24"/>
          <w:szCs w:val="24"/>
          <w:bdr w:val="none" w:sz="0" w:space="0" w:color="auto" w:frame="1"/>
        </w:rPr>
        <w:t xml:space="preserve">pasqyrohet </w:t>
      </w:r>
      <w:r w:rsidR="00DB5EBC" w:rsidRPr="006353A5">
        <w:rPr>
          <w:rStyle w:val="xcontentpasted0"/>
          <w:rFonts w:ascii="Garamond" w:hAnsi="Garamond" w:cs="Times New Roman"/>
          <w:color w:val="000000"/>
          <w:sz w:val="24"/>
          <w:szCs w:val="24"/>
          <w:bdr w:val="none" w:sz="0" w:space="0" w:color="auto" w:frame="1"/>
        </w:rPr>
        <w:t>në tabelën e publikuar</w:t>
      </w:r>
      <w:r w:rsidR="006353A5" w:rsidRPr="006353A5">
        <w:rPr>
          <w:rStyle w:val="xcontentpasted0"/>
          <w:rFonts w:ascii="Garamond" w:hAnsi="Garamond" w:cs="Times New Roman"/>
          <w:color w:val="000000"/>
          <w:sz w:val="24"/>
          <w:szCs w:val="24"/>
          <w:bdr w:val="none" w:sz="0" w:space="0" w:color="auto" w:frame="1"/>
        </w:rPr>
        <w:t>,</w:t>
      </w:r>
      <w:r w:rsidR="00DB5EBC" w:rsidRPr="006353A5">
        <w:rPr>
          <w:rStyle w:val="xcontentpasted0"/>
          <w:rFonts w:ascii="Garamond" w:hAnsi="Garamond" w:cs="Times New Roman"/>
          <w:color w:val="000000"/>
          <w:sz w:val="24"/>
          <w:szCs w:val="24"/>
          <w:bdr w:val="none" w:sz="0" w:space="0" w:color="auto" w:frame="1"/>
        </w:rPr>
        <w:t xml:space="preserve"> </w:t>
      </w:r>
      <w:r w:rsidR="00AE0122" w:rsidRPr="006353A5">
        <w:rPr>
          <w:rStyle w:val="xcontentpasted0"/>
          <w:rFonts w:ascii="Garamond" w:hAnsi="Garamond" w:cs="Times New Roman"/>
          <w:color w:val="000000"/>
          <w:sz w:val="24"/>
          <w:szCs w:val="24"/>
          <w:bdr w:val="none" w:sz="0" w:space="0" w:color="auto" w:frame="1"/>
        </w:rPr>
        <w:t>si dhe p</w:t>
      </w:r>
      <w:r w:rsidR="00DB5EBC" w:rsidRPr="006353A5">
        <w:rPr>
          <w:rStyle w:val="xcontentpasted0"/>
          <w:rFonts w:ascii="Garamond" w:hAnsi="Garamond" w:cs="Times New Roman"/>
          <w:color w:val="000000"/>
          <w:sz w:val="24"/>
          <w:szCs w:val="24"/>
          <w:bdr w:val="none" w:sz="0" w:space="0" w:color="auto" w:frame="1"/>
        </w:rPr>
        <w:t xml:space="preserve">ersonat </w:t>
      </w:r>
      <w:r w:rsidR="00AE0122" w:rsidRPr="006353A5">
        <w:rPr>
          <w:rStyle w:val="xcontentpasted0"/>
          <w:rFonts w:ascii="Garamond" w:hAnsi="Garamond" w:cs="Times New Roman"/>
          <w:color w:val="000000"/>
          <w:sz w:val="24"/>
          <w:szCs w:val="24"/>
          <w:bdr w:val="none" w:sz="0" w:space="0" w:color="auto" w:frame="1"/>
        </w:rPr>
        <w:t xml:space="preserve">fizikë ose juridikë </w:t>
      </w:r>
      <w:r w:rsidR="00DB5EBC" w:rsidRPr="006353A5">
        <w:rPr>
          <w:rStyle w:val="xcontentpasted0"/>
          <w:rFonts w:ascii="Garamond" w:hAnsi="Garamond" w:cs="Times New Roman"/>
          <w:color w:val="000000"/>
          <w:sz w:val="24"/>
          <w:szCs w:val="24"/>
          <w:bdr w:val="none" w:sz="0" w:space="0" w:color="auto" w:frame="1"/>
        </w:rPr>
        <w:t>të cilët preken por nuk figurojnë në kët</w:t>
      </w:r>
      <w:r w:rsidR="00AE0122" w:rsidRPr="006353A5">
        <w:rPr>
          <w:rStyle w:val="xcontentpasted0"/>
          <w:rFonts w:ascii="Garamond" w:hAnsi="Garamond" w:cs="Times New Roman"/>
          <w:color w:val="000000"/>
          <w:sz w:val="24"/>
          <w:szCs w:val="24"/>
          <w:bdr w:val="none" w:sz="0" w:space="0" w:color="auto" w:frame="1"/>
        </w:rPr>
        <w:t>ë</w:t>
      </w:r>
      <w:r w:rsidR="00DB5EBC" w:rsidRPr="006353A5">
        <w:rPr>
          <w:rStyle w:val="xcontentpasted0"/>
          <w:rFonts w:ascii="Garamond" w:hAnsi="Garamond" w:cs="Times New Roman"/>
          <w:color w:val="000000"/>
          <w:sz w:val="24"/>
          <w:szCs w:val="24"/>
          <w:bdr w:val="none" w:sz="0" w:space="0" w:color="auto" w:frame="1"/>
        </w:rPr>
        <w:t xml:space="preserve"> list</w:t>
      </w:r>
      <w:r w:rsidR="00AE0122" w:rsidRPr="006353A5">
        <w:rPr>
          <w:rStyle w:val="xcontentpasted0"/>
          <w:rFonts w:ascii="Garamond" w:hAnsi="Garamond" w:cs="Times New Roman"/>
          <w:color w:val="000000"/>
          <w:sz w:val="24"/>
          <w:szCs w:val="24"/>
          <w:bdr w:val="none" w:sz="0" w:space="0" w:color="auto" w:frame="1"/>
        </w:rPr>
        <w:t>ë</w:t>
      </w:r>
      <w:r w:rsidR="00DB5EBC" w:rsidRPr="006353A5">
        <w:rPr>
          <w:rStyle w:val="xcontentpasted0"/>
          <w:rFonts w:ascii="Garamond" w:hAnsi="Garamond" w:cs="Times New Roman"/>
          <w:color w:val="000000"/>
          <w:sz w:val="24"/>
          <w:szCs w:val="24"/>
          <w:bdr w:val="none" w:sz="0" w:space="0" w:color="auto" w:frame="1"/>
        </w:rPr>
        <w:t>, jo më vonë se 15 (pesëmbëdhjetë) ditë nga publikimi në Fletoren Zyrtare, kanë të drejtë të paraqesin pretendimet e tyre, të shoqëruara me dokumentacionin përkatës, si edhe të shprehen nëse janë dakord me të dhënat e publikuara për përfundimin e pro</w:t>
      </w:r>
      <w:r w:rsidR="006353A5" w:rsidRPr="006353A5">
        <w:rPr>
          <w:rStyle w:val="xcontentpasted0"/>
          <w:rFonts w:ascii="Garamond" w:hAnsi="Garamond" w:cs="Times New Roman"/>
          <w:color w:val="000000"/>
          <w:sz w:val="24"/>
          <w:szCs w:val="24"/>
          <w:bdr w:val="none" w:sz="0" w:space="0" w:color="auto" w:frame="1"/>
        </w:rPr>
        <w:t>c</w:t>
      </w:r>
      <w:r w:rsidR="00DB5EBC" w:rsidRPr="006353A5">
        <w:rPr>
          <w:rStyle w:val="xcontentpasted0"/>
          <w:rFonts w:ascii="Garamond" w:hAnsi="Garamond" w:cs="Times New Roman"/>
          <w:color w:val="000000"/>
          <w:sz w:val="24"/>
          <w:szCs w:val="24"/>
          <w:bdr w:val="none" w:sz="0" w:space="0" w:color="auto" w:frame="1"/>
        </w:rPr>
        <w:t>edurave të shpronësimit,</w:t>
      </w:r>
      <w:r w:rsidR="00AE0122" w:rsidRPr="006353A5">
        <w:rPr>
          <w:rStyle w:val="xcontentpasted0"/>
          <w:rFonts w:ascii="Garamond" w:hAnsi="Garamond" w:cs="Times New Roman"/>
          <w:color w:val="000000"/>
          <w:sz w:val="24"/>
          <w:szCs w:val="24"/>
          <w:bdr w:val="none" w:sz="0" w:space="0" w:color="auto" w:frame="1"/>
        </w:rPr>
        <w:t xml:space="preserve"> </w:t>
      </w:r>
      <w:r w:rsidR="0059693E" w:rsidRPr="006353A5">
        <w:rPr>
          <w:rStyle w:val="xcontentpasted0"/>
          <w:rFonts w:ascii="Garamond" w:hAnsi="Garamond" w:cs="Times New Roman"/>
          <w:color w:val="000000"/>
          <w:sz w:val="24"/>
          <w:szCs w:val="24"/>
          <w:bdr w:val="none" w:sz="0" w:space="0" w:color="auto" w:frame="1"/>
        </w:rPr>
        <w:t xml:space="preserve">pranë </w:t>
      </w:r>
      <w:r w:rsidR="0059693E" w:rsidRPr="006353A5">
        <w:rPr>
          <w:rFonts w:ascii="Garamond" w:hAnsi="Garamond" w:cs="Times New Roman"/>
          <w:sz w:val="24"/>
          <w:szCs w:val="24"/>
        </w:rPr>
        <w:t>Autoritetit Rrugor Shqiptar</w:t>
      </w:r>
      <w:r w:rsidR="006353A5">
        <w:rPr>
          <w:rFonts w:ascii="Garamond" w:hAnsi="Garamond" w:cs="Times New Roman"/>
          <w:sz w:val="24"/>
          <w:szCs w:val="24"/>
        </w:rPr>
        <w:t>,</w:t>
      </w:r>
      <w:r w:rsidR="0059693E" w:rsidRPr="006353A5">
        <w:rPr>
          <w:rFonts w:ascii="Garamond" w:hAnsi="Garamond" w:cs="Times New Roman"/>
          <w:b/>
          <w:sz w:val="24"/>
          <w:szCs w:val="24"/>
        </w:rPr>
        <w:t xml:space="preserve"> </w:t>
      </w:r>
      <w:r w:rsidR="00DB5EBC" w:rsidRPr="006353A5">
        <w:rPr>
          <w:rStyle w:val="xcontentpasted0"/>
          <w:rFonts w:ascii="Garamond" w:hAnsi="Garamond" w:cs="Times New Roman"/>
          <w:color w:val="000000"/>
          <w:sz w:val="24"/>
          <w:szCs w:val="24"/>
          <w:bdr w:val="none" w:sz="0" w:space="0" w:color="auto" w:frame="1"/>
        </w:rPr>
        <w:t>si dhe në Agjencinë Shtetërore për Shpronësim</w:t>
      </w:r>
      <w:r w:rsidR="00EE64C5">
        <w:rPr>
          <w:rStyle w:val="xcontentpasted0"/>
          <w:rFonts w:ascii="Garamond" w:hAnsi="Garamond" w:cs="Times New Roman"/>
          <w:color w:val="000000"/>
          <w:sz w:val="24"/>
          <w:szCs w:val="24"/>
          <w:bdr w:val="none" w:sz="0" w:space="0" w:color="auto" w:frame="1"/>
        </w:rPr>
        <w:t>in</w:t>
      </w:r>
      <w:bookmarkStart w:id="2" w:name="_GoBack"/>
      <w:bookmarkEnd w:id="2"/>
      <w:r w:rsidR="00DB5EBC" w:rsidRPr="006353A5">
        <w:rPr>
          <w:rStyle w:val="xcontentpasted0"/>
          <w:rFonts w:ascii="Garamond" w:hAnsi="Garamond" w:cs="Times New Roman"/>
          <w:color w:val="000000"/>
          <w:sz w:val="24"/>
          <w:szCs w:val="24"/>
          <w:bdr w:val="none" w:sz="0" w:space="0" w:color="auto" w:frame="1"/>
        </w:rPr>
        <w:t>.</w:t>
      </w:r>
    </w:p>
    <w:p w14:paraId="1AF79EB1" w14:textId="6451678B" w:rsidR="00710E81" w:rsidRPr="006353A5" w:rsidRDefault="00DB5EBC" w:rsidP="00051452">
      <w:pPr>
        <w:spacing w:after="0" w:line="240" w:lineRule="auto"/>
        <w:ind w:firstLine="284"/>
        <w:jc w:val="both"/>
        <w:textAlignment w:val="baseline"/>
        <w:rPr>
          <w:rFonts w:ascii="Garamond" w:hAnsi="Garamond" w:cs="Times New Roman"/>
          <w:bCs/>
          <w:color w:val="000000" w:themeColor="text1"/>
          <w:sz w:val="24"/>
          <w:szCs w:val="24"/>
        </w:rPr>
      </w:pPr>
      <w:r w:rsidRPr="006353A5">
        <w:rPr>
          <w:rFonts w:ascii="Garamond" w:hAnsi="Garamond" w:cs="Times New Roman"/>
          <w:color w:val="000000" w:themeColor="text1"/>
          <w:sz w:val="24"/>
          <w:szCs w:val="24"/>
        </w:rPr>
        <w:t>Vlera totale paraprake e shpronësimit</w:t>
      </w:r>
      <w:r w:rsidR="006353A5">
        <w:rPr>
          <w:rFonts w:ascii="Garamond" w:hAnsi="Garamond" w:cs="Times New Roman"/>
          <w:color w:val="000000" w:themeColor="text1"/>
          <w:sz w:val="24"/>
          <w:szCs w:val="24"/>
        </w:rPr>
        <w:t>,</w:t>
      </w:r>
      <w:r w:rsidRPr="006353A5">
        <w:rPr>
          <w:rFonts w:ascii="Garamond" w:hAnsi="Garamond" w:cs="Times New Roman"/>
          <w:color w:val="000000" w:themeColor="text1"/>
          <w:sz w:val="24"/>
          <w:szCs w:val="24"/>
        </w:rPr>
        <w:t xml:space="preserve"> </w:t>
      </w:r>
      <w:r w:rsidR="005E6979" w:rsidRPr="006353A5">
        <w:rPr>
          <w:rFonts w:ascii="Garamond" w:hAnsi="Garamond" w:cs="Times New Roman"/>
          <w:color w:val="000000" w:themeColor="text1"/>
          <w:sz w:val="24"/>
          <w:szCs w:val="24"/>
        </w:rPr>
        <w:t>në lidhje me projektin e sipërcituar</w:t>
      </w:r>
      <w:r w:rsidR="006353A5">
        <w:rPr>
          <w:rFonts w:ascii="Garamond" w:hAnsi="Garamond" w:cs="Times New Roman"/>
          <w:color w:val="000000" w:themeColor="text1"/>
          <w:sz w:val="24"/>
          <w:szCs w:val="24"/>
        </w:rPr>
        <w:t>,</w:t>
      </w:r>
      <w:r w:rsidR="005E6979" w:rsidRPr="006353A5">
        <w:rPr>
          <w:rFonts w:ascii="Garamond" w:hAnsi="Garamond" w:cs="Times New Roman"/>
          <w:color w:val="000000" w:themeColor="text1"/>
          <w:sz w:val="24"/>
          <w:szCs w:val="24"/>
        </w:rPr>
        <w:t xml:space="preserve"> </w:t>
      </w:r>
      <w:r w:rsidRPr="006353A5">
        <w:rPr>
          <w:rFonts w:ascii="Garamond" w:hAnsi="Garamond" w:cs="Times New Roman"/>
          <w:color w:val="000000" w:themeColor="text1"/>
          <w:sz w:val="24"/>
          <w:szCs w:val="24"/>
        </w:rPr>
        <w:t>është</w:t>
      </w:r>
      <w:r w:rsidR="00FE1C01" w:rsidRPr="006353A5">
        <w:rPr>
          <w:rFonts w:ascii="Garamond" w:hAnsi="Garamond" w:cs="Times New Roman"/>
          <w:color w:val="000000" w:themeColor="text1"/>
          <w:sz w:val="24"/>
          <w:szCs w:val="24"/>
        </w:rPr>
        <w:t xml:space="preserve"> </w:t>
      </w:r>
      <w:r w:rsidR="004E0EE9" w:rsidRPr="006353A5">
        <w:rPr>
          <w:rFonts w:ascii="Garamond" w:eastAsia="Times New Roman" w:hAnsi="Garamond" w:cs="Times New Roman"/>
          <w:sz w:val="24"/>
          <w:szCs w:val="24"/>
        </w:rPr>
        <w:t>296,940 lekë (dyqind e nëntëdhjetë e gjashtë mijë e nëntëqind e dyzet)</w:t>
      </w:r>
      <w:r w:rsidR="0098170D">
        <w:rPr>
          <w:rFonts w:ascii="Garamond" w:eastAsia="Times New Roman" w:hAnsi="Garamond" w:cs="Times New Roman"/>
          <w:sz w:val="24"/>
          <w:szCs w:val="24"/>
        </w:rPr>
        <w:t xml:space="preserve"> </w:t>
      </w:r>
      <w:r w:rsidR="00710E81" w:rsidRPr="006353A5">
        <w:rPr>
          <w:rFonts w:ascii="Garamond" w:eastAsia="Times New Roman" w:hAnsi="Garamond" w:cs="Times New Roman"/>
          <w:sz w:val="24"/>
          <w:szCs w:val="24"/>
        </w:rPr>
        <w:t>lekë.</w:t>
      </w:r>
      <w:r w:rsidR="00710E81" w:rsidRPr="006353A5">
        <w:rPr>
          <w:rFonts w:ascii="Garamond" w:hAnsi="Garamond" w:cs="Times New Roman"/>
          <w:bCs/>
          <w:color w:val="000000" w:themeColor="text1"/>
          <w:sz w:val="24"/>
          <w:szCs w:val="24"/>
        </w:rPr>
        <w:t xml:space="preserve"> </w:t>
      </w:r>
    </w:p>
    <w:p w14:paraId="0C619489" w14:textId="13B84091" w:rsidR="00C34688" w:rsidRPr="006353A5" w:rsidRDefault="00C34688" w:rsidP="00051452">
      <w:pPr>
        <w:spacing w:after="0" w:line="240" w:lineRule="auto"/>
        <w:ind w:firstLine="284"/>
        <w:jc w:val="right"/>
        <w:rPr>
          <w:rFonts w:ascii="Garamond" w:hAnsi="Garamond" w:cs="Times New Roman"/>
          <w:sz w:val="24"/>
          <w:szCs w:val="24"/>
        </w:rPr>
      </w:pPr>
      <w:r w:rsidRPr="006353A5">
        <w:rPr>
          <w:rFonts w:ascii="Garamond" w:hAnsi="Garamond" w:cs="Times New Roman"/>
          <w:sz w:val="24"/>
          <w:szCs w:val="24"/>
        </w:rPr>
        <w:t>DREJTOR I PËRGJITHSHËM</w:t>
      </w:r>
    </w:p>
    <w:p w14:paraId="3E88479A" w14:textId="38DD83E9" w:rsidR="00DB5EBC" w:rsidRPr="006353A5" w:rsidRDefault="00D06485" w:rsidP="00051452">
      <w:pPr>
        <w:spacing w:after="0" w:line="240" w:lineRule="auto"/>
        <w:ind w:firstLine="284"/>
        <w:jc w:val="right"/>
        <w:rPr>
          <w:rFonts w:ascii="Garamond" w:eastAsia="Calibri" w:hAnsi="Garamond" w:cs="Times New Roman"/>
          <w:b/>
          <w:sz w:val="24"/>
          <w:szCs w:val="24"/>
        </w:rPr>
      </w:pPr>
      <w:r w:rsidRPr="006353A5">
        <w:rPr>
          <w:rFonts w:ascii="Garamond" w:eastAsia="Calibri" w:hAnsi="Garamond" w:cs="Times New Roman"/>
          <w:b/>
          <w:sz w:val="24"/>
          <w:szCs w:val="24"/>
        </w:rPr>
        <w:t xml:space="preserve">Ermal </w:t>
      </w:r>
      <w:proofErr w:type="spellStart"/>
      <w:r w:rsidRPr="006353A5">
        <w:rPr>
          <w:rFonts w:ascii="Garamond" w:eastAsia="Calibri" w:hAnsi="Garamond" w:cs="Times New Roman"/>
          <w:b/>
          <w:sz w:val="24"/>
          <w:szCs w:val="24"/>
        </w:rPr>
        <w:t>Shena</w:t>
      </w:r>
      <w:proofErr w:type="spellEnd"/>
    </w:p>
    <w:p w14:paraId="0D2FB99D" w14:textId="77777777" w:rsidR="00DB5EBC" w:rsidRPr="006353A5" w:rsidRDefault="00DB5EBC" w:rsidP="00840B54">
      <w:pPr>
        <w:spacing w:after="0" w:line="240" w:lineRule="auto"/>
        <w:jc w:val="center"/>
        <w:rPr>
          <w:rFonts w:ascii="Garamond" w:eastAsia="Calibri" w:hAnsi="Garamond" w:cs="Times New Roman"/>
          <w:b/>
          <w:sz w:val="24"/>
          <w:szCs w:val="24"/>
        </w:rPr>
      </w:pPr>
    </w:p>
    <w:p w14:paraId="16534E9C" w14:textId="705BDA0E" w:rsidR="00DA4279" w:rsidRPr="006353A5" w:rsidRDefault="00840B54" w:rsidP="006353A5">
      <w:pPr>
        <w:spacing w:after="0" w:line="240" w:lineRule="auto"/>
        <w:jc w:val="center"/>
        <w:rPr>
          <w:rFonts w:ascii="Garamond" w:eastAsia="Calibri" w:hAnsi="Garamond" w:cs="Times New Roman"/>
          <w:sz w:val="24"/>
          <w:szCs w:val="24"/>
        </w:rPr>
      </w:pPr>
      <w:r w:rsidRPr="006353A5">
        <w:rPr>
          <w:rFonts w:ascii="Garamond" w:eastAsia="Calibri" w:hAnsi="Garamond" w:cs="Times New Roman"/>
          <w:sz w:val="24"/>
          <w:szCs w:val="24"/>
        </w:rPr>
        <w:t xml:space="preserve">LISTA PARAPRAKE E PRONARËVE TË PASURIVE TË PALUAJTSHME PRONË PRIVATE, QË PREKEN NGA REALIZIMI I PROJEKTIT </w:t>
      </w:r>
      <w:r w:rsidR="006353A5" w:rsidRPr="006353A5">
        <w:rPr>
          <w:rFonts w:ascii="Garamond" w:eastAsia="Calibri" w:hAnsi="Garamond" w:cs="Times New Roman"/>
          <w:sz w:val="24"/>
          <w:szCs w:val="24"/>
        </w:rPr>
        <w:t>“</w:t>
      </w:r>
      <w:r w:rsidRPr="006353A5">
        <w:rPr>
          <w:rFonts w:ascii="Garamond" w:eastAsia="Calibri" w:hAnsi="Garamond" w:cs="Times New Roman"/>
          <w:sz w:val="24"/>
          <w:szCs w:val="24"/>
        </w:rPr>
        <w:t>NDËRTIM RRUGA PORTO-</w:t>
      </w:r>
      <w:proofErr w:type="spellStart"/>
      <w:r w:rsidRPr="006353A5">
        <w:rPr>
          <w:rFonts w:ascii="Garamond" w:eastAsia="Calibri" w:hAnsi="Garamond" w:cs="Times New Roman"/>
          <w:sz w:val="24"/>
          <w:szCs w:val="24"/>
        </w:rPr>
        <w:t>ROMANO</w:t>
      </w:r>
      <w:proofErr w:type="spellEnd"/>
      <w:r w:rsidR="006353A5" w:rsidRPr="006353A5">
        <w:rPr>
          <w:rFonts w:ascii="Garamond" w:eastAsia="Calibri" w:hAnsi="Garamond" w:cs="Times New Roman"/>
          <w:sz w:val="24"/>
          <w:szCs w:val="24"/>
        </w:rPr>
        <w:t>–</w:t>
      </w:r>
      <w:r w:rsidRPr="006353A5">
        <w:rPr>
          <w:rFonts w:ascii="Garamond" w:eastAsia="Calibri" w:hAnsi="Garamond" w:cs="Times New Roman"/>
          <w:sz w:val="24"/>
          <w:szCs w:val="24"/>
        </w:rPr>
        <w:t>DURRËS, LOTI 3</w:t>
      </w:r>
      <w:r w:rsidR="006353A5" w:rsidRPr="006353A5">
        <w:rPr>
          <w:rFonts w:ascii="Garamond" w:eastAsia="Calibri" w:hAnsi="Garamond" w:cs="Times New Roman"/>
          <w:sz w:val="24"/>
          <w:szCs w:val="24"/>
        </w:rPr>
        <w:t>”</w:t>
      </w:r>
      <w:r w:rsidRPr="006353A5">
        <w:rPr>
          <w:rFonts w:ascii="Garamond" w:eastAsia="Calibri" w:hAnsi="Garamond" w:cs="Times New Roman"/>
          <w:sz w:val="24"/>
          <w:szCs w:val="24"/>
        </w:rPr>
        <w:t>, I NDRYSHUAR</w:t>
      </w:r>
    </w:p>
    <w:p w14:paraId="0BCDC95C" w14:textId="1610E58D" w:rsidR="00DA4279" w:rsidRPr="006353A5" w:rsidRDefault="00DA4279" w:rsidP="00AC509B">
      <w:pPr>
        <w:spacing w:after="0" w:line="240" w:lineRule="auto"/>
      </w:pPr>
    </w:p>
    <w:tbl>
      <w:tblPr>
        <w:tblW w:w="4993" w:type="pct"/>
        <w:jc w:val="center"/>
        <w:tblLook w:val="04A0" w:firstRow="1" w:lastRow="0" w:firstColumn="1" w:lastColumn="0" w:noHBand="0" w:noVBand="1"/>
      </w:tblPr>
      <w:tblGrid>
        <w:gridCol w:w="416"/>
        <w:gridCol w:w="571"/>
        <w:gridCol w:w="720"/>
        <w:gridCol w:w="961"/>
        <w:gridCol w:w="511"/>
        <w:gridCol w:w="644"/>
        <w:gridCol w:w="538"/>
        <w:gridCol w:w="750"/>
        <w:gridCol w:w="844"/>
        <w:gridCol w:w="640"/>
        <w:gridCol w:w="920"/>
        <w:gridCol w:w="1478"/>
      </w:tblGrid>
      <w:tr w:rsidR="006353A5" w:rsidRPr="006353A5" w14:paraId="5A87013E" w14:textId="77777777" w:rsidTr="00AC509B">
        <w:trPr>
          <w:trHeight w:val="180"/>
          <w:jc w:val="center"/>
        </w:trPr>
        <w:tc>
          <w:tcPr>
            <w:tcW w:w="234"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2827D75" w14:textId="5CB55730"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N</w:t>
            </w:r>
            <w:r w:rsidR="006353A5" w:rsidRPr="006353A5">
              <w:rPr>
                <w:rFonts w:ascii="Garamond" w:eastAsia="Times New Roman" w:hAnsi="Garamond" w:cs="Times New Roman"/>
                <w:b/>
                <w:bCs/>
                <w:sz w:val="12"/>
                <w:szCs w:val="12"/>
                <w:lang w:eastAsia="sq-AL"/>
              </w:rPr>
              <w:t>r</w:t>
            </w:r>
            <w:r w:rsidRPr="006353A5">
              <w:rPr>
                <w:rFonts w:ascii="Garamond" w:eastAsia="Times New Roman" w:hAnsi="Garamond" w:cs="Times New Roman"/>
                <w:b/>
                <w:bCs/>
                <w:sz w:val="12"/>
                <w:szCs w:val="12"/>
                <w:lang w:eastAsia="sq-AL"/>
              </w:rPr>
              <w:t>.</w:t>
            </w:r>
          </w:p>
        </w:tc>
        <w:tc>
          <w:tcPr>
            <w:tcW w:w="1260"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313D455" w14:textId="2E1E72E5" w:rsidR="00AC509B" w:rsidRPr="006353A5" w:rsidRDefault="0098170D" w:rsidP="00AC509B">
            <w:pPr>
              <w:spacing w:after="0" w:line="240" w:lineRule="auto"/>
              <w:jc w:val="center"/>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 xml:space="preserve"> </w:t>
            </w:r>
            <w:r w:rsidR="006353A5" w:rsidRPr="006353A5">
              <w:rPr>
                <w:rFonts w:ascii="Garamond" w:eastAsia="Times New Roman" w:hAnsi="Garamond" w:cs="Times New Roman"/>
                <w:b/>
                <w:bCs/>
                <w:sz w:val="12"/>
                <w:szCs w:val="12"/>
                <w:lang w:eastAsia="sq-AL"/>
              </w:rPr>
              <w:t>Pronari</w:t>
            </w:r>
          </w:p>
        </w:tc>
        <w:tc>
          <w:tcPr>
            <w:tcW w:w="287" w:type="pct"/>
            <w:tcBorders>
              <w:top w:val="single" w:sz="8" w:space="0" w:color="auto"/>
              <w:left w:val="nil"/>
              <w:bottom w:val="nil"/>
              <w:right w:val="nil"/>
            </w:tcBorders>
            <w:shd w:val="clear" w:color="000000" w:fill="FFFFFF"/>
            <w:noWrap/>
            <w:vAlign w:val="bottom"/>
            <w:hideMark/>
          </w:tcPr>
          <w:p w14:paraId="5AC5B11F"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w:t>
            </w:r>
          </w:p>
        </w:tc>
        <w:tc>
          <w:tcPr>
            <w:tcW w:w="361" w:type="pct"/>
            <w:tcBorders>
              <w:top w:val="single" w:sz="8" w:space="0" w:color="auto"/>
              <w:left w:val="single" w:sz="8" w:space="0" w:color="auto"/>
              <w:bottom w:val="nil"/>
              <w:right w:val="nil"/>
            </w:tcBorders>
            <w:shd w:val="clear" w:color="000000" w:fill="FFFFFF"/>
            <w:noWrap/>
            <w:vAlign w:val="bottom"/>
            <w:hideMark/>
          </w:tcPr>
          <w:p w14:paraId="6D28CFFF"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w:t>
            </w:r>
          </w:p>
        </w:tc>
        <w:tc>
          <w:tcPr>
            <w:tcW w:w="302" w:type="pct"/>
            <w:tcBorders>
              <w:top w:val="single" w:sz="8" w:space="0" w:color="auto"/>
              <w:left w:val="single" w:sz="8" w:space="0" w:color="auto"/>
              <w:bottom w:val="nil"/>
              <w:right w:val="nil"/>
            </w:tcBorders>
            <w:shd w:val="clear" w:color="000000" w:fill="FFFFFF"/>
            <w:noWrap/>
            <w:vAlign w:val="bottom"/>
            <w:hideMark/>
          </w:tcPr>
          <w:p w14:paraId="51C04C64"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w:t>
            </w:r>
          </w:p>
        </w:tc>
        <w:tc>
          <w:tcPr>
            <w:tcW w:w="391"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593F81C0" w14:textId="5997B4F1"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xml:space="preserve">Lloji </w:t>
            </w:r>
            <w:r w:rsidR="006353A5" w:rsidRPr="006353A5">
              <w:rPr>
                <w:rFonts w:ascii="Garamond" w:eastAsia="Times New Roman" w:hAnsi="Garamond" w:cs="Times New Roman"/>
                <w:b/>
                <w:bCs/>
                <w:sz w:val="12"/>
                <w:szCs w:val="12"/>
                <w:lang w:eastAsia="sq-AL"/>
              </w:rPr>
              <w:t>i p</w:t>
            </w:r>
            <w:r w:rsidRPr="006353A5">
              <w:rPr>
                <w:rFonts w:ascii="Garamond" w:eastAsia="Times New Roman" w:hAnsi="Garamond" w:cs="Times New Roman"/>
                <w:b/>
                <w:bCs/>
                <w:sz w:val="12"/>
                <w:szCs w:val="12"/>
                <w:lang w:eastAsia="sq-AL"/>
              </w:rPr>
              <w:t>as.</w:t>
            </w:r>
          </w:p>
        </w:tc>
        <w:tc>
          <w:tcPr>
            <w:tcW w:w="469"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74619264" w14:textId="0429F6B3" w:rsidR="00AC509B" w:rsidRPr="006353A5" w:rsidRDefault="006353A5"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Sipërfaqe</w:t>
            </w:r>
            <w:r w:rsidR="00AC509B" w:rsidRPr="006353A5">
              <w:rPr>
                <w:rFonts w:ascii="Garamond" w:eastAsia="Times New Roman" w:hAnsi="Garamond" w:cs="Times New Roman"/>
                <w:b/>
                <w:bCs/>
                <w:sz w:val="12"/>
                <w:szCs w:val="12"/>
                <w:lang w:eastAsia="sq-AL"/>
              </w:rPr>
              <w:t xml:space="preserve"> </w:t>
            </w:r>
            <w:r w:rsidRPr="006353A5">
              <w:rPr>
                <w:rFonts w:ascii="Garamond" w:eastAsia="Times New Roman" w:hAnsi="Garamond" w:cs="Times New Roman"/>
                <w:b/>
                <w:bCs/>
                <w:sz w:val="12"/>
                <w:szCs w:val="12"/>
                <w:lang w:eastAsia="sq-AL"/>
              </w:rPr>
              <w:t>shpronësimi</w:t>
            </w:r>
            <w:r w:rsidR="00AC509B" w:rsidRPr="006353A5">
              <w:rPr>
                <w:rFonts w:ascii="Garamond" w:eastAsia="Times New Roman" w:hAnsi="Garamond" w:cs="Times New Roman"/>
                <w:b/>
                <w:bCs/>
                <w:sz w:val="12"/>
                <w:szCs w:val="12"/>
                <w:lang w:eastAsia="sq-AL"/>
              </w:rPr>
              <w:t xml:space="preserve"> </w:t>
            </w:r>
          </w:p>
        </w:tc>
        <w:tc>
          <w:tcPr>
            <w:tcW w:w="358"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E39F8E4" w14:textId="3544A021"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Çmimi lek</w:t>
            </w:r>
            <w:r w:rsidR="006353A5" w:rsidRPr="006353A5">
              <w:rPr>
                <w:rFonts w:ascii="Garamond" w:eastAsia="Times New Roman" w:hAnsi="Garamond" w:cs="Times New Roman"/>
                <w:b/>
                <w:bCs/>
                <w:sz w:val="12"/>
                <w:szCs w:val="12"/>
                <w:lang w:eastAsia="sq-AL"/>
              </w:rPr>
              <w:t>ë</w:t>
            </w:r>
            <w:r w:rsidRPr="006353A5">
              <w:rPr>
                <w:rFonts w:ascii="Garamond" w:eastAsia="Times New Roman" w:hAnsi="Garamond" w:cs="Times New Roman"/>
                <w:b/>
                <w:bCs/>
                <w:sz w:val="12"/>
                <w:szCs w:val="12"/>
                <w:lang w:eastAsia="sq-AL"/>
              </w:rPr>
              <w:t>/m</w:t>
            </w:r>
            <w:r w:rsidRPr="006353A5">
              <w:rPr>
                <w:rFonts w:ascii="Garamond" w:eastAsia="Times New Roman" w:hAnsi="Garamond" w:cs="Times New Roman"/>
                <w:b/>
                <w:bCs/>
                <w:sz w:val="12"/>
                <w:szCs w:val="12"/>
                <w:vertAlign w:val="superscript"/>
                <w:lang w:eastAsia="sq-AL"/>
              </w:rPr>
              <w:t>2</w:t>
            </w:r>
          </w:p>
        </w:tc>
        <w:tc>
          <w:tcPr>
            <w:tcW w:w="514"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38D00EA1" w14:textId="77777777" w:rsid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xml:space="preserve">Vlera </w:t>
            </w:r>
          </w:p>
          <w:p w14:paraId="710E38B0" w14:textId="20675FB9"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(lek</w:t>
            </w:r>
            <w:r w:rsidR="006353A5" w:rsidRPr="006353A5">
              <w:rPr>
                <w:rFonts w:ascii="Garamond" w:eastAsia="Times New Roman" w:hAnsi="Garamond" w:cs="Times New Roman"/>
                <w:b/>
                <w:bCs/>
                <w:sz w:val="12"/>
                <w:szCs w:val="12"/>
                <w:lang w:eastAsia="sq-AL"/>
              </w:rPr>
              <w:t>ë</w:t>
            </w:r>
            <w:r w:rsidRPr="006353A5">
              <w:rPr>
                <w:rFonts w:ascii="Garamond" w:eastAsia="Times New Roman" w:hAnsi="Garamond" w:cs="Times New Roman"/>
                <w:b/>
                <w:bCs/>
                <w:sz w:val="12"/>
                <w:szCs w:val="12"/>
                <w:lang w:eastAsia="sq-AL"/>
              </w:rPr>
              <w:t>)</w:t>
            </w:r>
          </w:p>
        </w:tc>
        <w:tc>
          <w:tcPr>
            <w:tcW w:w="825" w:type="pct"/>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49A1AD6D" w14:textId="0E18DB45"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Sh</w:t>
            </w:r>
            <w:r w:rsidR="006353A5" w:rsidRPr="006353A5">
              <w:rPr>
                <w:rFonts w:ascii="Garamond" w:eastAsia="Times New Roman" w:hAnsi="Garamond" w:cs="Times New Roman"/>
                <w:b/>
                <w:bCs/>
                <w:sz w:val="12"/>
                <w:szCs w:val="12"/>
                <w:lang w:eastAsia="sq-AL"/>
              </w:rPr>
              <w:t>ë</w:t>
            </w:r>
            <w:r w:rsidRPr="006353A5">
              <w:rPr>
                <w:rFonts w:ascii="Garamond" w:eastAsia="Times New Roman" w:hAnsi="Garamond" w:cs="Times New Roman"/>
                <w:b/>
                <w:bCs/>
                <w:sz w:val="12"/>
                <w:szCs w:val="12"/>
                <w:lang w:eastAsia="sq-AL"/>
              </w:rPr>
              <w:t>nime</w:t>
            </w:r>
          </w:p>
        </w:tc>
      </w:tr>
      <w:tr w:rsidR="006353A5" w:rsidRPr="006353A5" w14:paraId="1C87680E" w14:textId="77777777" w:rsidTr="00AC509B">
        <w:trPr>
          <w:trHeight w:val="180"/>
          <w:jc w:val="center"/>
        </w:trPr>
        <w:tc>
          <w:tcPr>
            <w:tcW w:w="234" w:type="pct"/>
            <w:vMerge/>
            <w:tcBorders>
              <w:top w:val="single" w:sz="8" w:space="0" w:color="auto"/>
              <w:left w:val="single" w:sz="8" w:space="0" w:color="auto"/>
              <w:bottom w:val="single" w:sz="8" w:space="0" w:color="000000"/>
              <w:right w:val="single" w:sz="8" w:space="0" w:color="auto"/>
            </w:tcBorders>
            <w:vAlign w:val="center"/>
            <w:hideMark/>
          </w:tcPr>
          <w:p w14:paraId="08478EC7"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320" w:type="pct"/>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C3D274F"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Emri</w:t>
            </w:r>
          </w:p>
        </w:tc>
        <w:tc>
          <w:tcPr>
            <w:tcW w:w="40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119D253" w14:textId="6DC1E3FC"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At</w:t>
            </w:r>
            <w:r w:rsidR="006353A5">
              <w:rPr>
                <w:rFonts w:ascii="Garamond" w:eastAsia="Times New Roman" w:hAnsi="Garamond" w:cs="Times New Roman"/>
                <w:b/>
                <w:bCs/>
                <w:sz w:val="12"/>
                <w:szCs w:val="12"/>
                <w:lang w:eastAsia="sq-AL"/>
              </w:rPr>
              <w:t>ë</w:t>
            </w:r>
            <w:r w:rsidRPr="006353A5">
              <w:rPr>
                <w:rFonts w:ascii="Garamond" w:eastAsia="Times New Roman" w:hAnsi="Garamond" w:cs="Times New Roman"/>
                <w:b/>
                <w:bCs/>
                <w:sz w:val="12"/>
                <w:szCs w:val="12"/>
                <w:lang w:eastAsia="sq-AL"/>
              </w:rPr>
              <w:t>sia</w:t>
            </w:r>
          </w:p>
        </w:tc>
        <w:tc>
          <w:tcPr>
            <w:tcW w:w="53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6A67EB7"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Mbiemri</w:t>
            </w:r>
          </w:p>
        </w:tc>
        <w:tc>
          <w:tcPr>
            <w:tcW w:w="287" w:type="pct"/>
            <w:tcBorders>
              <w:top w:val="nil"/>
              <w:left w:val="nil"/>
              <w:bottom w:val="nil"/>
              <w:right w:val="nil"/>
            </w:tcBorders>
            <w:shd w:val="clear" w:color="000000" w:fill="FFFFFF"/>
            <w:noWrap/>
            <w:vAlign w:val="bottom"/>
            <w:hideMark/>
          </w:tcPr>
          <w:p w14:paraId="5C57EDAC"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proofErr w:type="spellStart"/>
            <w:r w:rsidRPr="006353A5">
              <w:rPr>
                <w:rFonts w:ascii="Garamond" w:eastAsia="Times New Roman" w:hAnsi="Garamond" w:cs="Times New Roman"/>
                <w:b/>
                <w:bCs/>
                <w:sz w:val="12"/>
                <w:szCs w:val="12"/>
                <w:lang w:eastAsia="sq-AL"/>
              </w:rPr>
              <w:t>ZK</w:t>
            </w:r>
            <w:proofErr w:type="spellEnd"/>
          </w:p>
        </w:tc>
        <w:tc>
          <w:tcPr>
            <w:tcW w:w="361" w:type="pct"/>
            <w:tcBorders>
              <w:top w:val="nil"/>
              <w:left w:val="single" w:sz="8" w:space="0" w:color="auto"/>
              <w:bottom w:val="nil"/>
              <w:right w:val="nil"/>
            </w:tcBorders>
            <w:shd w:val="clear" w:color="000000" w:fill="FFFFFF"/>
            <w:noWrap/>
            <w:vAlign w:val="bottom"/>
            <w:hideMark/>
          </w:tcPr>
          <w:p w14:paraId="3445CC5B" w14:textId="38E0AE5F"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Numri</w:t>
            </w:r>
            <w:r w:rsidR="006353A5" w:rsidRPr="006353A5">
              <w:rPr>
                <w:rFonts w:ascii="Garamond" w:eastAsia="Times New Roman" w:hAnsi="Garamond" w:cs="Times New Roman"/>
                <w:b/>
                <w:bCs/>
                <w:sz w:val="12"/>
                <w:szCs w:val="12"/>
                <w:lang w:eastAsia="sq-AL"/>
              </w:rPr>
              <w:t xml:space="preserve"> i</w:t>
            </w:r>
            <w:r w:rsidR="0098170D">
              <w:rPr>
                <w:rFonts w:ascii="Garamond" w:eastAsia="Times New Roman" w:hAnsi="Garamond" w:cs="Times New Roman"/>
                <w:b/>
                <w:bCs/>
                <w:sz w:val="12"/>
                <w:szCs w:val="12"/>
                <w:lang w:eastAsia="sq-AL"/>
              </w:rPr>
              <w:t xml:space="preserve"> </w:t>
            </w:r>
          </w:p>
        </w:tc>
        <w:tc>
          <w:tcPr>
            <w:tcW w:w="302" w:type="pct"/>
            <w:tcBorders>
              <w:top w:val="nil"/>
              <w:left w:val="single" w:sz="8" w:space="0" w:color="auto"/>
              <w:bottom w:val="nil"/>
              <w:right w:val="nil"/>
            </w:tcBorders>
            <w:shd w:val="clear" w:color="000000" w:fill="FFFFFF"/>
            <w:noWrap/>
            <w:vAlign w:val="bottom"/>
            <w:hideMark/>
          </w:tcPr>
          <w:p w14:paraId="74BD95F9"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proofErr w:type="spellStart"/>
            <w:r w:rsidRPr="006353A5">
              <w:rPr>
                <w:rFonts w:ascii="Garamond" w:eastAsia="Times New Roman" w:hAnsi="Garamond" w:cs="Times New Roman"/>
                <w:b/>
                <w:bCs/>
                <w:sz w:val="12"/>
                <w:szCs w:val="12"/>
                <w:lang w:eastAsia="sq-AL"/>
              </w:rPr>
              <w:t>Sip</w:t>
            </w:r>
            <w:proofErr w:type="spellEnd"/>
            <w:r w:rsidRPr="006353A5">
              <w:rPr>
                <w:rFonts w:ascii="Garamond" w:eastAsia="Times New Roman" w:hAnsi="Garamond" w:cs="Times New Roman"/>
                <w:b/>
                <w:bCs/>
                <w:sz w:val="12"/>
                <w:szCs w:val="12"/>
                <w:lang w:eastAsia="sq-AL"/>
              </w:rPr>
              <w:t>.</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14:paraId="282F6646"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469" w:type="pct"/>
            <w:vMerge/>
            <w:tcBorders>
              <w:top w:val="single" w:sz="8" w:space="0" w:color="auto"/>
              <w:left w:val="single" w:sz="8" w:space="0" w:color="auto"/>
              <w:bottom w:val="single" w:sz="8" w:space="0" w:color="000000"/>
              <w:right w:val="single" w:sz="4" w:space="0" w:color="auto"/>
            </w:tcBorders>
            <w:vAlign w:val="center"/>
            <w:hideMark/>
          </w:tcPr>
          <w:p w14:paraId="3D7345CD"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358" w:type="pct"/>
            <w:vMerge/>
            <w:tcBorders>
              <w:top w:val="single" w:sz="8" w:space="0" w:color="auto"/>
              <w:left w:val="single" w:sz="4" w:space="0" w:color="auto"/>
              <w:bottom w:val="single" w:sz="8" w:space="0" w:color="000000"/>
              <w:right w:val="single" w:sz="4" w:space="0" w:color="auto"/>
            </w:tcBorders>
            <w:vAlign w:val="center"/>
            <w:hideMark/>
          </w:tcPr>
          <w:p w14:paraId="0A49900F"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514" w:type="pct"/>
            <w:vMerge/>
            <w:tcBorders>
              <w:top w:val="single" w:sz="8" w:space="0" w:color="auto"/>
              <w:left w:val="single" w:sz="4" w:space="0" w:color="auto"/>
              <w:bottom w:val="single" w:sz="8" w:space="0" w:color="000000"/>
              <w:right w:val="single" w:sz="4" w:space="0" w:color="auto"/>
            </w:tcBorders>
            <w:vAlign w:val="center"/>
            <w:hideMark/>
          </w:tcPr>
          <w:p w14:paraId="432846F9"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825" w:type="pct"/>
            <w:vMerge/>
            <w:tcBorders>
              <w:top w:val="single" w:sz="8" w:space="0" w:color="auto"/>
              <w:left w:val="single" w:sz="4" w:space="0" w:color="auto"/>
              <w:bottom w:val="single" w:sz="8" w:space="0" w:color="000000"/>
              <w:right w:val="single" w:sz="8" w:space="0" w:color="auto"/>
            </w:tcBorders>
            <w:vAlign w:val="center"/>
            <w:hideMark/>
          </w:tcPr>
          <w:p w14:paraId="7B3788C8"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r>
      <w:tr w:rsidR="006353A5" w:rsidRPr="006353A5" w14:paraId="02DCEFF6" w14:textId="77777777" w:rsidTr="00AC509B">
        <w:trPr>
          <w:trHeight w:val="180"/>
          <w:jc w:val="center"/>
        </w:trPr>
        <w:tc>
          <w:tcPr>
            <w:tcW w:w="234" w:type="pct"/>
            <w:vMerge/>
            <w:tcBorders>
              <w:top w:val="single" w:sz="8" w:space="0" w:color="auto"/>
              <w:left w:val="single" w:sz="8" w:space="0" w:color="auto"/>
              <w:bottom w:val="single" w:sz="8" w:space="0" w:color="000000"/>
              <w:right w:val="single" w:sz="8" w:space="0" w:color="auto"/>
            </w:tcBorders>
            <w:vAlign w:val="center"/>
            <w:hideMark/>
          </w:tcPr>
          <w:p w14:paraId="11AF9D42"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320" w:type="pct"/>
            <w:vMerge/>
            <w:tcBorders>
              <w:top w:val="nil"/>
              <w:left w:val="single" w:sz="8" w:space="0" w:color="auto"/>
              <w:bottom w:val="single" w:sz="8" w:space="0" w:color="000000"/>
              <w:right w:val="single" w:sz="8" w:space="0" w:color="auto"/>
            </w:tcBorders>
            <w:vAlign w:val="center"/>
            <w:hideMark/>
          </w:tcPr>
          <w:p w14:paraId="19309AFC"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403" w:type="pct"/>
            <w:vMerge/>
            <w:tcBorders>
              <w:top w:val="nil"/>
              <w:left w:val="single" w:sz="8" w:space="0" w:color="auto"/>
              <w:bottom w:val="single" w:sz="8" w:space="0" w:color="000000"/>
              <w:right w:val="single" w:sz="8" w:space="0" w:color="auto"/>
            </w:tcBorders>
            <w:vAlign w:val="center"/>
            <w:hideMark/>
          </w:tcPr>
          <w:p w14:paraId="78B67D40"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537" w:type="pct"/>
            <w:vMerge/>
            <w:tcBorders>
              <w:top w:val="nil"/>
              <w:left w:val="single" w:sz="8" w:space="0" w:color="auto"/>
              <w:bottom w:val="single" w:sz="8" w:space="0" w:color="000000"/>
              <w:right w:val="single" w:sz="8" w:space="0" w:color="auto"/>
            </w:tcBorders>
            <w:vAlign w:val="center"/>
            <w:hideMark/>
          </w:tcPr>
          <w:p w14:paraId="0BEFF9F0"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287" w:type="pct"/>
            <w:tcBorders>
              <w:top w:val="nil"/>
              <w:left w:val="nil"/>
              <w:bottom w:val="nil"/>
              <w:right w:val="nil"/>
            </w:tcBorders>
            <w:shd w:val="clear" w:color="000000" w:fill="FFFFFF"/>
            <w:noWrap/>
            <w:vAlign w:val="bottom"/>
            <w:hideMark/>
          </w:tcPr>
          <w:p w14:paraId="10541F11"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w:t>
            </w:r>
          </w:p>
        </w:tc>
        <w:tc>
          <w:tcPr>
            <w:tcW w:w="361" w:type="pct"/>
            <w:tcBorders>
              <w:top w:val="nil"/>
              <w:left w:val="single" w:sz="8" w:space="0" w:color="auto"/>
              <w:bottom w:val="nil"/>
              <w:right w:val="nil"/>
            </w:tcBorders>
            <w:shd w:val="clear" w:color="000000" w:fill="FFFFFF"/>
            <w:noWrap/>
            <w:vAlign w:val="bottom"/>
            <w:hideMark/>
          </w:tcPr>
          <w:p w14:paraId="06388F78" w14:textId="23C23350" w:rsidR="00AC509B" w:rsidRPr="006353A5" w:rsidRDefault="006353A5"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p</w:t>
            </w:r>
            <w:r w:rsidR="00AC509B" w:rsidRPr="006353A5">
              <w:rPr>
                <w:rFonts w:ascii="Garamond" w:eastAsia="Times New Roman" w:hAnsi="Garamond" w:cs="Times New Roman"/>
                <w:b/>
                <w:bCs/>
                <w:sz w:val="12"/>
                <w:szCs w:val="12"/>
                <w:lang w:eastAsia="sq-AL"/>
              </w:rPr>
              <w:t>asuris</w:t>
            </w:r>
            <w:r w:rsidRPr="006353A5">
              <w:rPr>
                <w:rFonts w:ascii="Garamond" w:eastAsia="Times New Roman" w:hAnsi="Garamond" w:cs="Times New Roman"/>
                <w:b/>
                <w:bCs/>
                <w:sz w:val="12"/>
                <w:szCs w:val="12"/>
                <w:lang w:eastAsia="sq-AL"/>
              </w:rPr>
              <w:t>ë</w:t>
            </w:r>
          </w:p>
        </w:tc>
        <w:tc>
          <w:tcPr>
            <w:tcW w:w="302" w:type="pct"/>
            <w:tcBorders>
              <w:top w:val="nil"/>
              <w:left w:val="single" w:sz="8" w:space="0" w:color="auto"/>
              <w:bottom w:val="nil"/>
              <w:right w:val="nil"/>
            </w:tcBorders>
            <w:shd w:val="clear" w:color="000000" w:fill="FFFFFF"/>
            <w:noWrap/>
            <w:vAlign w:val="bottom"/>
            <w:hideMark/>
          </w:tcPr>
          <w:p w14:paraId="42E49C3A" w14:textId="1EB36B4A" w:rsidR="00AC509B" w:rsidRPr="006353A5" w:rsidRDefault="006353A5"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t</w:t>
            </w:r>
            <w:r w:rsidR="00AC509B" w:rsidRPr="006353A5">
              <w:rPr>
                <w:rFonts w:ascii="Garamond" w:eastAsia="Times New Roman" w:hAnsi="Garamond" w:cs="Times New Roman"/>
                <w:b/>
                <w:bCs/>
                <w:sz w:val="12"/>
                <w:szCs w:val="12"/>
                <w:lang w:eastAsia="sq-AL"/>
              </w:rPr>
              <w:t xml:space="preserve">otale </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14:paraId="574A284C"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469" w:type="pct"/>
            <w:vMerge/>
            <w:tcBorders>
              <w:top w:val="single" w:sz="8" w:space="0" w:color="auto"/>
              <w:left w:val="single" w:sz="8" w:space="0" w:color="auto"/>
              <w:bottom w:val="single" w:sz="8" w:space="0" w:color="000000"/>
              <w:right w:val="single" w:sz="4" w:space="0" w:color="auto"/>
            </w:tcBorders>
            <w:vAlign w:val="center"/>
            <w:hideMark/>
          </w:tcPr>
          <w:p w14:paraId="52F8D389"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358" w:type="pct"/>
            <w:vMerge/>
            <w:tcBorders>
              <w:top w:val="single" w:sz="8" w:space="0" w:color="auto"/>
              <w:left w:val="single" w:sz="4" w:space="0" w:color="auto"/>
              <w:bottom w:val="single" w:sz="8" w:space="0" w:color="000000"/>
              <w:right w:val="single" w:sz="4" w:space="0" w:color="auto"/>
            </w:tcBorders>
            <w:vAlign w:val="center"/>
            <w:hideMark/>
          </w:tcPr>
          <w:p w14:paraId="2ED80623"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514" w:type="pct"/>
            <w:vMerge/>
            <w:tcBorders>
              <w:top w:val="single" w:sz="8" w:space="0" w:color="auto"/>
              <w:left w:val="single" w:sz="4" w:space="0" w:color="auto"/>
              <w:bottom w:val="single" w:sz="8" w:space="0" w:color="000000"/>
              <w:right w:val="single" w:sz="4" w:space="0" w:color="auto"/>
            </w:tcBorders>
            <w:vAlign w:val="center"/>
            <w:hideMark/>
          </w:tcPr>
          <w:p w14:paraId="30703E9D"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825" w:type="pct"/>
            <w:vMerge/>
            <w:tcBorders>
              <w:top w:val="single" w:sz="8" w:space="0" w:color="auto"/>
              <w:left w:val="single" w:sz="4" w:space="0" w:color="auto"/>
              <w:bottom w:val="single" w:sz="8" w:space="0" w:color="000000"/>
              <w:right w:val="single" w:sz="8" w:space="0" w:color="auto"/>
            </w:tcBorders>
            <w:vAlign w:val="center"/>
            <w:hideMark/>
          </w:tcPr>
          <w:p w14:paraId="5D1ED4F7"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r>
      <w:tr w:rsidR="006353A5" w:rsidRPr="006353A5" w14:paraId="746975A5" w14:textId="77777777" w:rsidTr="00AC509B">
        <w:trPr>
          <w:trHeight w:val="180"/>
          <w:jc w:val="center"/>
        </w:trPr>
        <w:tc>
          <w:tcPr>
            <w:tcW w:w="234" w:type="pct"/>
            <w:vMerge/>
            <w:tcBorders>
              <w:top w:val="single" w:sz="8" w:space="0" w:color="auto"/>
              <w:left w:val="single" w:sz="8" w:space="0" w:color="auto"/>
              <w:bottom w:val="single" w:sz="8" w:space="0" w:color="000000"/>
              <w:right w:val="single" w:sz="8" w:space="0" w:color="auto"/>
            </w:tcBorders>
            <w:vAlign w:val="center"/>
            <w:hideMark/>
          </w:tcPr>
          <w:p w14:paraId="70EE56E1"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320" w:type="pct"/>
            <w:vMerge/>
            <w:tcBorders>
              <w:top w:val="nil"/>
              <w:left w:val="single" w:sz="8" w:space="0" w:color="auto"/>
              <w:bottom w:val="single" w:sz="8" w:space="0" w:color="000000"/>
              <w:right w:val="single" w:sz="8" w:space="0" w:color="auto"/>
            </w:tcBorders>
            <w:vAlign w:val="center"/>
            <w:hideMark/>
          </w:tcPr>
          <w:p w14:paraId="0287DD85"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403" w:type="pct"/>
            <w:vMerge/>
            <w:tcBorders>
              <w:top w:val="nil"/>
              <w:left w:val="single" w:sz="8" w:space="0" w:color="auto"/>
              <w:bottom w:val="single" w:sz="8" w:space="0" w:color="000000"/>
              <w:right w:val="single" w:sz="8" w:space="0" w:color="auto"/>
            </w:tcBorders>
            <w:vAlign w:val="center"/>
            <w:hideMark/>
          </w:tcPr>
          <w:p w14:paraId="3149F163"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537" w:type="pct"/>
            <w:vMerge/>
            <w:tcBorders>
              <w:top w:val="nil"/>
              <w:left w:val="single" w:sz="8" w:space="0" w:color="auto"/>
              <w:bottom w:val="single" w:sz="8" w:space="0" w:color="000000"/>
              <w:right w:val="single" w:sz="8" w:space="0" w:color="auto"/>
            </w:tcBorders>
            <w:vAlign w:val="center"/>
            <w:hideMark/>
          </w:tcPr>
          <w:p w14:paraId="7CBE3409"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287" w:type="pct"/>
            <w:tcBorders>
              <w:top w:val="nil"/>
              <w:left w:val="nil"/>
              <w:bottom w:val="single" w:sz="8" w:space="0" w:color="auto"/>
              <w:right w:val="nil"/>
            </w:tcBorders>
            <w:shd w:val="clear" w:color="000000" w:fill="FFFFFF"/>
            <w:noWrap/>
            <w:vAlign w:val="bottom"/>
            <w:hideMark/>
          </w:tcPr>
          <w:p w14:paraId="27DF42A5"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w:t>
            </w:r>
          </w:p>
        </w:tc>
        <w:tc>
          <w:tcPr>
            <w:tcW w:w="361" w:type="pct"/>
            <w:tcBorders>
              <w:top w:val="nil"/>
              <w:left w:val="single" w:sz="8" w:space="0" w:color="auto"/>
              <w:bottom w:val="single" w:sz="8" w:space="0" w:color="auto"/>
              <w:right w:val="nil"/>
            </w:tcBorders>
            <w:shd w:val="clear" w:color="000000" w:fill="FFFFFF"/>
            <w:noWrap/>
            <w:vAlign w:val="bottom"/>
            <w:hideMark/>
          </w:tcPr>
          <w:p w14:paraId="3B0C73B5"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w:t>
            </w:r>
          </w:p>
        </w:tc>
        <w:tc>
          <w:tcPr>
            <w:tcW w:w="302" w:type="pct"/>
            <w:tcBorders>
              <w:top w:val="nil"/>
              <w:left w:val="single" w:sz="8" w:space="0" w:color="auto"/>
              <w:bottom w:val="single" w:sz="8" w:space="0" w:color="auto"/>
              <w:right w:val="nil"/>
            </w:tcBorders>
            <w:shd w:val="clear" w:color="000000" w:fill="FFFFFF"/>
            <w:noWrap/>
            <w:vAlign w:val="bottom"/>
            <w:hideMark/>
          </w:tcPr>
          <w:p w14:paraId="67BFB055" w14:textId="77777777"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14:paraId="3FDC94F4"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469" w:type="pct"/>
            <w:vMerge/>
            <w:tcBorders>
              <w:top w:val="single" w:sz="8" w:space="0" w:color="auto"/>
              <w:left w:val="single" w:sz="8" w:space="0" w:color="auto"/>
              <w:bottom w:val="single" w:sz="8" w:space="0" w:color="000000"/>
              <w:right w:val="single" w:sz="4" w:space="0" w:color="auto"/>
            </w:tcBorders>
            <w:vAlign w:val="center"/>
            <w:hideMark/>
          </w:tcPr>
          <w:p w14:paraId="0C4B39F2"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358" w:type="pct"/>
            <w:vMerge/>
            <w:tcBorders>
              <w:top w:val="single" w:sz="8" w:space="0" w:color="auto"/>
              <w:left w:val="single" w:sz="4" w:space="0" w:color="auto"/>
              <w:bottom w:val="single" w:sz="8" w:space="0" w:color="000000"/>
              <w:right w:val="single" w:sz="4" w:space="0" w:color="auto"/>
            </w:tcBorders>
            <w:vAlign w:val="center"/>
            <w:hideMark/>
          </w:tcPr>
          <w:p w14:paraId="3CFAC292"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514" w:type="pct"/>
            <w:vMerge/>
            <w:tcBorders>
              <w:top w:val="single" w:sz="8" w:space="0" w:color="auto"/>
              <w:left w:val="single" w:sz="4" w:space="0" w:color="auto"/>
              <w:bottom w:val="single" w:sz="8" w:space="0" w:color="000000"/>
              <w:right w:val="single" w:sz="4" w:space="0" w:color="auto"/>
            </w:tcBorders>
            <w:vAlign w:val="center"/>
            <w:hideMark/>
          </w:tcPr>
          <w:p w14:paraId="7B0723B7"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c>
          <w:tcPr>
            <w:tcW w:w="825" w:type="pct"/>
            <w:vMerge/>
            <w:tcBorders>
              <w:top w:val="single" w:sz="8" w:space="0" w:color="auto"/>
              <w:left w:val="single" w:sz="4" w:space="0" w:color="auto"/>
              <w:bottom w:val="single" w:sz="8" w:space="0" w:color="000000"/>
              <w:right w:val="single" w:sz="8" w:space="0" w:color="auto"/>
            </w:tcBorders>
            <w:vAlign w:val="center"/>
            <w:hideMark/>
          </w:tcPr>
          <w:p w14:paraId="5BF22B06" w14:textId="77777777" w:rsidR="00AC509B" w:rsidRPr="006353A5" w:rsidRDefault="00AC509B" w:rsidP="00AC509B">
            <w:pPr>
              <w:spacing w:after="0" w:line="240" w:lineRule="auto"/>
              <w:rPr>
                <w:rFonts w:ascii="Garamond" w:eastAsia="Times New Roman" w:hAnsi="Garamond" w:cs="Times New Roman"/>
                <w:b/>
                <w:bCs/>
                <w:sz w:val="12"/>
                <w:szCs w:val="12"/>
                <w:lang w:eastAsia="sq-AL"/>
              </w:rPr>
            </w:pPr>
          </w:p>
        </w:tc>
      </w:tr>
      <w:tr w:rsidR="006353A5" w:rsidRPr="006353A5" w14:paraId="714B6ED0" w14:textId="77777777" w:rsidTr="00AC509B">
        <w:trPr>
          <w:trHeight w:val="180"/>
          <w:jc w:val="center"/>
        </w:trPr>
        <w:tc>
          <w:tcPr>
            <w:tcW w:w="234" w:type="pct"/>
            <w:tcBorders>
              <w:top w:val="single" w:sz="4" w:space="0" w:color="auto"/>
              <w:left w:val="single" w:sz="8" w:space="0" w:color="auto"/>
              <w:bottom w:val="nil"/>
              <w:right w:val="single" w:sz="4" w:space="0" w:color="auto"/>
            </w:tcBorders>
            <w:shd w:val="clear" w:color="000000" w:fill="FFFFFF"/>
            <w:noWrap/>
            <w:vAlign w:val="bottom"/>
            <w:hideMark/>
          </w:tcPr>
          <w:p w14:paraId="0CD32D6F"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1</w:t>
            </w:r>
          </w:p>
        </w:tc>
        <w:tc>
          <w:tcPr>
            <w:tcW w:w="320" w:type="pct"/>
            <w:tcBorders>
              <w:top w:val="single" w:sz="4" w:space="0" w:color="auto"/>
              <w:left w:val="nil"/>
              <w:bottom w:val="nil"/>
              <w:right w:val="single" w:sz="4" w:space="0" w:color="auto"/>
            </w:tcBorders>
            <w:shd w:val="clear" w:color="000000" w:fill="FFFFFF"/>
            <w:noWrap/>
            <w:vAlign w:val="bottom"/>
            <w:hideMark/>
          </w:tcPr>
          <w:p w14:paraId="1C82C3C8"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 xml:space="preserve">Rrahim </w:t>
            </w:r>
          </w:p>
        </w:tc>
        <w:tc>
          <w:tcPr>
            <w:tcW w:w="403" w:type="pct"/>
            <w:tcBorders>
              <w:top w:val="single" w:sz="4" w:space="0" w:color="auto"/>
              <w:left w:val="nil"/>
              <w:bottom w:val="nil"/>
              <w:right w:val="single" w:sz="4" w:space="0" w:color="auto"/>
            </w:tcBorders>
            <w:shd w:val="clear" w:color="000000" w:fill="FFFFFF"/>
            <w:noWrap/>
            <w:vAlign w:val="bottom"/>
            <w:hideMark/>
          </w:tcPr>
          <w:p w14:paraId="5F9D9BEF"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proofErr w:type="spellStart"/>
            <w:r w:rsidRPr="006353A5">
              <w:rPr>
                <w:rFonts w:ascii="Garamond" w:eastAsia="Times New Roman" w:hAnsi="Garamond" w:cs="Times New Roman"/>
                <w:sz w:val="12"/>
                <w:szCs w:val="12"/>
                <w:lang w:eastAsia="sq-AL"/>
              </w:rPr>
              <w:t>Hamit</w:t>
            </w:r>
            <w:proofErr w:type="spellEnd"/>
          </w:p>
        </w:tc>
        <w:tc>
          <w:tcPr>
            <w:tcW w:w="537" w:type="pct"/>
            <w:tcBorders>
              <w:top w:val="single" w:sz="4" w:space="0" w:color="auto"/>
              <w:left w:val="nil"/>
              <w:bottom w:val="nil"/>
              <w:right w:val="single" w:sz="4" w:space="0" w:color="auto"/>
            </w:tcBorders>
            <w:shd w:val="clear" w:color="000000" w:fill="FFFFFF"/>
            <w:noWrap/>
            <w:vAlign w:val="bottom"/>
            <w:hideMark/>
          </w:tcPr>
          <w:p w14:paraId="3C73F638"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Bardhoci</w:t>
            </w:r>
          </w:p>
        </w:tc>
        <w:tc>
          <w:tcPr>
            <w:tcW w:w="287" w:type="pct"/>
            <w:tcBorders>
              <w:top w:val="single" w:sz="4" w:space="0" w:color="auto"/>
              <w:left w:val="nil"/>
              <w:bottom w:val="nil"/>
              <w:right w:val="single" w:sz="4" w:space="0" w:color="auto"/>
            </w:tcBorders>
            <w:shd w:val="clear" w:color="000000" w:fill="FFFFFF"/>
            <w:noWrap/>
            <w:vAlign w:val="bottom"/>
            <w:hideMark/>
          </w:tcPr>
          <w:p w14:paraId="47B98661"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8517</w:t>
            </w:r>
          </w:p>
        </w:tc>
        <w:tc>
          <w:tcPr>
            <w:tcW w:w="361" w:type="pct"/>
            <w:tcBorders>
              <w:top w:val="single" w:sz="4" w:space="0" w:color="auto"/>
              <w:left w:val="nil"/>
              <w:bottom w:val="nil"/>
              <w:right w:val="single" w:sz="4" w:space="0" w:color="auto"/>
            </w:tcBorders>
            <w:shd w:val="clear" w:color="000000" w:fill="FFFFFF"/>
            <w:noWrap/>
            <w:vAlign w:val="bottom"/>
            <w:hideMark/>
          </w:tcPr>
          <w:p w14:paraId="33650E62"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38/27</w:t>
            </w:r>
          </w:p>
        </w:tc>
        <w:tc>
          <w:tcPr>
            <w:tcW w:w="302" w:type="pct"/>
            <w:tcBorders>
              <w:top w:val="single" w:sz="4" w:space="0" w:color="auto"/>
              <w:left w:val="nil"/>
              <w:bottom w:val="nil"/>
              <w:right w:val="single" w:sz="4" w:space="0" w:color="auto"/>
            </w:tcBorders>
            <w:shd w:val="clear" w:color="000000" w:fill="FFFFFF"/>
            <w:noWrap/>
            <w:vAlign w:val="center"/>
            <w:hideMark/>
          </w:tcPr>
          <w:p w14:paraId="46E58298"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5650</w:t>
            </w:r>
          </w:p>
        </w:tc>
        <w:tc>
          <w:tcPr>
            <w:tcW w:w="391" w:type="pct"/>
            <w:tcBorders>
              <w:top w:val="single" w:sz="4" w:space="0" w:color="auto"/>
              <w:left w:val="nil"/>
              <w:bottom w:val="nil"/>
              <w:right w:val="single" w:sz="4" w:space="0" w:color="auto"/>
            </w:tcBorders>
            <w:shd w:val="clear" w:color="000000" w:fill="FFFFFF"/>
            <w:noWrap/>
            <w:vAlign w:val="bottom"/>
            <w:hideMark/>
          </w:tcPr>
          <w:p w14:paraId="6DCFD583"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are</w:t>
            </w:r>
          </w:p>
        </w:tc>
        <w:tc>
          <w:tcPr>
            <w:tcW w:w="469" w:type="pct"/>
            <w:tcBorders>
              <w:top w:val="single" w:sz="4" w:space="0" w:color="auto"/>
              <w:left w:val="nil"/>
              <w:bottom w:val="nil"/>
              <w:right w:val="single" w:sz="4" w:space="0" w:color="auto"/>
            </w:tcBorders>
            <w:shd w:val="clear" w:color="000000" w:fill="FFFFFF"/>
            <w:noWrap/>
            <w:vAlign w:val="bottom"/>
            <w:hideMark/>
          </w:tcPr>
          <w:p w14:paraId="593EE9B1"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707</w:t>
            </w:r>
          </w:p>
        </w:tc>
        <w:tc>
          <w:tcPr>
            <w:tcW w:w="358" w:type="pct"/>
            <w:tcBorders>
              <w:top w:val="single" w:sz="4" w:space="0" w:color="auto"/>
              <w:left w:val="nil"/>
              <w:bottom w:val="nil"/>
              <w:right w:val="single" w:sz="4" w:space="0" w:color="auto"/>
            </w:tcBorders>
            <w:shd w:val="clear" w:color="000000" w:fill="FFFFFF"/>
            <w:noWrap/>
            <w:vAlign w:val="bottom"/>
            <w:hideMark/>
          </w:tcPr>
          <w:p w14:paraId="5D9802BE"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420</w:t>
            </w:r>
          </w:p>
        </w:tc>
        <w:tc>
          <w:tcPr>
            <w:tcW w:w="514" w:type="pct"/>
            <w:tcBorders>
              <w:top w:val="single" w:sz="4" w:space="0" w:color="auto"/>
              <w:left w:val="nil"/>
              <w:bottom w:val="nil"/>
              <w:right w:val="single" w:sz="4" w:space="0" w:color="auto"/>
            </w:tcBorders>
            <w:shd w:val="clear" w:color="000000" w:fill="FFFFFF"/>
            <w:noWrap/>
            <w:vAlign w:val="bottom"/>
            <w:hideMark/>
          </w:tcPr>
          <w:p w14:paraId="2BAE0BE4" w14:textId="4A65CF9D"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 xml:space="preserve">296,940.00 </w:t>
            </w:r>
          </w:p>
        </w:tc>
        <w:tc>
          <w:tcPr>
            <w:tcW w:w="825" w:type="pct"/>
            <w:tcBorders>
              <w:top w:val="nil"/>
              <w:left w:val="nil"/>
              <w:bottom w:val="nil"/>
              <w:right w:val="single" w:sz="8" w:space="0" w:color="auto"/>
            </w:tcBorders>
            <w:shd w:val="clear" w:color="000000" w:fill="FFFFFF"/>
            <w:noWrap/>
            <w:vAlign w:val="bottom"/>
            <w:hideMark/>
          </w:tcPr>
          <w:p w14:paraId="4F0AEDA3" w14:textId="7F86347E"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Konfirmuar nga ASHK</w:t>
            </w:r>
            <w:r w:rsidR="006353A5" w:rsidRPr="006353A5">
              <w:rPr>
                <w:rFonts w:ascii="Garamond" w:eastAsia="Times New Roman" w:hAnsi="Garamond" w:cs="Times New Roman"/>
                <w:sz w:val="12"/>
                <w:szCs w:val="12"/>
                <w:lang w:eastAsia="sq-AL"/>
              </w:rPr>
              <w:t>-ja.</w:t>
            </w:r>
          </w:p>
        </w:tc>
      </w:tr>
      <w:tr w:rsidR="00AC509B" w:rsidRPr="006353A5" w14:paraId="1A7660A1" w14:textId="77777777" w:rsidTr="00AC509B">
        <w:trPr>
          <w:trHeight w:val="180"/>
          <w:jc w:val="center"/>
        </w:trPr>
        <w:tc>
          <w:tcPr>
            <w:tcW w:w="234"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14:paraId="75E71147"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 </w:t>
            </w:r>
          </w:p>
        </w:tc>
        <w:tc>
          <w:tcPr>
            <w:tcW w:w="3425" w:type="pct"/>
            <w:gridSpan w:val="9"/>
            <w:tcBorders>
              <w:top w:val="single" w:sz="8" w:space="0" w:color="auto"/>
              <w:left w:val="nil"/>
              <w:bottom w:val="single" w:sz="8" w:space="0" w:color="auto"/>
              <w:right w:val="single" w:sz="4" w:space="0" w:color="000000"/>
            </w:tcBorders>
            <w:shd w:val="clear" w:color="000000" w:fill="FFFFFF"/>
            <w:vAlign w:val="center"/>
            <w:hideMark/>
          </w:tcPr>
          <w:p w14:paraId="3C8ECA67" w14:textId="3D3F33DD" w:rsidR="00AC509B" w:rsidRPr="006353A5" w:rsidRDefault="0098170D" w:rsidP="00AC509B">
            <w:pPr>
              <w:spacing w:after="0" w:line="240" w:lineRule="auto"/>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 xml:space="preserve"> </w:t>
            </w:r>
            <w:r w:rsidR="00AC509B" w:rsidRPr="006353A5">
              <w:rPr>
                <w:rFonts w:ascii="Garamond" w:eastAsia="Times New Roman" w:hAnsi="Garamond" w:cs="Times New Roman"/>
                <w:b/>
                <w:bCs/>
                <w:sz w:val="12"/>
                <w:szCs w:val="12"/>
                <w:lang w:eastAsia="sq-AL"/>
              </w:rPr>
              <w:t>Shuma</w:t>
            </w:r>
          </w:p>
        </w:tc>
        <w:tc>
          <w:tcPr>
            <w:tcW w:w="514" w:type="pct"/>
            <w:tcBorders>
              <w:top w:val="single" w:sz="8" w:space="0" w:color="auto"/>
              <w:left w:val="nil"/>
              <w:bottom w:val="single" w:sz="8" w:space="0" w:color="auto"/>
              <w:right w:val="single" w:sz="4" w:space="0" w:color="auto"/>
            </w:tcBorders>
            <w:shd w:val="clear" w:color="000000" w:fill="FFFFFF"/>
            <w:noWrap/>
            <w:vAlign w:val="bottom"/>
            <w:hideMark/>
          </w:tcPr>
          <w:p w14:paraId="4CF7A3C4" w14:textId="3EDA8CAE" w:rsidR="00AC509B" w:rsidRPr="006353A5" w:rsidRDefault="00AC509B" w:rsidP="00AC509B">
            <w:pPr>
              <w:spacing w:after="0" w:line="240" w:lineRule="auto"/>
              <w:jc w:val="center"/>
              <w:rPr>
                <w:rFonts w:ascii="Garamond" w:eastAsia="Times New Roman" w:hAnsi="Garamond" w:cs="Times New Roman"/>
                <w:b/>
                <w:bCs/>
                <w:sz w:val="12"/>
                <w:szCs w:val="12"/>
                <w:lang w:eastAsia="sq-AL"/>
              </w:rPr>
            </w:pPr>
            <w:r w:rsidRPr="006353A5">
              <w:rPr>
                <w:rFonts w:ascii="Garamond" w:eastAsia="Times New Roman" w:hAnsi="Garamond" w:cs="Times New Roman"/>
                <w:b/>
                <w:bCs/>
                <w:sz w:val="12"/>
                <w:szCs w:val="12"/>
                <w:lang w:eastAsia="sq-AL"/>
              </w:rPr>
              <w:t xml:space="preserve">296,940.00 </w:t>
            </w:r>
          </w:p>
        </w:tc>
        <w:tc>
          <w:tcPr>
            <w:tcW w:w="825" w:type="pct"/>
            <w:tcBorders>
              <w:top w:val="single" w:sz="8" w:space="0" w:color="auto"/>
              <w:left w:val="nil"/>
              <w:bottom w:val="single" w:sz="8" w:space="0" w:color="auto"/>
              <w:right w:val="single" w:sz="8" w:space="0" w:color="auto"/>
            </w:tcBorders>
            <w:shd w:val="clear" w:color="000000" w:fill="FFFFFF"/>
            <w:noWrap/>
            <w:vAlign w:val="bottom"/>
            <w:hideMark/>
          </w:tcPr>
          <w:p w14:paraId="53526195" w14:textId="77777777" w:rsidR="00AC509B" w:rsidRPr="006353A5" w:rsidRDefault="00AC509B" w:rsidP="00AC509B">
            <w:pPr>
              <w:spacing w:after="0" w:line="240" w:lineRule="auto"/>
              <w:jc w:val="center"/>
              <w:rPr>
                <w:rFonts w:ascii="Garamond" w:eastAsia="Times New Roman" w:hAnsi="Garamond" w:cs="Times New Roman"/>
                <w:sz w:val="12"/>
                <w:szCs w:val="12"/>
                <w:lang w:eastAsia="sq-AL"/>
              </w:rPr>
            </w:pPr>
            <w:r w:rsidRPr="006353A5">
              <w:rPr>
                <w:rFonts w:ascii="Garamond" w:eastAsia="Times New Roman" w:hAnsi="Garamond" w:cs="Times New Roman"/>
                <w:sz w:val="12"/>
                <w:szCs w:val="12"/>
                <w:lang w:eastAsia="sq-AL"/>
              </w:rPr>
              <w:t> </w:t>
            </w:r>
          </w:p>
        </w:tc>
      </w:tr>
    </w:tbl>
    <w:p w14:paraId="21431B0E" w14:textId="77777777" w:rsidR="00AC509B" w:rsidRPr="006353A5" w:rsidRDefault="00AC509B" w:rsidP="006C555E">
      <w:pPr>
        <w:spacing w:line="240" w:lineRule="auto"/>
      </w:pPr>
    </w:p>
    <w:p w14:paraId="5B84031D" w14:textId="77777777" w:rsidR="000E540A" w:rsidRPr="006353A5" w:rsidRDefault="000E540A" w:rsidP="006C555E">
      <w:pPr>
        <w:spacing w:after="0" w:line="240" w:lineRule="auto"/>
        <w:jc w:val="both"/>
        <w:rPr>
          <w:rFonts w:ascii="Times New Roman" w:hAnsi="Times New Roman" w:cs="Times New Roman"/>
          <w:sz w:val="14"/>
          <w:szCs w:val="14"/>
        </w:rPr>
      </w:pPr>
    </w:p>
    <w:p w14:paraId="6F96F238" w14:textId="77777777" w:rsidR="00ED1528" w:rsidRPr="006353A5" w:rsidRDefault="00ED1528" w:rsidP="006C555E">
      <w:pPr>
        <w:tabs>
          <w:tab w:val="left" w:pos="270"/>
        </w:tabs>
        <w:spacing w:after="0" w:line="240" w:lineRule="auto"/>
        <w:jc w:val="center"/>
        <w:rPr>
          <w:rFonts w:ascii="Times New Roman" w:eastAsia="Times New Roman" w:hAnsi="Times New Roman" w:cs="Times New Roman"/>
          <w:sz w:val="10"/>
          <w:szCs w:val="10"/>
        </w:rPr>
      </w:pPr>
    </w:p>
    <w:sectPr w:rsidR="00ED1528" w:rsidRPr="006353A5" w:rsidSect="005F4602">
      <w:pgSz w:w="11906" w:h="16838" w:code="9"/>
      <w:pgMar w:top="90" w:right="1440" w:bottom="810" w:left="1440"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0707F" w14:textId="77777777" w:rsidR="006353A5" w:rsidRDefault="006353A5">
      <w:pPr>
        <w:spacing w:after="0" w:line="240" w:lineRule="auto"/>
      </w:pPr>
      <w:r>
        <w:separator/>
      </w:r>
    </w:p>
  </w:endnote>
  <w:endnote w:type="continuationSeparator" w:id="0">
    <w:p w14:paraId="150074FA" w14:textId="77777777" w:rsidR="006353A5" w:rsidRDefault="006353A5">
      <w:pPr>
        <w:spacing w:after="0" w:line="240" w:lineRule="auto"/>
      </w:pPr>
      <w:r>
        <w:continuationSeparator/>
      </w:r>
    </w:p>
  </w:endnote>
  <w:endnote w:type="continuationNotice" w:id="1">
    <w:p w14:paraId="50C2A64B" w14:textId="77777777" w:rsidR="006353A5" w:rsidRDefault="006353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1ECC9" w14:textId="77777777" w:rsidR="006353A5" w:rsidRDefault="006353A5">
      <w:pPr>
        <w:spacing w:after="0" w:line="240" w:lineRule="auto"/>
      </w:pPr>
      <w:r>
        <w:separator/>
      </w:r>
    </w:p>
  </w:footnote>
  <w:footnote w:type="continuationSeparator" w:id="0">
    <w:p w14:paraId="31A7BD85" w14:textId="77777777" w:rsidR="006353A5" w:rsidRDefault="006353A5">
      <w:pPr>
        <w:spacing w:after="0" w:line="240" w:lineRule="auto"/>
      </w:pPr>
      <w:r>
        <w:continuationSeparator/>
      </w:r>
    </w:p>
  </w:footnote>
  <w:footnote w:type="continuationNotice" w:id="1">
    <w:p w14:paraId="26500697" w14:textId="77777777" w:rsidR="006353A5" w:rsidRDefault="006353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54B90"/>
    <w:multiLevelType w:val="hybridMultilevel"/>
    <w:tmpl w:val="9A7AA9AC"/>
    <w:lvl w:ilvl="0" w:tplc="B15A7FB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7710533"/>
    <w:multiLevelType w:val="hybridMultilevel"/>
    <w:tmpl w:val="B96040BC"/>
    <w:lvl w:ilvl="0" w:tplc="36A841E8">
      <w:start w:val="1"/>
      <w:numFmt w:val="decimal"/>
      <w:lvlText w:val="%1."/>
      <w:lvlJc w:val="left"/>
      <w:pPr>
        <w:ind w:left="720" w:hanging="360"/>
      </w:pPr>
      <w:rPr>
        <w:rFonts w:eastAsia="MS Mincho"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A83330"/>
    <w:multiLevelType w:val="hybridMultilevel"/>
    <w:tmpl w:val="04A47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16243D6"/>
    <w:multiLevelType w:val="hybridMultilevel"/>
    <w:tmpl w:val="EA401872"/>
    <w:lvl w:ilvl="0" w:tplc="1888863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8A271B"/>
    <w:multiLevelType w:val="hybridMultilevel"/>
    <w:tmpl w:val="AE42CB14"/>
    <w:lvl w:ilvl="0" w:tplc="F7E264FE">
      <w:start w:val="1"/>
      <w:numFmt w:val="decimal"/>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32E7650"/>
    <w:multiLevelType w:val="hybridMultilevel"/>
    <w:tmpl w:val="3D08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D74"/>
    <w:rsid w:val="00005DE5"/>
    <w:rsid w:val="00027691"/>
    <w:rsid w:val="00051452"/>
    <w:rsid w:val="00091508"/>
    <w:rsid w:val="000D16DF"/>
    <w:rsid w:val="000D5EF2"/>
    <w:rsid w:val="000D7302"/>
    <w:rsid w:val="000E1E1E"/>
    <w:rsid w:val="000E540A"/>
    <w:rsid w:val="000F3DC5"/>
    <w:rsid w:val="0010668D"/>
    <w:rsid w:val="00147460"/>
    <w:rsid w:val="00164636"/>
    <w:rsid w:val="001A5E18"/>
    <w:rsid w:val="001F1652"/>
    <w:rsid w:val="001F68AF"/>
    <w:rsid w:val="002531D3"/>
    <w:rsid w:val="002537D5"/>
    <w:rsid w:val="00283179"/>
    <w:rsid w:val="002B0F91"/>
    <w:rsid w:val="002B7D30"/>
    <w:rsid w:val="00314E4A"/>
    <w:rsid w:val="003205B7"/>
    <w:rsid w:val="00335E66"/>
    <w:rsid w:val="0034503F"/>
    <w:rsid w:val="003527F2"/>
    <w:rsid w:val="00355704"/>
    <w:rsid w:val="003750AE"/>
    <w:rsid w:val="00396D71"/>
    <w:rsid w:val="003B224F"/>
    <w:rsid w:val="00412A48"/>
    <w:rsid w:val="00480A94"/>
    <w:rsid w:val="00482F84"/>
    <w:rsid w:val="00495E6A"/>
    <w:rsid w:val="00495EAE"/>
    <w:rsid w:val="004C2993"/>
    <w:rsid w:val="004C2FFA"/>
    <w:rsid w:val="004D5CF2"/>
    <w:rsid w:val="004E0EE9"/>
    <w:rsid w:val="0053251D"/>
    <w:rsid w:val="00565E80"/>
    <w:rsid w:val="00567793"/>
    <w:rsid w:val="00571762"/>
    <w:rsid w:val="0059693E"/>
    <w:rsid w:val="00597971"/>
    <w:rsid w:val="005C2733"/>
    <w:rsid w:val="005E29AE"/>
    <w:rsid w:val="005E6979"/>
    <w:rsid w:val="005F1E8E"/>
    <w:rsid w:val="005F4602"/>
    <w:rsid w:val="00633D0D"/>
    <w:rsid w:val="006353A5"/>
    <w:rsid w:val="00664C11"/>
    <w:rsid w:val="00673AD5"/>
    <w:rsid w:val="006C555E"/>
    <w:rsid w:val="006E2027"/>
    <w:rsid w:val="00710E81"/>
    <w:rsid w:val="00734478"/>
    <w:rsid w:val="0073568E"/>
    <w:rsid w:val="0074624F"/>
    <w:rsid w:val="00754322"/>
    <w:rsid w:val="00775D74"/>
    <w:rsid w:val="0079318A"/>
    <w:rsid w:val="007D5CE5"/>
    <w:rsid w:val="00840B54"/>
    <w:rsid w:val="008C0AF6"/>
    <w:rsid w:val="008D6FF8"/>
    <w:rsid w:val="008E2B6D"/>
    <w:rsid w:val="00941E68"/>
    <w:rsid w:val="00980F44"/>
    <w:rsid w:val="0098170D"/>
    <w:rsid w:val="00985E0A"/>
    <w:rsid w:val="009B4737"/>
    <w:rsid w:val="009D4464"/>
    <w:rsid w:val="009E4660"/>
    <w:rsid w:val="00A66F48"/>
    <w:rsid w:val="00A93A9D"/>
    <w:rsid w:val="00A93C56"/>
    <w:rsid w:val="00AC509B"/>
    <w:rsid w:val="00AE0122"/>
    <w:rsid w:val="00AF5200"/>
    <w:rsid w:val="00AF64CB"/>
    <w:rsid w:val="00B068D8"/>
    <w:rsid w:val="00B11A7B"/>
    <w:rsid w:val="00B22DF5"/>
    <w:rsid w:val="00B426CA"/>
    <w:rsid w:val="00B630DF"/>
    <w:rsid w:val="00B933A1"/>
    <w:rsid w:val="00BA0E73"/>
    <w:rsid w:val="00C313F9"/>
    <w:rsid w:val="00C34688"/>
    <w:rsid w:val="00C37B42"/>
    <w:rsid w:val="00CD2B1A"/>
    <w:rsid w:val="00CD438C"/>
    <w:rsid w:val="00D061B5"/>
    <w:rsid w:val="00D06485"/>
    <w:rsid w:val="00D07085"/>
    <w:rsid w:val="00D145D0"/>
    <w:rsid w:val="00D34620"/>
    <w:rsid w:val="00D70719"/>
    <w:rsid w:val="00DA4279"/>
    <w:rsid w:val="00DB5EBC"/>
    <w:rsid w:val="00E05638"/>
    <w:rsid w:val="00E32037"/>
    <w:rsid w:val="00E37E8F"/>
    <w:rsid w:val="00E60904"/>
    <w:rsid w:val="00E66269"/>
    <w:rsid w:val="00EB188F"/>
    <w:rsid w:val="00ED1528"/>
    <w:rsid w:val="00EE64C5"/>
    <w:rsid w:val="00F24D9D"/>
    <w:rsid w:val="00F44061"/>
    <w:rsid w:val="00F76EC9"/>
    <w:rsid w:val="00FC1799"/>
    <w:rsid w:val="00FE1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11B5"/>
  <w15:chartTrackingRefBased/>
  <w15:docId w15:val="{C99680F6-08A8-4F7A-82BB-D8477CAC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5EBC"/>
    <w:rPr>
      <w:rFonts w:eastAsia="MS Mincho"/>
      <w:lang w:val="sq-AL"/>
    </w:rPr>
  </w:style>
  <w:style w:type="paragraph" w:styleId="Heading1">
    <w:name w:val="heading 1"/>
    <w:basedOn w:val="Normal"/>
    <w:next w:val="Normal"/>
    <w:link w:val="Heading1Char"/>
    <w:uiPriority w:val="9"/>
    <w:qFormat/>
    <w:rsid w:val="002531D3"/>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8">
    <w:name w:val="heading 8"/>
    <w:basedOn w:val="Normal"/>
    <w:next w:val="Normal"/>
    <w:link w:val="Heading8Char"/>
    <w:semiHidden/>
    <w:unhideWhenUsed/>
    <w:qFormat/>
    <w:rsid w:val="00DB5EBC"/>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DB5EBC"/>
    <w:rPr>
      <w:rFonts w:ascii="Arial" w:eastAsia="Times New Roman" w:hAnsi="Arial" w:cs="Times New Roman"/>
      <w:sz w:val="24"/>
      <w:szCs w:val="20"/>
      <w:lang w:val="x-none" w:eastAsia="x-none"/>
    </w:rPr>
  </w:style>
  <w:style w:type="paragraph" w:styleId="NoSpacing">
    <w:name w:val="No Spacing"/>
    <w:link w:val="NoSpacingChar"/>
    <w:uiPriority w:val="1"/>
    <w:qFormat/>
    <w:rsid w:val="00DB5EBC"/>
    <w:pPr>
      <w:spacing w:after="0" w:line="240" w:lineRule="auto"/>
    </w:pPr>
    <w:rPr>
      <w:rFonts w:eastAsia="MS Mincho"/>
    </w:rPr>
  </w:style>
  <w:style w:type="character" w:customStyle="1" w:styleId="NoSpacingChar">
    <w:name w:val="No Spacing Char"/>
    <w:link w:val="NoSpacing"/>
    <w:uiPriority w:val="1"/>
    <w:qFormat/>
    <w:rsid w:val="00DB5EBC"/>
    <w:rPr>
      <w:rFonts w:eastAsia="MS Mincho"/>
    </w:rPr>
  </w:style>
  <w:style w:type="character" w:styleId="Hyperlink">
    <w:name w:val="Hyperlink"/>
    <w:basedOn w:val="DefaultParagraphFont"/>
    <w:uiPriority w:val="99"/>
    <w:unhideWhenUsed/>
    <w:rsid w:val="00DB5EBC"/>
    <w:rPr>
      <w:color w:val="0563C1" w:themeColor="hyperlink"/>
      <w:u w:val="single"/>
    </w:rPr>
  </w:style>
  <w:style w:type="paragraph" w:styleId="Footer">
    <w:name w:val="footer"/>
    <w:basedOn w:val="Normal"/>
    <w:link w:val="FooterChar"/>
    <w:unhideWhenUsed/>
    <w:rsid w:val="00DB5EBC"/>
    <w:pPr>
      <w:tabs>
        <w:tab w:val="center" w:pos="4680"/>
        <w:tab w:val="right" w:pos="9360"/>
      </w:tabs>
      <w:spacing w:after="0" w:line="240" w:lineRule="auto"/>
    </w:pPr>
  </w:style>
  <w:style w:type="character" w:customStyle="1" w:styleId="FooterChar">
    <w:name w:val="Footer Char"/>
    <w:basedOn w:val="DefaultParagraphFont"/>
    <w:link w:val="Footer"/>
    <w:rsid w:val="00DB5EBC"/>
    <w:rPr>
      <w:rFonts w:eastAsia="MS Mincho"/>
    </w:rPr>
  </w:style>
  <w:style w:type="character" w:customStyle="1" w:styleId="xcontentpasted0">
    <w:name w:val="x_contentpasted0"/>
    <w:basedOn w:val="DefaultParagraphFont"/>
    <w:rsid w:val="00DB5EBC"/>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DA4279"/>
    <w:rPr>
      <w:rFonts w:ascii="MS Mincho" w:eastAsia="MS Mincho" w:hAnsi="MS Mincho"/>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DA4279"/>
    <w:pPr>
      <w:spacing w:line="256" w:lineRule="auto"/>
      <w:ind w:left="720"/>
      <w:contextualSpacing/>
    </w:pPr>
    <w:rPr>
      <w:rFonts w:ascii="MS Mincho" w:hAnsi="MS Mincho"/>
    </w:rPr>
  </w:style>
  <w:style w:type="character" w:customStyle="1" w:styleId="Heading1Char">
    <w:name w:val="Heading 1 Char"/>
    <w:basedOn w:val="DefaultParagraphFont"/>
    <w:link w:val="Heading1"/>
    <w:uiPriority w:val="9"/>
    <w:rsid w:val="002531D3"/>
    <w:rPr>
      <w:rFonts w:asciiTheme="majorHAnsi" w:eastAsiaTheme="majorEastAsia" w:hAnsiTheme="majorHAnsi" w:cstheme="majorBidi"/>
      <w:color w:val="2F5496" w:themeColor="accent1" w:themeShade="BF"/>
      <w:sz w:val="32"/>
      <w:szCs w:val="32"/>
    </w:rPr>
  </w:style>
  <w:style w:type="character" w:customStyle="1" w:styleId="xh3">
    <w:name w:val="x_h3"/>
    <w:basedOn w:val="DefaultParagraphFont"/>
    <w:rsid w:val="00314E4A"/>
  </w:style>
  <w:style w:type="paragraph" w:styleId="Header">
    <w:name w:val="header"/>
    <w:basedOn w:val="Normal"/>
    <w:link w:val="HeaderChar"/>
    <w:uiPriority w:val="99"/>
    <w:unhideWhenUsed/>
    <w:rsid w:val="008C0A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AF6"/>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812677">
      <w:bodyDiv w:val="1"/>
      <w:marLeft w:val="0"/>
      <w:marRight w:val="0"/>
      <w:marTop w:val="0"/>
      <w:marBottom w:val="0"/>
      <w:divBdr>
        <w:top w:val="none" w:sz="0" w:space="0" w:color="auto"/>
        <w:left w:val="none" w:sz="0" w:space="0" w:color="auto"/>
        <w:bottom w:val="none" w:sz="0" w:space="0" w:color="auto"/>
        <w:right w:val="none" w:sz="0" w:space="0" w:color="auto"/>
      </w:divBdr>
    </w:div>
    <w:div w:id="524711065">
      <w:bodyDiv w:val="1"/>
      <w:marLeft w:val="0"/>
      <w:marRight w:val="0"/>
      <w:marTop w:val="0"/>
      <w:marBottom w:val="0"/>
      <w:divBdr>
        <w:top w:val="none" w:sz="0" w:space="0" w:color="auto"/>
        <w:left w:val="none" w:sz="0" w:space="0" w:color="auto"/>
        <w:bottom w:val="none" w:sz="0" w:space="0" w:color="auto"/>
        <w:right w:val="none" w:sz="0" w:space="0" w:color="auto"/>
      </w:divBdr>
    </w:div>
    <w:div w:id="711735896">
      <w:bodyDiv w:val="1"/>
      <w:marLeft w:val="0"/>
      <w:marRight w:val="0"/>
      <w:marTop w:val="0"/>
      <w:marBottom w:val="0"/>
      <w:divBdr>
        <w:top w:val="none" w:sz="0" w:space="0" w:color="auto"/>
        <w:left w:val="none" w:sz="0" w:space="0" w:color="auto"/>
        <w:bottom w:val="none" w:sz="0" w:space="0" w:color="auto"/>
        <w:right w:val="none" w:sz="0" w:space="0" w:color="auto"/>
      </w:divBdr>
    </w:div>
    <w:div w:id="197533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1063-5</Nr_x002e__x0020_akti>
    <Data_x0020_e_x0020_Krijimit xmlns="0e656187-b300-4fb0-8bf4-3a50f872073c">2025-11-07T12:06:41Z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2025-11-06T00:00:00Z</Date_x0020_protokolli>
    <Titulli xmlns="0e656187-b300-4fb0-8bf4-3a50f872073c">Për disa shtesa dhe ndryshime në vendimin nr.534, datë 22.9.21021, të Këshillit të Ministrave për shpronësimin, për interes publik, të pronarëve të pasurive të paluajtshme, pronë private, që preken nga realizimi i projektit ndërtim rruga Porto - Romano - Durrës, Loti 3, i ndryshuar </Titulli>
    <Modifikuesi xmlns="0e656187-b300-4fb0-8bf4-3a50f872073c">ermira.bukaci</Modifikuesi>
    <Nr_x002e__x0020_prot_x0020_QBZ xmlns="0e656187-b300-4fb0-8bf4-3a50f872073c">1847</Nr_x002e__x0020_prot_x0020_QBZ>
    <Data_x0020_e_x0020_Modifikimit xmlns="0e656187-b300-4fb0-8bf4-3a50f872073c">2025-11-07T13:12:57Z</Data_x0020_e_x0020_Modifikimit>
    <Dekretuar xmlns="0e656187-b300-4fb0-8bf4-3a50f872073c">false</Dekretuar>
    <Data xmlns="0e656187-b300-4fb0-8bf4-3a50f872073c">2025-11-04T00:00:00Z</Data>
    <Nr_x002e__x0020_protokolli_x0020_i_x0020_aktit xmlns="0e656187-b300-4fb0-8bf4-3a50f872073c">1063/5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DD57515DD9344B08B50EDE71C3C3B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DD57515DD9344B08B50EDE71C3C3B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BDA58-5C59-4815-B1CD-4F72AC0BC684}">
  <ds:schemaRefs>
    <ds:schemaRef ds:uri="http://purl.org/dc/elements/1.1/"/>
    <ds:schemaRef ds:uri="http://www.w3.org/XML/1998/namespace"/>
    <ds:schemaRef ds:uri="0e656187-b300-4fb0-8bf4-3a50f872073c"/>
    <ds:schemaRef ds:uri="http://purl.org/dc/terms/"/>
    <ds:schemaRef ds:uri="http://purl.org/dc/dcmityp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5CD9B67-BDD8-407D-B648-3BC9908C7D38}">
  <ds:schemaRefs>
    <ds:schemaRef ds:uri="http://schemas.microsoft.com/sharepoint/v3/contenttype/forms"/>
  </ds:schemaRefs>
</ds:datastoreItem>
</file>

<file path=customXml/itemProps3.xml><?xml version="1.0" encoding="utf-8"?>
<ds:datastoreItem xmlns:ds="http://schemas.openxmlformats.org/officeDocument/2006/customXml" ds:itemID="{440E88F7-5327-4813-92CF-422B79C97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879AB73-003B-44F0-BBA1-E896ECC2661F}">
  <ds:schemaRefs>
    <ds:schemaRef ds:uri="http://schemas.microsoft.com/sharepoint/v3/contenttype/forms"/>
  </ds:schemaRefs>
</ds:datastoreItem>
</file>

<file path=customXml/itemProps5.xml><?xml version="1.0" encoding="utf-8"?>
<ds:datastoreItem xmlns:ds="http://schemas.openxmlformats.org/officeDocument/2006/customXml" ds:itemID="{C809248D-7F85-489B-BD4C-92C3D46AF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4A9B4E1-8388-4FD2-BF34-0A7AA5E14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disa shtesa dhe ndryshime në vendimin nr.534, datë 22.9.21021, të Këshillit të Ministrave për shpronësimin, për interes publik, të pronarëve të pasurive të paluajtshme, pronë private, që preken nga realizimi i projektit ndërtim rruga Porto - Romano - </vt:lpstr>
    </vt:vector>
  </TitlesOfParts>
  <Company>AKSHI</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nr.534, datë 22.9.21021, të Këshillit të Ministrave për shpronësimin, për interes publik, të pronarëve të pasurive të paluajtshme, pronë private, që preken nga realizimi i projektit ndërtim rruga Porto - Romano - Durrës, Loti 3, i ndryshuar</dc:title>
  <dc:creator>Nurion Sula</dc:creator>
  <cp:lastModifiedBy>Fjora Cahani</cp:lastModifiedBy>
  <cp:revision>12</cp:revision>
  <cp:lastPrinted>2025-11-03T10:00:00Z</cp:lastPrinted>
  <dcterms:created xsi:type="dcterms:W3CDTF">2025-11-07T10:43:00Z</dcterms:created>
  <dcterms:modified xsi:type="dcterms:W3CDTF">2025-11-10T08:23:00Z</dcterms:modified>
</cp:coreProperties>
</file>