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78A" w:rsidRPr="00DC6ECE" w:rsidRDefault="00F8178A" w:rsidP="00F8178A">
      <w:pPr>
        <w:pStyle w:val="Akti"/>
        <w:keepNext w:val="0"/>
        <w:rPr>
          <w:lang w:val="sq-AL"/>
        </w:rPr>
      </w:pPr>
      <w:bookmarkStart w:id="0" w:name="_GoBack"/>
      <w:bookmarkEnd w:id="0"/>
      <w:r w:rsidRPr="00DC6ECE">
        <w:rPr>
          <w:lang w:val="sq-AL"/>
        </w:rPr>
        <w:t>Shpallje kërkese për shpronësim</w:t>
      </w:r>
    </w:p>
    <w:p w:rsidR="00F8178A" w:rsidRDefault="00F8178A" w:rsidP="00F8178A">
      <w:pPr>
        <w:pStyle w:val="Paragrafi"/>
        <w:rPr>
          <w:lang w:val="sq-AL"/>
        </w:rPr>
      </w:pPr>
    </w:p>
    <w:p w:rsidR="00F8178A" w:rsidRDefault="00F8178A" w:rsidP="00F8178A">
      <w:pPr>
        <w:pStyle w:val="Paragrafi"/>
        <w:rPr>
          <w:lang w:val="sq-AL"/>
        </w:rPr>
      </w:pPr>
      <w:r>
        <w:rPr>
          <w:lang w:val="sq-AL"/>
        </w:rPr>
        <w:t>Ministria e Rregullimit të Territorit dhe Turizmit shpall kërkesën për shpronësim për interes publik të objektit “Rikonstruksioni i rrjetit inxhinierik në lagjen 1 Maji dhe 24 Maji në qytetin e Vlorës”.</w:t>
      </w:r>
    </w:p>
    <w:p w:rsidR="00F8178A" w:rsidRDefault="00F8178A" w:rsidP="00F8178A">
      <w:pPr>
        <w:pStyle w:val="Paragrafi"/>
        <w:rPr>
          <w:lang w:val="sq-AL"/>
        </w:rPr>
      </w:pPr>
      <w:r>
        <w:rPr>
          <w:lang w:val="sq-AL"/>
        </w:rPr>
        <w:t>Subjekti kërkues i këtij objekti është Bashkia Vlorë. Me anë të këtij publikimi në shtyp kërkojmë të vemë në dijeni personat të cilët preken nga ky shpronësim. Vënia në dijeni konsiston në masën e vlerësimit të llogaritur nga komisioni i shpronësimit pranë Ministrisë së Rregullimit të Territorit dhe Turizmit, për secilin person sipas listës emërore të mëposhtme.</w:t>
      </w:r>
    </w:p>
    <w:p w:rsidR="00F8178A" w:rsidRDefault="00F8178A" w:rsidP="00F8178A">
      <w:pPr>
        <w:pStyle w:val="Paragrafi"/>
        <w:rPr>
          <w:lang w:val="sq-AL"/>
        </w:rPr>
      </w:pPr>
    </w:p>
    <w:p w:rsidR="00F8178A" w:rsidRDefault="00F8178A" w:rsidP="00F8178A">
      <w:pPr>
        <w:pStyle w:val="Paragrafi"/>
        <w:rPr>
          <w:lang w:val="sq-AL"/>
        </w:rPr>
      </w:pPr>
      <w:r>
        <w:rPr>
          <w:lang w:val="sq-AL"/>
        </w:rPr>
        <w:t>Banesa</w:t>
      </w:r>
    </w:p>
    <w:p w:rsidR="00F8178A" w:rsidRDefault="00F8178A" w:rsidP="00F8178A">
      <w:pPr>
        <w:pStyle w:val="Paragrafi"/>
        <w:rPr>
          <w:lang w:val="sq-AL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48"/>
        <w:gridCol w:w="3066"/>
        <w:gridCol w:w="1857"/>
        <w:gridCol w:w="1857"/>
        <w:gridCol w:w="1858"/>
      </w:tblGrid>
      <w:tr w:rsidR="00F8178A">
        <w:tc>
          <w:tcPr>
            <w:tcW w:w="648" w:type="dxa"/>
          </w:tcPr>
          <w:p w:rsidR="00F8178A" w:rsidRDefault="00F8178A" w:rsidP="00F8178A">
            <w:pPr>
              <w:pStyle w:val="Tabele"/>
            </w:pPr>
            <w:r>
              <w:t>Nr</w:t>
            </w:r>
          </w:p>
        </w:tc>
        <w:tc>
          <w:tcPr>
            <w:tcW w:w="3066" w:type="dxa"/>
          </w:tcPr>
          <w:p w:rsidR="00F8178A" w:rsidRDefault="00F8178A" w:rsidP="00F8178A">
            <w:pPr>
              <w:pStyle w:val="Tabele"/>
            </w:pPr>
            <w:r>
              <w:t>Emri mbiemri</w:t>
            </w:r>
          </w:p>
        </w:tc>
        <w:tc>
          <w:tcPr>
            <w:tcW w:w="1857" w:type="dxa"/>
          </w:tcPr>
          <w:p w:rsidR="00F8178A" w:rsidRDefault="00F8178A" w:rsidP="00C30708">
            <w:pPr>
              <w:pStyle w:val="Tabele"/>
              <w:jc w:val="center"/>
            </w:pPr>
            <w:r>
              <w:t>Sip/toke truall m</w:t>
            </w:r>
            <w:r w:rsidRPr="008A7238">
              <w:rPr>
                <w:vertAlign w:val="superscript"/>
              </w:rPr>
              <w:t>2</w:t>
            </w:r>
          </w:p>
        </w:tc>
        <w:tc>
          <w:tcPr>
            <w:tcW w:w="1857" w:type="dxa"/>
          </w:tcPr>
          <w:p w:rsidR="00F8178A" w:rsidRDefault="00F8178A" w:rsidP="00C30708">
            <w:pPr>
              <w:pStyle w:val="Tabele"/>
              <w:jc w:val="center"/>
            </w:pPr>
            <w:r>
              <w:t>Çmimi/m</w:t>
            </w:r>
            <w:r w:rsidRPr="008A7238">
              <w:rPr>
                <w:vertAlign w:val="superscript"/>
              </w:rPr>
              <w:t>2</w:t>
            </w:r>
            <w:r>
              <w:t xml:space="preserve"> lekë</w:t>
            </w:r>
          </w:p>
        </w:tc>
        <w:tc>
          <w:tcPr>
            <w:tcW w:w="1858" w:type="dxa"/>
          </w:tcPr>
          <w:p w:rsidR="00F8178A" w:rsidRDefault="00F8178A" w:rsidP="00F8178A">
            <w:pPr>
              <w:pStyle w:val="Tabele"/>
            </w:pPr>
            <w:r>
              <w:t>Vlera në total në lekë</w:t>
            </w:r>
          </w:p>
        </w:tc>
      </w:tr>
      <w:tr w:rsidR="00F8178A">
        <w:tc>
          <w:tcPr>
            <w:tcW w:w="648" w:type="dxa"/>
          </w:tcPr>
          <w:p w:rsidR="00F8178A" w:rsidRDefault="00F8178A" w:rsidP="00F8178A">
            <w:pPr>
              <w:pStyle w:val="Tabele"/>
            </w:pPr>
            <w:r>
              <w:t>1</w:t>
            </w:r>
          </w:p>
        </w:tc>
        <w:tc>
          <w:tcPr>
            <w:tcW w:w="3066" w:type="dxa"/>
          </w:tcPr>
          <w:p w:rsidR="00F8178A" w:rsidRDefault="00F8178A" w:rsidP="00F8178A">
            <w:pPr>
              <w:pStyle w:val="Tabele"/>
            </w:pPr>
            <w:r>
              <w:t>Festim Meçani</w:t>
            </w:r>
          </w:p>
        </w:tc>
        <w:tc>
          <w:tcPr>
            <w:tcW w:w="1857" w:type="dxa"/>
          </w:tcPr>
          <w:p w:rsidR="00F8178A" w:rsidRDefault="00F8178A" w:rsidP="00C30708">
            <w:pPr>
              <w:pStyle w:val="Tabele"/>
              <w:jc w:val="center"/>
            </w:pPr>
            <w:r>
              <w:t>52 m</w:t>
            </w:r>
            <w:r w:rsidRPr="008A7238">
              <w:rPr>
                <w:vertAlign w:val="superscript"/>
              </w:rPr>
              <w:t>2</w:t>
            </w:r>
          </w:p>
        </w:tc>
        <w:tc>
          <w:tcPr>
            <w:tcW w:w="1857" w:type="dxa"/>
          </w:tcPr>
          <w:p w:rsidR="00F8178A" w:rsidRDefault="00F8178A" w:rsidP="00C30708">
            <w:pPr>
              <w:pStyle w:val="Tabele"/>
              <w:jc w:val="center"/>
            </w:pPr>
            <w:r>
              <w:t>25 113</w:t>
            </w:r>
          </w:p>
        </w:tc>
        <w:tc>
          <w:tcPr>
            <w:tcW w:w="1858" w:type="dxa"/>
          </w:tcPr>
          <w:p w:rsidR="00F8178A" w:rsidRDefault="00F8178A" w:rsidP="00C30708">
            <w:pPr>
              <w:pStyle w:val="Tabele"/>
              <w:jc w:val="right"/>
            </w:pPr>
            <w:r>
              <w:t>1 305 876</w:t>
            </w:r>
          </w:p>
        </w:tc>
      </w:tr>
      <w:tr w:rsidR="00F8178A">
        <w:tc>
          <w:tcPr>
            <w:tcW w:w="648" w:type="dxa"/>
          </w:tcPr>
          <w:p w:rsidR="00F8178A" w:rsidRDefault="00F8178A" w:rsidP="00F8178A">
            <w:pPr>
              <w:pStyle w:val="Tabele"/>
            </w:pPr>
            <w:r>
              <w:t>2</w:t>
            </w:r>
          </w:p>
        </w:tc>
        <w:tc>
          <w:tcPr>
            <w:tcW w:w="3066" w:type="dxa"/>
          </w:tcPr>
          <w:p w:rsidR="00F8178A" w:rsidRDefault="00F8178A" w:rsidP="00F8178A">
            <w:pPr>
              <w:pStyle w:val="Tabele"/>
            </w:pPr>
            <w:r>
              <w:t>Përparim Meçani</w:t>
            </w:r>
          </w:p>
        </w:tc>
        <w:tc>
          <w:tcPr>
            <w:tcW w:w="1857" w:type="dxa"/>
          </w:tcPr>
          <w:p w:rsidR="00F8178A" w:rsidRDefault="00F8178A" w:rsidP="00C30708">
            <w:pPr>
              <w:pStyle w:val="Tabele"/>
              <w:jc w:val="center"/>
            </w:pPr>
            <w:r>
              <w:t>36 m</w:t>
            </w:r>
            <w:r w:rsidRPr="008A7238">
              <w:rPr>
                <w:vertAlign w:val="superscript"/>
              </w:rPr>
              <w:t>2</w:t>
            </w:r>
          </w:p>
        </w:tc>
        <w:tc>
          <w:tcPr>
            <w:tcW w:w="1857" w:type="dxa"/>
          </w:tcPr>
          <w:p w:rsidR="00F8178A" w:rsidRDefault="00F8178A" w:rsidP="00C30708">
            <w:pPr>
              <w:pStyle w:val="Tabele"/>
              <w:jc w:val="center"/>
            </w:pPr>
            <w:r>
              <w:t>25 113</w:t>
            </w:r>
          </w:p>
        </w:tc>
        <w:tc>
          <w:tcPr>
            <w:tcW w:w="1858" w:type="dxa"/>
          </w:tcPr>
          <w:p w:rsidR="00F8178A" w:rsidRDefault="00F8178A" w:rsidP="00C30708">
            <w:pPr>
              <w:pStyle w:val="Tabele"/>
              <w:jc w:val="right"/>
            </w:pPr>
            <w:r>
              <w:t>904 068</w:t>
            </w:r>
          </w:p>
        </w:tc>
      </w:tr>
      <w:tr w:rsidR="00F8178A">
        <w:tc>
          <w:tcPr>
            <w:tcW w:w="648" w:type="dxa"/>
          </w:tcPr>
          <w:p w:rsidR="00F8178A" w:rsidRDefault="00F8178A" w:rsidP="00F8178A">
            <w:pPr>
              <w:pStyle w:val="Tabele"/>
            </w:pPr>
            <w:r>
              <w:t>3</w:t>
            </w:r>
          </w:p>
        </w:tc>
        <w:tc>
          <w:tcPr>
            <w:tcW w:w="3066" w:type="dxa"/>
          </w:tcPr>
          <w:p w:rsidR="00F8178A" w:rsidRDefault="00F8178A" w:rsidP="00F8178A">
            <w:pPr>
              <w:pStyle w:val="Tabele"/>
            </w:pPr>
            <w:r>
              <w:t>Bujar Zhupa</w:t>
            </w:r>
          </w:p>
          <w:p w:rsidR="00F8178A" w:rsidRDefault="00F8178A" w:rsidP="00F8178A">
            <w:pPr>
              <w:pStyle w:val="Tabele"/>
            </w:pPr>
            <w:r>
              <w:t>Natasha Zhupa</w:t>
            </w:r>
          </w:p>
        </w:tc>
        <w:tc>
          <w:tcPr>
            <w:tcW w:w="1857" w:type="dxa"/>
          </w:tcPr>
          <w:p w:rsidR="00F8178A" w:rsidRDefault="00F8178A" w:rsidP="00C30708">
            <w:pPr>
              <w:pStyle w:val="Tabele"/>
              <w:jc w:val="center"/>
            </w:pPr>
            <w:r>
              <w:t>30.4 m</w:t>
            </w:r>
            <w:r w:rsidRPr="008A7238">
              <w:rPr>
                <w:vertAlign w:val="superscript"/>
              </w:rPr>
              <w:t>2</w:t>
            </w:r>
          </w:p>
        </w:tc>
        <w:tc>
          <w:tcPr>
            <w:tcW w:w="1857" w:type="dxa"/>
          </w:tcPr>
          <w:p w:rsidR="00F8178A" w:rsidRDefault="00F8178A" w:rsidP="00C30708">
            <w:pPr>
              <w:pStyle w:val="Tabele"/>
              <w:jc w:val="center"/>
            </w:pPr>
            <w:r>
              <w:t>25 113</w:t>
            </w:r>
          </w:p>
        </w:tc>
        <w:tc>
          <w:tcPr>
            <w:tcW w:w="1858" w:type="dxa"/>
          </w:tcPr>
          <w:p w:rsidR="00F8178A" w:rsidRDefault="00F8178A" w:rsidP="00C30708">
            <w:pPr>
              <w:pStyle w:val="Tabele"/>
              <w:jc w:val="right"/>
            </w:pPr>
            <w:r>
              <w:t>763 435</w:t>
            </w:r>
          </w:p>
        </w:tc>
      </w:tr>
      <w:tr w:rsidR="00C30708">
        <w:tc>
          <w:tcPr>
            <w:tcW w:w="648" w:type="dxa"/>
          </w:tcPr>
          <w:p w:rsidR="00C30708" w:rsidRDefault="00C30708" w:rsidP="00F8178A">
            <w:pPr>
              <w:pStyle w:val="Tabele"/>
            </w:pPr>
          </w:p>
        </w:tc>
        <w:tc>
          <w:tcPr>
            <w:tcW w:w="3066" w:type="dxa"/>
          </w:tcPr>
          <w:p w:rsidR="00C30708" w:rsidRDefault="00C30708" w:rsidP="00F8178A">
            <w:pPr>
              <w:pStyle w:val="Tabele"/>
            </w:pPr>
          </w:p>
        </w:tc>
        <w:tc>
          <w:tcPr>
            <w:tcW w:w="1857" w:type="dxa"/>
          </w:tcPr>
          <w:p w:rsidR="00C30708" w:rsidRDefault="00C30708" w:rsidP="00C30708">
            <w:pPr>
              <w:pStyle w:val="Tabele"/>
              <w:jc w:val="center"/>
            </w:pPr>
          </w:p>
        </w:tc>
        <w:tc>
          <w:tcPr>
            <w:tcW w:w="1857" w:type="dxa"/>
          </w:tcPr>
          <w:p w:rsidR="00C30708" w:rsidRDefault="00C30708" w:rsidP="00C30708">
            <w:pPr>
              <w:pStyle w:val="Tabele"/>
              <w:jc w:val="center"/>
            </w:pPr>
          </w:p>
        </w:tc>
        <w:tc>
          <w:tcPr>
            <w:tcW w:w="1858" w:type="dxa"/>
          </w:tcPr>
          <w:p w:rsidR="00C30708" w:rsidRDefault="00C30708" w:rsidP="00C30708">
            <w:pPr>
              <w:pStyle w:val="Tabele"/>
              <w:jc w:val="right"/>
            </w:pPr>
          </w:p>
        </w:tc>
      </w:tr>
      <w:tr w:rsidR="00C30708">
        <w:tc>
          <w:tcPr>
            <w:tcW w:w="3714" w:type="dxa"/>
            <w:gridSpan w:val="2"/>
          </w:tcPr>
          <w:p w:rsidR="00C30708" w:rsidRDefault="00C30708" w:rsidP="00C30708">
            <w:pPr>
              <w:pStyle w:val="Tabele"/>
              <w:jc w:val="right"/>
            </w:pPr>
            <w:r>
              <w:rPr>
                <w:lang w:val="sq-AL"/>
              </w:rPr>
              <w:t>Gjithsej:</w:t>
            </w:r>
          </w:p>
        </w:tc>
        <w:tc>
          <w:tcPr>
            <w:tcW w:w="1857" w:type="dxa"/>
          </w:tcPr>
          <w:p w:rsidR="00C30708" w:rsidRDefault="00C30708" w:rsidP="00C30708">
            <w:pPr>
              <w:pStyle w:val="Tabele"/>
              <w:jc w:val="center"/>
            </w:pPr>
          </w:p>
        </w:tc>
        <w:tc>
          <w:tcPr>
            <w:tcW w:w="1857" w:type="dxa"/>
          </w:tcPr>
          <w:p w:rsidR="00C30708" w:rsidRDefault="00C30708" w:rsidP="00C30708">
            <w:pPr>
              <w:pStyle w:val="Tabele"/>
              <w:jc w:val="center"/>
            </w:pPr>
          </w:p>
        </w:tc>
        <w:tc>
          <w:tcPr>
            <w:tcW w:w="1858" w:type="dxa"/>
          </w:tcPr>
          <w:p w:rsidR="00C30708" w:rsidRDefault="00C30708" w:rsidP="00C30708">
            <w:pPr>
              <w:pStyle w:val="Tabele"/>
              <w:jc w:val="right"/>
            </w:pPr>
            <w:r>
              <w:rPr>
                <w:lang w:val="sq-AL"/>
              </w:rPr>
              <w:t xml:space="preserve">2 973 379 </w:t>
            </w:r>
          </w:p>
        </w:tc>
      </w:tr>
    </w:tbl>
    <w:p w:rsidR="00F8178A" w:rsidRDefault="00F8178A" w:rsidP="00F8178A">
      <w:pPr>
        <w:pStyle w:val="Paragrafi"/>
        <w:rPr>
          <w:lang w:val="sq-AL"/>
        </w:rPr>
      </w:pPr>
      <w:r>
        <w:rPr>
          <w:lang w:val="sq-AL"/>
        </w:rPr>
        <w:tab/>
      </w:r>
    </w:p>
    <w:p w:rsidR="00A0784B" w:rsidRPr="00AA3124" w:rsidRDefault="00F8178A" w:rsidP="00116978">
      <w:pPr>
        <w:pStyle w:val="Paragrafi"/>
      </w:pPr>
      <w:r>
        <w:rPr>
          <w:lang w:val="sq-AL"/>
        </w:rPr>
        <w:t>Vlera e shpenzimeve procedurale do të përballohet nga subjekti kërkues, Bashkia Vlorë.</w:t>
      </w:r>
    </w:p>
    <w:sectPr w:rsidR="00A0784B" w:rsidRPr="00AA3124" w:rsidSect="00F8178A">
      <w:footerReference w:type="even" r:id="rId6"/>
      <w:footerReference w:type="default" r:id="rId7"/>
      <w:pgSz w:w="11906" w:h="16838" w:code="9"/>
      <w:pgMar w:top="1418" w:right="1418" w:bottom="1418" w:left="1418" w:header="0" w:footer="1134" w:gutter="0"/>
      <w:pgNumType w:start="229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73D61">
      <w:r>
        <w:separator/>
      </w:r>
    </w:p>
  </w:endnote>
  <w:endnote w:type="continuationSeparator" w:id="0">
    <w:p w:rsidR="00000000" w:rsidRDefault="00A73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2E5C" w:rsidRDefault="00062E5C" w:rsidP="00F8178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62E5C" w:rsidRDefault="00062E5C" w:rsidP="00F8178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2E5C" w:rsidRPr="00270879" w:rsidRDefault="00062E5C" w:rsidP="00F8178A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270879">
      <w:rPr>
        <w:rStyle w:val="PageNumber"/>
        <w:rFonts w:ascii="CG Times" w:hAnsi="CG Times"/>
        <w:sz w:val="22"/>
        <w:szCs w:val="22"/>
      </w:rPr>
      <w:fldChar w:fldCharType="begin"/>
    </w:r>
    <w:r w:rsidRPr="00270879">
      <w:rPr>
        <w:rStyle w:val="PageNumber"/>
        <w:rFonts w:ascii="CG Times" w:hAnsi="CG Times"/>
        <w:sz w:val="22"/>
        <w:szCs w:val="22"/>
      </w:rPr>
      <w:instrText xml:space="preserve">PAGE  </w:instrText>
    </w:r>
    <w:r w:rsidRPr="00270879">
      <w:rPr>
        <w:rStyle w:val="PageNumber"/>
        <w:rFonts w:ascii="CG Times" w:hAnsi="CG Times"/>
        <w:sz w:val="22"/>
        <w:szCs w:val="22"/>
      </w:rPr>
      <w:fldChar w:fldCharType="separate"/>
    </w:r>
    <w:r w:rsidR="00A73D61">
      <w:rPr>
        <w:rStyle w:val="PageNumber"/>
        <w:rFonts w:ascii="CG Times" w:hAnsi="CG Times"/>
        <w:noProof/>
        <w:sz w:val="22"/>
        <w:szCs w:val="22"/>
      </w:rPr>
      <w:t>2291</w:t>
    </w:r>
    <w:r w:rsidRPr="00270879">
      <w:rPr>
        <w:rStyle w:val="PageNumber"/>
        <w:rFonts w:ascii="CG Times" w:hAnsi="CG Times"/>
        <w:sz w:val="22"/>
        <w:szCs w:val="22"/>
      </w:rPr>
      <w:fldChar w:fldCharType="end"/>
    </w:r>
  </w:p>
  <w:p w:rsidR="00062E5C" w:rsidRDefault="00062E5C" w:rsidP="00F8178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73D61">
      <w:r>
        <w:separator/>
      </w:r>
    </w:p>
  </w:footnote>
  <w:footnote w:type="continuationSeparator" w:id="0">
    <w:p w:rsidR="00000000" w:rsidRDefault="00A73D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2E5C"/>
    <w:rsid w:val="000637B6"/>
    <w:rsid w:val="00074162"/>
    <w:rsid w:val="00075BF5"/>
    <w:rsid w:val="000B29AB"/>
    <w:rsid w:val="00116978"/>
    <w:rsid w:val="00133872"/>
    <w:rsid w:val="00134ADF"/>
    <w:rsid w:val="00187855"/>
    <w:rsid w:val="001A58B2"/>
    <w:rsid w:val="001C7978"/>
    <w:rsid w:val="0022170D"/>
    <w:rsid w:val="002A5F6B"/>
    <w:rsid w:val="002C6BAB"/>
    <w:rsid w:val="002F61CB"/>
    <w:rsid w:val="00304413"/>
    <w:rsid w:val="00383FD5"/>
    <w:rsid w:val="003C5BF3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850F7"/>
    <w:rsid w:val="006A37D8"/>
    <w:rsid w:val="006E26D7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DF2"/>
    <w:rsid w:val="009C29DF"/>
    <w:rsid w:val="009F72BC"/>
    <w:rsid w:val="00A0784B"/>
    <w:rsid w:val="00A246D1"/>
    <w:rsid w:val="00A73D61"/>
    <w:rsid w:val="00A923BE"/>
    <w:rsid w:val="00AA3124"/>
    <w:rsid w:val="00AA4D4B"/>
    <w:rsid w:val="00AC389A"/>
    <w:rsid w:val="00BB5AB5"/>
    <w:rsid w:val="00BC6B73"/>
    <w:rsid w:val="00C22BA7"/>
    <w:rsid w:val="00C30708"/>
    <w:rsid w:val="00C36B40"/>
    <w:rsid w:val="00C7710C"/>
    <w:rsid w:val="00C870CD"/>
    <w:rsid w:val="00D1319A"/>
    <w:rsid w:val="00D92AC6"/>
    <w:rsid w:val="00DC64E5"/>
    <w:rsid w:val="00DD725F"/>
    <w:rsid w:val="00DD792F"/>
    <w:rsid w:val="00DE69F4"/>
    <w:rsid w:val="00E06AA7"/>
    <w:rsid w:val="00E624E2"/>
    <w:rsid w:val="00E645E3"/>
    <w:rsid w:val="00EA206E"/>
    <w:rsid w:val="00EE2805"/>
    <w:rsid w:val="00F15D98"/>
    <w:rsid w:val="00F52BF2"/>
    <w:rsid w:val="00F55282"/>
    <w:rsid w:val="00F8178A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69F38B-9943-4A0D-BCE8-DB2272B81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178A"/>
    <w:rPr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DD725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D725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A5F6B"/>
    <w:pPr>
      <w:keepNext/>
      <w:widowControl w:val="0"/>
      <w:jc w:val="center"/>
      <w:outlineLvl w:val="2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autoRedefine/>
    <w:rsid w:val="00C870CD"/>
    <w:pPr>
      <w:keepNext/>
      <w:widowControl w:val="0"/>
      <w:jc w:val="center"/>
      <w:outlineLvl w:val="4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DD725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autoRedefine/>
    <w:rsid w:val="00C870C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next w:val="Paragrafi"/>
    <w:autoRedefine/>
    <w:rsid w:val="00C870C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33872"/>
    <w:pPr>
      <w:jc w:val="both"/>
    </w:pPr>
    <w:rPr>
      <w:rFonts w:ascii="CG Times" w:hAnsi="CG Times"/>
      <w:b/>
      <w:color w:val="000000"/>
      <w:sz w:val="22"/>
      <w:szCs w:val="22"/>
      <w:lang w:val="en-US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autoRedefine/>
    <w:rsid w:val="00C870CD"/>
    <w:pPr>
      <w:keepNext/>
      <w:widowControl w:val="0"/>
      <w:jc w:val="center"/>
      <w:outlineLvl w:val="3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StyleParagrafiBlack">
    <w:name w:val="Style Paragrafi + Black"/>
    <w:basedOn w:val="Paragrafi"/>
    <w:rsid w:val="00912DF2"/>
    <w:rPr>
      <w:color w:val="C0C0C0"/>
    </w:rPr>
  </w:style>
  <w:style w:type="paragraph" w:customStyle="1" w:styleId="Tabele48px">
    <w:name w:val="Tabele+48 px"/>
    <w:rsid w:val="00DE69F4"/>
    <w:pPr>
      <w:framePr w:hSpace="180" w:wrap="around" w:vAnchor="text" w:hAnchor="margin" w:y="343"/>
    </w:pPr>
    <w:rPr>
      <w:rFonts w:ascii="CG Times" w:eastAsia="MS Mincho" w:hAnsi="CG Times"/>
      <w:sz w:val="22"/>
      <w:lang w:eastAsia="en-US"/>
    </w:rPr>
  </w:style>
  <w:style w:type="paragraph" w:customStyle="1" w:styleId="ParagrafiFirstline0px">
    <w:name w:val="Paragrafi + First line: 0 px"/>
    <w:basedOn w:val="Paragrafi"/>
    <w:rsid w:val="006E26D7"/>
    <w:rPr>
      <w:szCs w:val="22"/>
    </w:rPr>
  </w:style>
  <w:style w:type="paragraph" w:styleId="Footer">
    <w:name w:val="footer"/>
    <w:basedOn w:val="Normal"/>
    <w:rsid w:val="00F8178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8178A"/>
  </w:style>
  <w:style w:type="table" w:styleId="TableGrid">
    <w:name w:val="Table Grid"/>
    <w:basedOn w:val="TableNormal"/>
    <w:rsid w:val="00F817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pixelsPerInch w:val="120"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Admin</dc:creator>
  <cp:keywords/>
  <cp:lastModifiedBy>Inida Noga</cp:lastModifiedBy>
  <cp:revision>2</cp:revision>
  <dcterms:created xsi:type="dcterms:W3CDTF">2019-03-16T18:00:00Z</dcterms:created>
  <dcterms:modified xsi:type="dcterms:W3CDTF">2019-03-16T18:00:00Z</dcterms:modified>
</cp:coreProperties>
</file>