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5CD" w:rsidRPr="00A3556C" w:rsidRDefault="002A35CD" w:rsidP="002A35CD">
      <w:pPr>
        <w:widowControl w:val="0"/>
        <w:spacing w:after="0" w:line="240" w:lineRule="auto"/>
        <w:jc w:val="center"/>
        <w:rPr>
          <w:rFonts w:ascii="Garamond" w:eastAsia="Times New Roman" w:hAnsi="Garamond"/>
          <w:b/>
          <w:spacing w:val="-4"/>
          <w:sz w:val="24"/>
          <w:szCs w:val="24"/>
          <w:lang w:val="sq-AL" w:eastAsia="en-GB"/>
        </w:rPr>
      </w:pPr>
      <w:bookmarkStart w:id="0" w:name="_GoBack"/>
      <w:bookmarkEnd w:id="0"/>
      <w:r w:rsidRPr="00A3556C">
        <w:rPr>
          <w:rFonts w:ascii="Garamond" w:eastAsia="Times New Roman" w:hAnsi="Garamond"/>
          <w:b/>
          <w:spacing w:val="-4"/>
          <w:sz w:val="24"/>
          <w:szCs w:val="24"/>
          <w:lang w:val="sq-AL" w:eastAsia="en-GB"/>
        </w:rPr>
        <w:t>KËRKESË</w:t>
      </w:r>
    </w:p>
    <w:p w:rsidR="002A35CD" w:rsidRPr="00A3556C" w:rsidRDefault="002A35CD" w:rsidP="002A35CD">
      <w:pPr>
        <w:widowControl w:val="0"/>
        <w:spacing w:after="0" w:line="240" w:lineRule="auto"/>
        <w:jc w:val="center"/>
        <w:rPr>
          <w:rFonts w:ascii="Garamond" w:eastAsia="Times New Roman" w:hAnsi="Garamond"/>
          <w:b/>
          <w:spacing w:val="-4"/>
          <w:sz w:val="24"/>
          <w:szCs w:val="24"/>
          <w:lang w:val="sq-AL" w:eastAsia="en-GB"/>
        </w:rPr>
      </w:pPr>
      <w:r w:rsidRPr="00A3556C">
        <w:rPr>
          <w:rFonts w:ascii="Garamond" w:eastAsia="Times New Roman" w:hAnsi="Garamond"/>
          <w:b/>
          <w:spacing w:val="-4"/>
          <w:sz w:val="24"/>
          <w:szCs w:val="24"/>
          <w:lang w:val="sq-AL" w:eastAsia="en-GB"/>
        </w:rPr>
        <w:t>Nr. 5553/12, datë 30.12.2016</w:t>
      </w:r>
    </w:p>
    <w:p w:rsidR="002A35CD" w:rsidRPr="00A3556C" w:rsidRDefault="002A35CD" w:rsidP="002A35CD">
      <w:pPr>
        <w:pStyle w:val="Hapesira7"/>
        <w:rPr>
          <w:lang w:val="sq-AL" w:eastAsia="en-GB"/>
        </w:rPr>
      </w:pPr>
    </w:p>
    <w:p w:rsidR="002A35CD" w:rsidRPr="00A3556C" w:rsidRDefault="002A35CD" w:rsidP="002A35CD">
      <w:pPr>
        <w:widowControl w:val="0"/>
        <w:spacing w:after="0" w:line="240" w:lineRule="auto"/>
        <w:jc w:val="center"/>
        <w:rPr>
          <w:rFonts w:ascii="Garamond" w:eastAsia="Times New Roman" w:hAnsi="Garamond"/>
          <w:b/>
          <w:spacing w:val="-4"/>
          <w:sz w:val="24"/>
          <w:szCs w:val="24"/>
          <w:lang w:val="sq-AL" w:eastAsia="en-GB"/>
        </w:rPr>
      </w:pPr>
      <w:r w:rsidRPr="00A3556C">
        <w:rPr>
          <w:rFonts w:ascii="Garamond" w:eastAsia="Times New Roman" w:hAnsi="Garamond"/>
          <w:b/>
          <w:spacing w:val="-4"/>
          <w:sz w:val="24"/>
          <w:szCs w:val="24"/>
          <w:lang w:val="sq-AL" w:eastAsia="en-GB"/>
        </w:rPr>
        <w:t>PËR SHPRONËSIM PUBLIK</w:t>
      </w:r>
    </w:p>
    <w:p w:rsidR="002A35CD" w:rsidRPr="00A3556C" w:rsidRDefault="002A35CD" w:rsidP="002A35CD">
      <w:pPr>
        <w:pStyle w:val="Hapesira7"/>
        <w:rPr>
          <w:lang w:val="sq-AL" w:eastAsia="en-GB"/>
        </w:rPr>
      </w:pPr>
    </w:p>
    <w:p w:rsidR="002A35CD" w:rsidRPr="00A3556C" w:rsidRDefault="002A35CD" w:rsidP="002A35CD">
      <w:pPr>
        <w:widowControl w:val="0"/>
        <w:spacing w:after="0" w:line="240" w:lineRule="auto"/>
        <w:rPr>
          <w:rFonts w:ascii="Garamond" w:eastAsia="Times New Roman" w:hAnsi="Garamond"/>
          <w:spacing w:val="-4"/>
          <w:sz w:val="24"/>
          <w:szCs w:val="24"/>
          <w:lang w:val="sq-AL" w:eastAsia="en-GB"/>
        </w:rPr>
      </w:pPr>
      <w:r w:rsidRPr="00A3556C">
        <w:rPr>
          <w:rFonts w:ascii="Garamond" w:eastAsia="Times New Roman" w:hAnsi="Garamond"/>
          <w:spacing w:val="-4"/>
          <w:sz w:val="24"/>
          <w:szCs w:val="24"/>
          <w:lang w:val="sq-AL" w:eastAsia="en-GB"/>
        </w:rPr>
        <w:t xml:space="preserve">Ministria e Mjedisit shpall kërkesën për shpronësim për interes publik të pasurisë të paluajtshme, pronë private, që preket nga realizimi i projektit </w:t>
      </w:r>
      <w:r>
        <w:rPr>
          <w:rFonts w:ascii="Garamond" w:eastAsia="Times New Roman" w:hAnsi="Garamond"/>
          <w:spacing w:val="-4"/>
          <w:sz w:val="24"/>
          <w:szCs w:val="24"/>
          <w:lang w:val="sq-AL" w:eastAsia="en-GB"/>
        </w:rPr>
        <w:t>“</w:t>
      </w:r>
      <w:r w:rsidRPr="00A3556C">
        <w:rPr>
          <w:rFonts w:ascii="Garamond" w:eastAsia="Times New Roman" w:hAnsi="Garamond"/>
          <w:spacing w:val="-4"/>
          <w:sz w:val="24"/>
          <w:szCs w:val="24"/>
          <w:lang w:val="sq-AL" w:eastAsia="en-GB"/>
        </w:rPr>
        <w:t xml:space="preserve">Për ndërtimin dhe administrimin e impiantit të përpunimit të mbetjeve urbane të </w:t>
      </w:r>
      <w:r>
        <w:rPr>
          <w:rFonts w:ascii="Garamond" w:eastAsia="Times New Roman" w:hAnsi="Garamond"/>
          <w:spacing w:val="-4"/>
          <w:sz w:val="24"/>
          <w:szCs w:val="24"/>
          <w:lang w:val="sq-AL" w:eastAsia="en-GB"/>
        </w:rPr>
        <w:t>q</w:t>
      </w:r>
      <w:r w:rsidRPr="00A3556C">
        <w:rPr>
          <w:rFonts w:ascii="Garamond" w:eastAsia="Times New Roman" w:hAnsi="Garamond"/>
          <w:spacing w:val="-4"/>
          <w:sz w:val="24"/>
          <w:szCs w:val="24"/>
          <w:lang w:val="sq-AL" w:eastAsia="en-GB"/>
        </w:rPr>
        <w:t>arkut Fier dhe prodhimin e energjisë</w:t>
      </w:r>
      <w:r>
        <w:rPr>
          <w:rFonts w:ascii="Garamond" w:eastAsia="Times New Roman" w:hAnsi="Garamond"/>
          <w:spacing w:val="-4"/>
          <w:sz w:val="24"/>
          <w:szCs w:val="24"/>
          <w:lang w:val="sq-AL" w:eastAsia="en-GB"/>
        </w:rPr>
        <w:t>”</w:t>
      </w:r>
      <w:r w:rsidRPr="00A3556C">
        <w:rPr>
          <w:rFonts w:ascii="Garamond" w:eastAsia="Times New Roman" w:hAnsi="Garamond"/>
          <w:spacing w:val="-4"/>
          <w:sz w:val="24"/>
          <w:szCs w:val="24"/>
          <w:lang w:val="sq-AL" w:eastAsia="en-GB"/>
        </w:rPr>
        <w:t>.</w:t>
      </w:r>
    </w:p>
    <w:p w:rsidR="002A35CD" w:rsidRDefault="002A35CD" w:rsidP="002A35CD">
      <w:pPr>
        <w:widowControl w:val="0"/>
        <w:spacing w:after="0" w:line="240" w:lineRule="auto"/>
        <w:rPr>
          <w:rFonts w:ascii="Garamond" w:eastAsia="Times New Roman" w:hAnsi="Garamond"/>
          <w:spacing w:val="-4"/>
          <w:sz w:val="24"/>
          <w:szCs w:val="24"/>
          <w:lang w:val="sq-AL" w:eastAsia="en-GB"/>
        </w:rPr>
      </w:pPr>
      <w:r w:rsidRPr="00A3556C">
        <w:rPr>
          <w:rFonts w:ascii="Garamond" w:eastAsia="Times New Roman" w:hAnsi="Garamond"/>
          <w:spacing w:val="-4"/>
          <w:sz w:val="24"/>
          <w:szCs w:val="24"/>
          <w:lang w:val="sq-AL" w:eastAsia="en-GB"/>
        </w:rPr>
        <w:t>Subjekti kërkues i këtij objekti është Bashkia Fier.</w:t>
      </w:r>
    </w:p>
    <w:p w:rsidR="002A35CD" w:rsidRPr="00A3556C" w:rsidRDefault="002A35CD" w:rsidP="002A35CD">
      <w:pPr>
        <w:widowControl w:val="0"/>
        <w:spacing w:after="0" w:line="240" w:lineRule="auto"/>
        <w:rPr>
          <w:rFonts w:ascii="Garamond" w:eastAsia="Times New Roman" w:hAnsi="Garamond"/>
          <w:spacing w:val="-4"/>
          <w:sz w:val="24"/>
          <w:szCs w:val="24"/>
          <w:lang w:val="sq-AL" w:eastAsia="en-GB"/>
        </w:rPr>
      </w:pPr>
      <w:r w:rsidRPr="00A3556C">
        <w:rPr>
          <w:rFonts w:ascii="Garamond" w:eastAsia="Times New Roman" w:hAnsi="Garamond"/>
          <w:spacing w:val="-4"/>
          <w:sz w:val="24"/>
          <w:szCs w:val="24"/>
          <w:lang w:val="sq-AL" w:eastAsia="en-GB"/>
        </w:rPr>
        <w:t>Me anë të këtij publikimi kërkojmë të vëmë në dijeni personat, të cilët preken nga ky shpronësim, që konsiston në masën e vlerësimit të llogaritur në bazë të vendimit nr. 138, datë 23.3.2000, të Këshillit të Ministrave</w:t>
      </w:r>
      <w:r>
        <w:rPr>
          <w:rFonts w:ascii="Garamond" w:eastAsia="Times New Roman" w:hAnsi="Garamond"/>
          <w:spacing w:val="-4"/>
          <w:sz w:val="24"/>
          <w:szCs w:val="24"/>
          <w:lang w:val="sq-AL" w:eastAsia="en-GB"/>
        </w:rPr>
        <w:t>,</w:t>
      </w:r>
      <w:r w:rsidRPr="00A3556C">
        <w:rPr>
          <w:rFonts w:ascii="Garamond" w:eastAsia="Times New Roman" w:hAnsi="Garamond"/>
          <w:spacing w:val="-4"/>
          <w:sz w:val="24"/>
          <w:szCs w:val="24"/>
          <w:lang w:val="sq-AL" w:eastAsia="en-GB"/>
        </w:rPr>
        <w:t xml:space="preserve"> </w:t>
      </w:r>
      <w:r>
        <w:rPr>
          <w:rFonts w:ascii="Garamond" w:eastAsia="Times New Roman" w:hAnsi="Garamond"/>
          <w:spacing w:val="-4"/>
          <w:sz w:val="24"/>
          <w:szCs w:val="24"/>
          <w:lang w:val="sq-AL" w:eastAsia="en-GB"/>
        </w:rPr>
        <w:t>“</w:t>
      </w:r>
      <w:r w:rsidRPr="00A3556C">
        <w:rPr>
          <w:rFonts w:ascii="Garamond" w:eastAsia="Times New Roman" w:hAnsi="Garamond"/>
          <w:spacing w:val="-4"/>
          <w:sz w:val="24"/>
          <w:szCs w:val="24"/>
          <w:lang w:val="sq-AL" w:eastAsia="en-GB"/>
        </w:rPr>
        <w:t>Për kriteret teknike të vlerësimit dhe të përllogaritjes së masës së shpërblimit të pasurive që shpronësohen, të pasurive që zhvlerësohen dhe të të drejtave të personave të tretë, për interes publik</w:t>
      </w:r>
      <w:r>
        <w:rPr>
          <w:rFonts w:ascii="Garamond" w:eastAsia="Times New Roman" w:hAnsi="Garamond"/>
          <w:spacing w:val="-4"/>
          <w:sz w:val="24"/>
          <w:szCs w:val="24"/>
          <w:lang w:val="sq-AL" w:eastAsia="en-GB"/>
        </w:rPr>
        <w:t>”</w:t>
      </w:r>
      <w:r w:rsidRPr="00A3556C">
        <w:rPr>
          <w:rFonts w:ascii="Garamond" w:eastAsia="Times New Roman" w:hAnsi="Garamond"/>
          <w:spacing w:val="-4"/>
          <w:sz w:val="24"/>
          <w:szCs w:val="24"/>
          <w:lang w:val="sq-AL" w:eastAsia="en-GB"/>
        </w:rPr>
        <w:t>, të ndryshuar, si dhe të vendimit nr. 89,</w:t>
      </w:r>
      <w:r>
        <w:rPr>
          <w:rFonts w:ascii="Garamond" w:eastAsia="Times New Roman" w:hAnsi="Garamond"/>
          <w:spacing w:val="-4"/>
          <w:sz w:val="24"/>
          <w:szCs w:val="24"/>
          <w:lang w:val="sq-AL" w:eastAsia="en-GB"/>
        </w:rPr>
        <w:t xml:space="preserve"> </w:t>
      </w:r>
      <w:r w:rsidRPr="00A3556C">
        <w:rPr>
          <w:rFonts w:ascii="Garamond" w:eastAsia="Times New Roman" w:hAnsi="Garamond"/>
          <w:spacing w:val="-4"/>
          <w:sz w:val="24"/>
          <w:szCs w:val="24"/>
          <w:lang w:val="sq-AL" w:eastAsia="en-GB"/>
        </w:rPr>
        <w:t>d</w:t>
      </w:r>
      <w:r>
        <w:rPr>
          <w:rFonts w:ascii="Garamond" w:eastAsia="Times New Roman" w:hAnsi="Garamond"/>
          <w:spacing w:val="-4"/>
          <w:sz w:val="24"/>
          <w:szCs w:val="24"/>
          <w:lang w:val="sq-AL" w:eastAsia="en-GB"/>
        </w:rPr>
        <w:t>a</w:t>
      </w:r>
      <w:r w:rsidRPr="00A3556C">
        <w:rPr>
          <w:rFonts w:ascii="Garamond" w:eastAsia="Times New Roman" w:hAnsi="Garamond"/>
          <w:spacing w:val="-4"/>
          <w:sz w:val="24"/>
          <w:szCs w:val="24"/>
          <w:lang w:val="sq-AL" w:eastAsia="en-GB"/>
        </w:rPr>
        <w:t>të 3.2.2016, të Këshi</w:t>
      </w:r>
      <w:r>
        <w:rPr>
          <w:rFonts w:ascii="Garamond" w:eastAsia="Times New Roman" w:hAnsi="Garamond"/>
          <w:spacing w:val="-4"/>
          <w:sz w:val="24"/>
          <w:szCs w:val="24"/>
          <w:lang w:val="sq-AL" w:eastAsia="en-GB"/>
        </w:rPr>
        <w:t>l</w:t>
      </w:r>
      <w:r w:rsidRPr="00A3556C">
        <w:rPr>
          <w:rFonts w:ascii="Garamond" w:eastAsia="Times New Roman" w:hAnsi="Garamond"/>
          <w:spacing w:val="-4"/>
          <w:sz w:val="24"/>
          <w:szCs w:val="24"/>
          <w:lang w:val="sq-AL" w:eastAsia="en-GB"/>
        </w:rPr>
        <w:t>lit të Ministrave</w:t>
      </w:r>
      <w:r>
        <w:rPr>
          <w:rFonts w:ascii="Garamond" w:eastAsia="Times New Roman" w:hAnsi="Garamond"/>
          <w:spacing w:val="-4"/>
          <w:sz w:val="24"/>
          <w:szCs w:val="24"/>
          <w:lang w:val="sq-AL" w:eastAsia="en-GB"/>
        </w:rPr>
        <w:t>,</w:t>
      </w:r>
      <w:r w:rsidRPr="00A3556C">
        <w:rPr>
          <w:rFonts w:ascii="Garamond" w:eastAsia="Times New Roman" w:hAnsi="Garamond"/>
          <w:spacing w:val="-4"/>
          <w:sz w:val="24"/>
          <w:szCs w:val="24"/>
          <w:lang w:val="sq-AL" w:eastAsia="en-GB"/>
        </w:rPr>
        <w:t xml:space="preserve"> </w:t>
      </w:r>
      <w:r>
        <w:rPr>
          <w:rFonts w:ascii="Garamond" w:eastAsia="Times New Roman" w:hAnsi="Garamond"/>
          <w:spacing w:val="-4"/>
          <w:sz w:val="24"/>
          <w:szCs w:val="24"/>
          <w:lang w:val="sq-AL" w:eastAsia="en-GB"/>
        </w:rPr>
        <w:t>“</w:t>
      </w:r>
      <w:r w:rsidRPr="00A3556C">
        <w:rPr>
          <w:rFonts w:ascii="Garamond" w:eastAsia="Times New Roman" w:hAnsi="Garamond"/>
          <w:spacing w:val="-4"/>
          <w:sz w:val="24"/>
          <w:szCs w:val="24"/>
          <w:lang w:val="sq-AL" w:eastAsia="en-GB"/>
        </w:rPr>
        <w:t>Për miratimin e hartës së vlerës së tokës në Republikën e Shqipërisë</w:t>
      </w:r>
      <w:r>
        <w:rPr>
          <w:rFonts w:ascii="Garamond" w:eastAsia="Times New Roman" w:hAnsi="Garamond"/>
          <w:spacing w:val="-4"/>
          <w:sz w:val="24"/>
          <w:szCs w:val="24"/>
          <w:lang w:val="sq-AL" w:eastAsia="en-GB"/>
        </w:rPr>
        <w:t>”</w:t>
      </w:r>
      <w:r w:rsidRPr="00A3556C">
        <w:rPr>
          <w:rFonts w:ascii="Garamond" w:eastAsia="Times New Roman" w:hAnsi="Garamond"/>
          <w:spacing w:val="-4"/>
          <w:sz w:val="24"/>
          <w:szCs w:val="24"/>
          <w:lang w:val="sq-AL" w:eastAsia="en-GB"/>
        </w:rPr>
        <w:t>, për pronarët, sipas listës emërore bashkëlidhur.</w:t>
      </w:r>
    </w:p>
    <w:p w:rsidR="002A35CD" w:rsidRPr="00A3556C" w:rsidRDefault="002A35CD" w:rsidP="002A35CD">
      <w:pPr>
        <w:widowControl w:val="0"/>
        <w:spacing w:after="0" w:line="240" w:lineRule="auto"/>
        <w:rPr>
          <w:rFonts w:ascii="Garamond" w:eastAsia="Times New Roman" w:hAnsi="Garamond"/>
          <w:spacing w:val="-4"/>
          <w:sz w:val="24"/>
          <w:szCs w:val="24"/>
          <w:lang w:val="sq-AL" w:eastAsia="en-GB"/>
        </w:rPr>
      </w:pPr>
      <w:r w:rsidRPr="00A3556C">
        <w:rPr>
          <w:rFonts w:ascii="Garamond" w:eastAsia="Times New Roman" w:hAnsi="Garamond"/>
          <w:spacing w:val="-4"/>
          <w:sz w:val="24"/>
          <w:szCs w:val="24"/>
          <w:lang w:val="sq-AL" w:eastAsia="en-GB"/>
        </w:rPr>
        <w:t>Vlera totale e shpronësimit është 46.299.060 (dyzet e gjashtë milionë e dyqind e nëntëdhjetë e nëntë mijë e gjashtëdhjetë) lekë.</w:t>
      </w:r>
    </w:p>
    <w:p w:rsidR="002A35CD" w:rsidRPr="00A3556C" w:rsidRDefault="002A35CD" w:rsidP="002A35CD">
      <w:pPr>
        <w:pStyle w:val="Hapesira7"/>
        <w:rPr>
          <w:lang w:val="sq-AL" w:eastAsia="en-GB"/>
        </w:rPr>
      </w:pPr>
    </w:p>
    <w:p w:rsidR="002A35CD" w:rsidRPr="00A3556C" w:rsidRDefault="002A35CD" w:rsidP="002A35CD">
      <w:pPr>
        <w:widowControl w:val="0"/>
        <w:spacing w:after="0" w:line="240" w:lineRule="auto"/>
        <w:jc w:val="right"/>
        <w:rPr>
          <w:rFonts w:ascii="Garamond" w:eastAsia="Times New Roman" w:hAnsi="Garamond"/>
          <w:spacing w:val="-4"/>
          <w:sz w:val="24"/>
          <w:szCs w:val="24"/>
          <w:lang w:val="sq-AL" w:eastAsia="en-GB"/>
        </w:rPr>
      </w:pPr>
      <w:r w:rsidRPr="00A3556C">
        <w:rPr>
          <w:rFonts w:ascii="Garamond" w:eastAsia="Times New Roman" w:hAnsi="Garamond"/>
          <w:spacing w:val="-4"/>
          <w:sz w:val="24"/>
          <w:szCs w:val="24"/>
          <w:lang w:val="sq-AL" w:eastAsia="en-GB"/>
        </w:rPr>
        <w:t>KRYETAR I KOMISIONIT TË POSAÇËM TË SHPRONËSIMEVE</w:t>
      </w:r>
    </w:p>
    <w:p w:rsidR="002A35CD" w:rsidRDefault="002A35CD" w:rsidP="002A35CD">
      <w:pPr>
        <w:widowControl w:val="0"/>
        <w:spacing w:after="0" w:line="240" w:lineRule="auto"/>
        <w:jc w:val="right"/>
        <w:rPr>
          <w:rFonts w:ascii="Garamond" w:eastAsia="Times New Roman" w:hAnsi="Garamond"/>
          <w:b/>
          <w:spacing w:val="-4"/>
          <w:sz w:val="24"/>
          <w:szCs w:val="24"/>
          <w:lang w:val="sq-AL" w:eastAsia="en-GB"/>
        </w:rPr>
      </w:pPr>
      <w:r w:rsidRPr="00A3556C">
        <w:rPr>
          <w:rFonts w:ascii="Garamond" w:eastAsia="Times New Roman" w:hAnsi="Garamond"/>
          <w:b/>
          <w:spacing w:val="-4"/>
          <w:sz w:val="24"/>
          <w:szCs w:val="24"/>
          <w:lang w:val="sq-AL" w:eastAsia="en-GB"/>
        </w:rPr>
        <w:t>Pëllumb Abeshi</w:t>
      </w:r>
    </w:p>
    <w:p w:rsidR="00014EF2" w:rsidRDefault="00014EF2" w:rsidP="002A35CD">
      <w:pPr>
        <w:widowControl w:val="0"/>
        <w:spacing w:after="0" w:line="240" w:lineRule="auto"/>
        <w:jc w:val="right"/>
        <w:rPr>
          <w:rFonts w:ascii="Garamond" w:eastAsia="Times New Roman" w:hAnsi="Garamond"/>
          <w:b/>
          <w:spacing w:val="-4"/>
          <w:sz w:val="24"/>
          <w:szCs w:val="24"/>
          <w:lang w:val="sq-AL" w:eastAsia="en-GB"/>
        </w:rPr>
      </w:pPr>
    </w:p>
    <w:p w:rsidR="002A35CD" w:rsidRPr="00A3556C" w:rsidRDefault="002A35CD" w:rsidP="002A35CD">
      <w:pPr>
        <w:pStyle w:val="Hapesira7"/>
        <w:rPr>
          <w:lang w:val="sq-AL" w:eastAsia="en-GB"/>
        </w:rPr>
      </w:pPr>
    </w:p>
    <w:p w:rsidR="002A35CD" w:rsidRPr="00A3556C" w:rsidRDefault="002A35CD" w:rsidP="002A35CD">
      <w:pPr>
        <w:widowControl w:val="0"/>
        <w:spacing w:after="0" w:line="240" w:lineRule="auto"/>
        <w:ind w:firstLine="0"/>
        <w:rPr>
          <w:rFonts w:ascii="Garamond" w:eastAsia="Times New Roman" w:hAnsi="Garamond"/>
          <w:spacing w:val="-4"/>
          <w:sz w:val="24"/>
          <w:szCs w:val="24"/>
          <w:lang w:val="sq-AL" w:eastAsia="en-GB"/>
        </w:rPr>
      </w:pPr>
      <w:r w:rsidRPr="00A3556C">
        <w:rPr>
          <w:noProof/>
          <w:spacing w:val="-4"/>
          <w:szCs w:val="24"/>
        </w:rPr>
        <w:drawing>
          <wp:inline distT="0" distB="0" distL="0" distR="0" wp14:anchorId="20EB1D35" wp14:editId="76CC3B97">
            <wp:extent cx="6120765" cy="129140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120765" cy="1291408"/>
                    </a:xfrm>
                    <a:prstGeom prst="rect">
                      <a:avLst/>
                    </a:prstGeom>
                    <a:noFill/>
                    <a:ln w="9525">
                      <a:noFill/>
                      <a:miter lim="800000"/>
                      <a:headEnd/>
                      <a:tailEnd/>
                    </a:ln>
                  </pic:spPr>
                </pic:pic>
              </a:graphicData>
            </a:graphic>
          </wp:inline>
        </w:drawing>
      </w:r>
    </w:p>
    <w:p w:rsidR="004F59B3" w:rsidRPr="002A35CD" w:rsidRDefault="004F59B3" w:rsidP="002A35CD"/>
    <w:sectPr w:rsidR="004F59B3" w:rsidRPr="002A35CD" w:rsidSect="002A35C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976" w:rsidRDefault="003E3EBD">
      <w:pPr>
        <w:spacing w:after="0" w:line="240" w:lineRule="auto"/>
      </w:pPr>
      <w:r>
        <w:separator/>
      </w:r>
    </w:p>
  </w:endnote>
  <w:endnote w:type="continuationSeparator" w:id="0">
    <w:p w:rsidR="00216976" w:rsidRDefault="003E3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091365" w:rsidRPr="00B4283E" w:rsidRDefault="00D86EA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24324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365" w:rsidRPr="005B4361" w:rsidRDefault="00014EF2"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091365" w:rsidRPr="00833610" w:rsidRDefault="00D86EA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91365" w:rsidRDefault="00014E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976" w:rsidRDefault="003E3EBD">
      <w:pPr>
        <w:spacing w:after="0" w:line="240" w:lineRule="auto"/>
      </w:pPr>
      <w:r>
        <w:separator/>
      </w:r>
    </w:p>
  </w:footnote>
  <w:footnote w:type="continuationSeparator" w:id="0">
    <w:p w:rsidR="00216976" w:rsidRDefault="003E3E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91365" w:rsidRPr="00EB260B" w:rsidTr="00680B77">
      <w:trPr>
        <w:trHeight w:val="936"/>
        <w:jc w:val="center"/>
      </w:trPr>
      <w:tc>
        <w:tcPr>
          <w:tcW w:w="2811" w:type="dxa"/>
          <w:shd w:val="pct5" w:color="auto" w:fill="F2F2F2"/>
          <w:vAlign w:val="center"/>
        </w:tcPr>
        <w:p w:rsidR="00091365" w:rsidRPr="00EB260B" w:rsidRDefault="00D86EAB"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091365" w:rsidRPr="00EB260B" w:rsidRDefault="00D86EAB" w:rsidP="00680B77">
          <w:pPr>
            <w:pStyle w:val="NoSpacing"/>
            <w:spacing w:before="100" w:after="100"/>
            <w:jc w:val="center"/>
            <w:rPr>
              <w:rFonts w:ascii="Garamond" w:hAnsi="Garamond"/>
              <w:b/>
              <w:sz w:val="28"/>
              <w:szCs w:val="28"/>
            </w:rPr>
          </w:pPr>
          <w:r>
            <w:rPr>
              <w:noProof/>
              <w:lang w:val="en-US"/>
            </w:rPr>
            <w:drawing>
              <wp:inline distT="0" distB="0" distL="0" distR="0" wp14:anchorId="72E86D88" wp14:editId="59BEE36B">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091365" w:rsidRPr="00EB260B" w:rsidRDefault="00D86EAB"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236</w:t>
          </w:r>
        </w:p>
      </w:tc>
    </w:tr>
  </w:tbl>
  <w:p w:rsidR="00091365" w:rsidRPr="00385E2C" w:rsidRDefault="00014EF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365" w:rsidRDefault="00014EF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365" w:rsidRDefault="00014EF2"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8BE"/>
    <w:rsid w:val="00014EF2"/>
    <w:rsid w:val="00216976"/>
    <w:rsid w:val="002A35CD"/>
    <w:rsid w:val="003E3EBD"/>
    <w:rsid w:val="004F59B3"/>
    <w:rsid w:val="006358BE"/>
    <w:rsid w:val="00D86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EA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86EA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86EA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D86E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EAB"/>
    <w:rPr>
      <w:rFonts w:ascii="Calibri" w:eastAsia="Calibri" w:hAnsi="Calibri" w:cs="Times New Roman"/>
    </w:rPr>
  </w:style>
  <w:style w:type="paragraph" w:styleId="Footer">
    <w:name w:val="footer"/>
    <w:basedOn w:val="Normal"/>
    <w:link w:val="FooterChar"/>
    <w:uiPriority w:val="99"/>
    <w:unhideWhenUsed/>
    <w:rsid w:val="00D86E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EAB"/>
    <w:rPr>
      <w:rFonts w:ascii="Calibri" w:eastAsia="Calibri" w:hAnsi="Calibri" w:cs="Times New Roman"/>
    </w:rPr>
  </w:style>
  <w:style w:type="paragraph" w:customStyle="1" w:styleId="Hapesira7">
    <w:name w:val="Hapesira 7"/>
    <w:basedOn w:val="Normal"/>
    <w:qFormat/>
    <w:rsid w:val="00D86EAB"/>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3E3E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EB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EA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86EA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86EA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D86E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EAB"/>
    <w:rPr>
      <w:rFonts w:ascii="Calibri" w:eastAsia="Calibri" w:hAnsi="Calibri" w:cs="Times New Roman"/>
    </w:rPr>
  </w:style>
  <w:style w:type="paragraph" w:styleId="Footer">
    <w:name w:val="footer"/>
    <w:basedOn w:val="Normal"/>
    <w:link w:val="FooterChar"/>
    <w:uiPriority w:val="99"/>
    <w:unhideWhenUsed/>
    <w:rsid w:val="00D86E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EAB"/>
    <w:rPr>
      <w:rFonts w:ascii="Calibri" w:eastAsia="Calibri" w:hAnsi="Calibri" w:cs="Times New Roman"/>
    </w:rPr>
  </w:style>
  <w:style w:type="paragraph" w:customStyle="1" w:styleId="Hapesira7">
    <w:name w:val="Hapesira 7"/>
    <w:basedOn w:val="Normal"/>
    <w:qFormat/>
    <w:rsid w:val="00D86EAB"/>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3E3E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EB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5</cp:revision>
  <cp:lastPrinted>2019-02-05T13:03:00Z</cp:lastPrinted>
  <dcterms:created xsi:type="dcterms:W3CDTF">2016-12-09T09:48:00Z</dcterms:created>
  <dcterms:modified xsi:type="dcterms:W3CDTF">2019-02-05T13:03:00Z</dcterms:modified>
</cp:coreProperties>
</file>