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836" w:rsidRPr="00A15E1A" w:rsidRDefault="003B7836" w:rsidP="003B7836">
      <w:pPr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sz w:val="22"/>
          <w:szCs w:val="22"/>
          <w:lang w:val="sq-AL"/>
        </w:rPr>
        <w:t>PROTOKOLLI Nr. 6</w:t>
      </w:r>
    </w:p>
    <w:p w:rsidR="003B7836" w:rsidRPr="00A15E1A" w:rsidRDefault="003B7836" w:rsidP="003B7836">
      <w:pPr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sz w:val="22"/>
          <w:szCs w:val="22"/>
          <w:lang w:val="sq-AL"/>
        </w:rPr>
        <w:t>I KONVENTËS PËR MBROJTJEN</w:t>
      </w:r>
      <w:r>
        <w:rPr>
          <w:rFonts w:ascii="CG Times" w:hAnsi="CG Times"/>
          <w:b/>
          <w:bCs/>
          <w:sz w:val="22"/>
          <w:szCs w:val="22"/>
          <w:lang w:val="sq-AL"/>
        </w:rPr>
        <w:t xml:space="preserve"> </w:t>
      </w:r>
      <w:r w:rsidRPr="00A15E1A">
        <w:rPr>
          <w:rFonts w:ascii="CG Times" w:hAnsi="CG Times"/>
          <w:b/>
          <w:bCs/>
          <w:sz w:val="22"/>
          <w:szCs w:val="22"/>
          <w:lang w:val="sq-AL"/>
        </w:rPr>
        <w:t xml:space="preserve">E TË DREJTAVE TË NJERIUT </w:t>
      </w:r>
      <w:r>
        <w:rPr>
          <w:rFonts w:ascii="CG Times" w:hAnsi="CG Times"/>
          <w:b/>
          <w:bCs/>
          <w:sz w:val="22"/>
          <w:szCs w:val="22"/>
          <w:lang w:val="sq-AL"/>
        </w:rPr>
        <w:t xml:space="preserve"> </w:t>
      </w:r>
      <w:r w:rsidRPr="00A15E1A">
        <w:rPr>
          <w:rFonts w:ascii="CG Times" w:hAnsi="CG Times"/>
          <w:b/>
          <w:bCs/>
          <w:sz w:val="22"/>
          <w:szCs w:val="22"/>
          <w:lang w:val="sq-AL"/>
        </w:rPr>
        <w:t xml:space="preserve">DHE LIRIVE THEMELORE NË LIDHJE ME HEQJEN </w:t>
      </w:r>
      <w:r>
        <w:rPr>
          <w:rFonts w:ascii="CG Times" w:hAnsi="CG Times"/>
          <w:b/>
          <w:bCs/>
          <w:sz w:val="22"/>
          <w:szCs w:val="22"/>
          <w:lang w:val="sq-AL"/>
        </w:rPr>
        <w:t xml:space="preserve"> </w:t>
      </w:r>
      <w:r w:rsidRPr="00A15E1A">
        <w:rPr>
          <w:rFonts w:ascii="CG Times" w:hAnsi="CG Times"/>
          <w:b/>
          <w:bCs/>
          <w:sz w:val="22"/>
          <w:szCs w:val="22"/>
          <w:lang w:val="sq-AL"/>
        </w:rPr>
        <w:t>E DËNIMIT ME VDE</w:t>
      </w:r>
      <w:r>
        <w:rPr>
          <w:rFonts w:ascii="CG Times" w:hAnsi="CG Times"/>
          <w:b/>
          <w:bCs/>
          <w:sz w:val="22"/>
          <w:szCs w:val="22"/>
          <w:lang w:val="sq-AL"/>
        </w:rPr>
        <w:t>KJE, AMENDUAR ME PROTOKOLLIN Nr.</w:t>
      </w:r>
      <w:r w:rsidRPr="00A15E1A">
        <w:rPr>
          <w:rFonts w:ascii="CG Times" w:hAnsi="CG Times"/>
          <w:b/>
          <w:bCs/>
          <w:sz w:val="22"/>
          <w:szCs w:val="22"/>
          <w:lang w:val="sq-AL"/>
        </w:rPr>
        <w:t>11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b/>
          <w:bCs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b/>
          <w:bCs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sz w:val="22"/>
          <w:szCs w:val="22"/>
          <w:lang w:val="sq-AL"/>
        </w:rPr>
        <w:t>Strasburg, 28. IV. 1983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Titujt e neneve të shtuar dhe teksti i amenduar sipas dispozitave të Protokollit Nr 11 ( ETS Nr 155), që prej hyrjes së tij në fuqi më   1 nëntor 1998.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Shtetet Anëtare të Këshillit të Europës, nënshkruese të këtij Protokolli të Konventës së Mbrojtjes së të Drejtave të Njeriut dhe Lirive Themelore, të nënshkruar në Romë, më 4 nëntor 1950 (në vijim referuar si “Konventa”),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Duke marrë parasysh se zhvillimet e ndodhura në shumë shtete anëtare të Këshillit të Evropës tregojnë një prirje të përgjithshme në favor të heqjes së dënimit me vdekje,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Kanë rënë dakord si më poshtë: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FA4EE3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FA4EE3">
        <w:rPr>
          <w:rFonts w:ascii="CG Times" w:hAnsi="CG Times"/>
          <w:bCs/>
          <w:kern w:val="36"/>
          <w:sz w:val="22"/>
          <w:szCs w:val="22"/>
          <w:lang w:val="sq-AL"/>
        </w:rPr>
        <w:t>Neni 1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Heqja e dënimit me vdekje</w:t>
      </w:r>
    </w:p>
    <w:p w:rsidR="003B7836" w:rsidRPr="00A15E1A" w:rsidRDefault="003B7836" w:rsidP="003B7836">
      <w:pPr>
        <w:ind w:firstLine="720"/>
        <w:jc w:val="center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Dënimi me vdekje hiqet. Askush nuk mund të dënohet me një dënim të tillë, as të ekzekutohet.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421058">
        <w:rPr>
          <w:rFonts w:ascii="CG Times" w:hAnsi="CG Times"/>
          <w:bCs/>
          <w:kern w:val="36"/>
          <w:sz w:val="22"/>
          <w:szCs w:val="22"/>
          <w:lang w:val="sq-AL"/>
        </w:rPr>
        <w:t>Neni 2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Dënimi me vdekje në kohë lufte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Një shtet mund të parashikojë në legjislacionin e tij dënimin me vdekje për akte të kryera në kohë lufte ose rreziku shumë të afërt të luftës; një dënim i tillë do të zbatohet vetëm në rastet e parashikuara nga ky legjislacion dhe në përputhje me dispozitat e tij. Ky shtet do t’i komunikojë Sekretarit të Përgjithshëm të Këshillit të Evropës dispozitat përkatëse të legjislacionit në fjalë.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421058">
        <w:rPr>
          <w:rFonts w:ascii="CG Times" w:hAnsi="CG Times"/>
          <w:bCs/>
          <w:kern w:val="36"/>
          <w:sz w:val="22"/>
          <w:szCs w:val="22"/>
          <w:lang w:val="sq-AL"/>
        </w:rPr>
        <w:t>Neni 3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Ndalimi i derogimeve</w:t>
      </w:r>
    </w:p>
    <w:p w:rsidR="003B7836" w:rsidRPr="00A15E1A" w:rsidRDefault="003B7836" w:rsidP="003B7836">
      <w:pPr>
        <w:ind w:firstLine="720"/>
        <w:jc w:val="center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Asnjë derogim nuk lejohet në lidhje me dispozitat e këtij Protokolli në bazë të nenit 15 të Konventës.</w:t>
      </w:r>
    </w:p>
    <w:p w:rsidR="003B7836" w:rsidRPr="00A15E1A" w:rsidRDefault="003B7836" w:rsidP="003B7836">
      <w:pPr>
        <w:ind w:firstLine="72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421058">
        <w:rPr>
          <w:rFonts w:ascii="CG Times" w:hAnsi="CG Times"/>
          <w:bCs/>
          <w:sz w:val="22"/>
          <w:szCs w:val="22"/>
          <w:lang w:val="sq-AL"/>
        </w:rPr>
        <w:t>Neni 4</w:t>
      </w:r>
      <w:r w:rsidRPr="00A15E1A">
        <w:rPr>
          <w:rStyle w:val="FootnoteReference"/>
          <w:rFonts w:ascii="CG Times" w:hAnsi="CG Times"/>
          <w:b/>
          <w:bCs/>
          <w:sz w:val="22"/>
          <w:szCs w:val="22"/>
          <w:lang w:val="sq-AL"/>
        </w:rPr>
        <w:footnoteReference w:id="1"/>
      </w:r>
    </w:p>
    <w:p w:rsidR="003B7836" w:rsidRPr="00A15E1A" w:rsidRDefault="003B7836" w:rsidP="003B7836">
      <w:pPr>
        <w:ind w:firstLine="72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sz w:val="22"/>
          <w:szCs w:val="22"/>
          <w:lang w:val="sq-AL"/>
        </w:rPr>
        <w:t>Ndalimi i rezervave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Asnjë rezervë nuk pranohet në lidhje me dispozitat e këtij Protokolli në bazë të nenit 57 të Konventës.</w:t>
      </w:r>
    </w:p>
    <w:p w:rsidR="003B7836" w:rsidRPr="00421058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421058">
        <w:rPr>
          <w:rFonts w:ascii="CG Times" w:hAnsi="CG Times"/>
          <w:bCs/>
          <w:kern w:val="36"/>
          <w:sz w:val="22"/>
          <w:szCs w:val="22"/>
          <w:lang w:val="sq-AL"/>
        </w:rPr>
        <w:t>Neni 5</w:t>
      </w:r>
    </w:p>
    <w:p w:rsidR="003B7836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Zbatimi territorial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</w:p>
    <w:p w:rsidR="003B7836" w:rsidRPr="00A15E1A" w:rsidRDefault="003B7836" w:rsidP="003B7836">
      <w:pPr>
        <w:pStyle w:val="Paragrafi"/>
      </w:pPr>
      <w:r>
        <w:t xml:space="preserve">1. 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shtet</w:t>
      </w:r>
      <w:proofErr w:type="spellEnd"/>
      <w:r w:rsidRPr="00A15E1A">
        <w:t xml:space="preserve">, në </w:t>
      </w:r>
      <w:proofErr w:type="spellStart"/>
      <w:r w:rsidRPr="00A15E1A">
        <w:t>momentin</w:t>
      </w:r>
      <w:proofErr w:type="spellEnd"/>
      <w:r w:rsidRPr="00A15E1A">
        <w:t xml:space="preserve"> e </w:t>
      </w:r>
      <w:proofErr w:type="spellStart"/>
      <w:r w:rsidRPr="00A15E1A">
        <w:t>nënshkrimit</w:t>
      </w:r>
      <w:proofErr w:type="spellEnd"/>
      <w:r w:rsidRPr="00A15E1A">
        <w:t xml:space="preserve"> </w:t>
      </w:r>
      <w:proofErr w:type="spellStart"/>
      <w:r w:rsidRPr="00A15E1A">
        <w:t>ose</w:t>
      </w:r>
      <w:proofErr w:type="spellEnd"/>
      <w:r w:rsidRPr="00A15E1A">
        <w:t xml:space="preserve"> të </w:t>
      </w:r>
      <w:proofErr w:type="spellStart"/>
      <w:r w:rsidRPr="00A15E1A">
        <w:t>dorëzimit</w:t>
      </w:r>
      <w:proofErr w:type="spellEnd"/>
      <w:r w:rsidRPr="00A15E1A">
        <w:t xml:space="preserve"> të </w:t>
      </w:r>
      <w:proofErr w:type="spellStart"/>
      <w:r w:rsidRPr="00A15E1A">
        <w:t>instrumentit</w:t>
      </w:r>
      <w:proofErr w:type="spellEnd"/>
      <w:r w:rsidRPr="00A15E1A">
        <w:t xml:space="preserve"> të </w:t>
      </w:r>
      <w:proofErr w:type="spellStart"/>
      <w:r w:rsidRPr="00A15E1A">
        <w:t>tij</w:t>
      </w:r>
      <w:proofErr w:type="spellEnd"/>
      <w:r w:rsidRPr="00A15E1A">
        <w:t xml:space="preserve"> të </w:t>
      </w:r>
      <w:proofErr w:type="spellStart"/>
      <w:r w:rsidRPr="00A15E1A">
        <w:t>ratifikimit</w:t>
      </w:r>
      <w:proofErr w:type="spellEnd"/>
      <w:r w:rsidRPr="00A15E1A">
        <w:t xml:space="preserve">, </w:t>
      </w:r>
      <w:proofErr w:type="spellStart"/>
      <w:r w:rsidRPr="00A15E1A">
        <w:t>pranimit</w:t>
      </w:r>
      <w:proofErr w:type="spellEnd"/>
      <w:r w:rsidRPr="00A15E1A">
        <w:t xml:space="preserve"> </w:t>
      </w:r>
      <w:proofErr w:type="spellStart"/>
      <w:r w:rsidRPr="00A15E1A">
        <w:t>ose</w:t>
      </w:r>
      <w:proofErr w:type="spellEnd"/>
      <w:r w:rsidRPr="00A15E1A">
        <w:t xml:space="preserve"> </w:t>
      </w:r>
      <w:proofErr w:type="spellStart"/>
      <w:r w:rsidRPr="00A15E1A">
        <w:t>miratimit</w:t>
      </w:r>
      <w:proofErr w:type="spellEnd"/>
      <w:r w:rsidRPr="00A15E1A">
        <w:t xml:space="preserve">, </w:t>
      </w:r>
      <w:proofErr w:type="spellStart"/>
      <w:r w:rsidRPr="00A15E1A">
        <w:t>mund</w:t>
      </w:r>
      <w:proofErr w:type="spellEnd"/>
      <w:r w:rsidRPr="00A15E1A">
        <w:t xml:space="preserve"> të </w:t>
      </w:r>
      <w:proofErr w:type="spellStart"/>
      <w:r w:rsidRPr="00A15E1A">
        <w:t>caktojë</w:t>
      </w:r>
      <w:proofErr w:type="spellEnd"/>
      <w:r w:rsidRPr="00A15E1A">
        <w:t xml:space="preserve"> </w:t>
      </w:r>
      <w:proofErr w:type="spellStart"/>
      <w:r w:rsidRPr="00A15E1A">
        <w:t>territorin</w:t>
      </w:r>
      <w:proofErr w:type="spellEnd"/>
      <w:r w:rsidRPr="00A15E1A">
        <w:t xml:space="preserve"> </w:t>
      </w:r>
      <w:proofErr w:type="spellStart"/>
      <w:r w:rsidRPr="00A15E1A">
        <w:t>ose</w:t>
      </w:r>
      <w:proofErr w:type="spellEnd"/>
      <w:r w:rsidRPr="00A15E1A">
        <w:t xml:space="preserve"> </w:t>
      </w:r>
      <w:proofErr w:type="spellStart"/>
      <w:r w:rsidRPr="00A15E1A">
        <w:t>territoret</w:t>
      </w:r>
      <w:proofErr w:type="spellEnd"/>
      <w:r w:rsidRPr="00A15E1A">
        <w:t xml:space="preserve"> në lidhje me të </w:t>
      </w:r>
      <w:proofErr w:type="spellStart"/>
      <w:r w:rsidRPr="00A15E1A">
        <w:t>cilët</w:t>
      </w:r>
      <w:proofErr w:type="spellEnd"/>
      <w:r w:rsidRPr="00A15E1A">
        <w:t xml:space="preserve"> do të </w:t>
      </w:r>
      <w:proofErr w:type="spellStart"/>
      <w:r w:rsidRPr="00A15E1A">
        <w:t>gjejë</w:t>
      </w:r>
      <w:proofErr w:type="spellEnd"/>
      <w:r w:rsidRPr="00A15E1A">
        <w:t xml:space="preserve"> </w:t>
      </w:r>
      <w:proofErr w:type="spellStart"/>
      <w:r w:rsidRPr="00A15E1A">
        <w:t>zbatim</w:t>
      </w:r>
      <w:proofErr w:type="spellEnd"/>
      <w:r w:rsidRPr="00A15E1A">
        <w:t xml:space="preserve"> </w:t>
      </w:r>
      <w:proofErr w:type="spellStart"/>
      <w:r w:rsidRPr="00A15E1A">
        <w:t>ky</w:t>
      </w:r>
      <w:proofErr w:type="spellEnd"/>
      <w:r w:rsidRPr="00A15E1A">
        <w:t xml:space="preserve"> </w:t>
      </w:r>
      <w:proofErr w:type="spellStart"/>
      <w:r w:rsidRPr="00A15E1A">
        <w:t>Protokoll</w:t>
      </w:r>
      <w:proofErr w:type="spellEnd"/>
      <w:r w:rsidRPr="00A15E1A">
        <w:t xml:space="preserve">. </w:t>
      </w:r>
    </w:p>
    <w:p w:rsidR="003B7836" w:rsidRPr="00A15E1A" w:rsidRDefault="003B7836" w:rsidP="003B7836">
      <w:pPr>
        <w:pStyle w:val="Paragrafi"/>
      </w:pPr>
      <w:r w:rsidRPr="00A15E1A">
        <w:t> </w:t>
      </w:r>
      <w:r>
        <w:t xml:space="preserve">2. 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shtet</w:t>
      </w:r>
      <w:proofErr w:type="spellEnd"/>
      <w:r w:rsidRPr="00A15E1A">
        <w:t xml:space="preserve">, në 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kohë</w:t>
      </w:r>
      <w:proofErr w:type="spellEnd"/>
      <w:r w:rsidRPr="00A15E1A">
        <w:t xml:space="preserve"> të </w:t>
      </w:r>
      <w:proofErr w:type="spellStart"/>
      <w:r w:rsidRPr="00A15E1A">
        <w:t>mëpasme</w:t>
      </w:r>
      <w:proofErr w:type="spellEnd"/>
      <w:r w:rsidRPr="00A15E1A">
        <w:t xml:space="preserve"> </w:t>
      </w:r>
      <w:proofErr w:type="spellStart"/>
      <w:r w:rsidRPr="00A15E1A">
        <w:t>mund</w:t>
      </w:r>
      <w:proofErr w:type="spellEnd"/>
      <w:r w:rsidRPr="00A15E1A">
        <w:t xml:space="preserve"> ta </w:t>
      </w:r>
      <w:proofErr w:type="spellStart"/>
      <w:r w:rsidRPr="00A15E1A">
        <w:t>shtrijë</w:t>
      </w:r>
      <w:proofErr w:type="spellEnd"/>
      <w:r w:rsidRPr="00A15E1A">
        <w:t xml:space="preserve"> </w:t>
      </w:r>
      <w:proofErr w:type="spellStart"/>
      <w:r w:rsidRPr="00A15E1A">
        <w:t>zbatimin</w:t>
      </w:r>
      <w:proofErr w:type="spellEnd"/>
      <w:r w:rsidRPr="00A15E1A">
        <w:t xml:space="preserve"> e </w:t>
      </w:r>
      <w:proofErr w:type="spellStart"/>
      <w:r w:rsidRPr="00A15E1A">
        <w:t>këtij</w:t>
      </w:r>
      <w:proofErr w:type="spellEnd"/>
      <w:r w:rsidRPr="00A15E1A">
        <w:t xml:space="preserve"> </w:t>
      </w:r>
      <w:proofErr w:type="spellStart"/>
      <w:r w:rsidRPr="00A15E1A">
        <w:t>Protokolli</w:t>
      </w:r>
      <w:proofErr w:type="spellEnd"/>
      <w:r w:rsidRPr="00A15E1A">
        <w:t xml:space="preserve"> në lidhje me 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territor</w:t>
      </w:r>
      <w:proofErr w:type="spellEnd"/>
      <w:r w:rsidRPr="00A15E1A">
        <w:t xml:space="preserve"> </w:t>
      </w:r>
      <w:proofErr w:type="spellStart"/>
      <w:r w:rsidRPr="00A15E1A">
        <w:t>tjetër</w:t>
      </w:r>
      <w:proofErr w:type="spellEnd"/>
      <w:r w:rsidRPr="00A15E1A">
        <w:t xml:space="preserve"> të </w:t>
      </w:r>
      <w:proofErr w:type="spellStart"/>
      <w:r w:rsidRPr="00A15E1A">
        <w:t>përcaktuar</w:t>
      </w:r>
      <w:proofErr w:type="spellEnd"/>
      <w:r w:rsidRPr="00A15E1A">
        <w:t xml:space="preserve"> në </w:t>
      </w:r>
      <w:proofErr w:type="spellStart"/>
      <w:r w:rsidRPr="00A15E1A">
        <w:t>një</w:t>
      </w:r>
      <w:proofErr w:type="spellEnd"/>
      <w:r w:rsidRPr="00A15E1A">
        <w:t xml:space="preserve"> </w:t>
      </w:r>
      <w:proofErr w:type="spellStart"/>
      <w:r w:rsidRPr="00A15E1A">
        <w:t>deklaratë</w:t>
      </w:r>
      <w:proofErr w:type="spellEnd"/>
      <w:r w:rsidRPr="00A15E1A">
        <w:t xml:space="preserve"> </w:t>
      </w:r>
      <w:proofErr w:type="spellStart"/>
      <w:r w:rsidRPr="00A15E1A">
        <w:t>drejtuar</w:t>
      </w:r>
      <w:proofErr w:type="spellEnd"/>
      <w:r w:rsidRPr="00A15E1A">
        <w:t xml:space="preserve"> </w:t>
      </w:r>
      <w:proofErr w:type="spellStart"/>
      <w:r w:rsidRPr="00A15E1A">
        <w:t>Sekretarit</w:t>
      </w:r>
      <w:proofErr w:type="spellEnd"/>
      <w:r w:rsidRPr="00A15E1A">
        <w:t xml:space="preserve"> të </w:t>
      </w:r>
      <w:proofErr w:type="spellStart"/>
      <w:r w:rsidRPr="00A15E1A">
        <w:t>Përgjithshëm</w:t>
      </w:r>
      <w:proofErr w:type="spellEnd"/>
      <w:r w:rsidRPr="00A15E1A">
        <w:t xml:space="preserve"> të </w:t>
      </w:r>
      <w:proofErr w:type="spellStart"/>
      <w:r w:rsidRPr="00A15E1A">
        <w:t>Këshillit</w:t>
      </w:r>
      <w:proofErr w:type="spellEnd"/>
      <w:r w:rsidRPr="00A15E1A">
        <w:t xml:space="preserve"> të </w:t>
      </w:r>
      <w:proofErr w:type="spellStart"/>
      <w:r w:rsidRPr="00A15E1A">
        <w:t>Evropës</w:t>
      </w:r>
      <w:proofErr w:type="spellEnd"/>
      <w:r w:rsidRPr="00A15E1A">
        <w:t xml:space="preserve">. </w:t>
      </w:r>
      <w:proofErr w:type="spellStart"/>
      <w:r w:rsidRPr="00A15E1A">
        <w:t>Protokolli</w:t>
      </w:r>
      <w:proofErr w:type="spellEnd"/>
      <w:r w:rsidRPr="00A15E1A">
        <w:t xml:space="preserve"> do të </w:t>
      </w:r>
      <w:proofErr w:type="spellStart"/>
      <w:r w:rsidRPr="00A15E1A">
        <w:t>hyjë</w:t>
      </w:r>
      <w:proofErr w:type="spellEnd"/>
      <w:r w:rsidRPr="00A15E1A">
        <w:t xml:space="preserve"> në </w:t>
      </w:r>
      <w:proofErr w:type="spellStart"/>
      <w:r w:rsidRPr="00A15E1A">
        <w:t>fuqi</w:t>
      </w:r>
      <w:proofErr w:type="spellEnd"/>
      <w:r w:rsidRPr="00A15E1A">
        <w:t xml:space="preserve"> në lidhje me </w:t>
      </w:r>
      <w:proofErr w:type="spellStart"/>
      <w:r w:rsidRPr="00A15E1A">
        <w:t>këtë</w:t>
      </w:r>
      <w:proofErr w:type="spellEnd"/>
      <w:r w:rsidRPr="00A15E1A">
        <w:t xml:space="preserve"> </w:t>
      </w:r>
      <w:proofErr w:type="spellStart"/>
      <w:r w:rsidRPr="00A15E1A">
        <w:t>territor</w:t>
      </w:r>
      <w:proofErr w:type="spellEnd"/>
      <w:r w:rsidRPr="00A15E1A">
        <w:t xml:space="preserve"> </w:t>
      </w:r>
      <w:proofErr w:type="spellStart"/>
      <w:r w:rsidRPr="00A15E1A">
        <w:t>ditën</w:t>
      </w:r>
      <w:proofErr w:type="spellEnd"/>
      <w:r w:rsidRPr="00A15E1A">
        <w:t xml:space="preserve"> e </w:t>
      </w:r>
      <w:proofErr w:type="spellStart"/>
      <w:r w:rsidRPr="00A15E1A">
        <w:t>parë</w:t>
      </w:r>
      <w:proofErr w:type="spellEnd"/>
      <w:r w:rsidRPr="00A15E1A">
        <w:t xml:space="preserve"> të </w:t>
      </w:r>
      <w:proofErr w:type="spellStart"/>
      <w:r w:rsidRPr="00A15E1A">
        <w:t>muajit</w:t>
      </w:r>
      <w:proofErr w:type="spellEnd"/>
      <w:r w:rsidRPr="00A15E1A">
        <w:t xml:space="preserve"> </w:t>
      </w:r>
      <w:proofErr w:type="spellStart"/>
      <w:r w:rsidRPr="00A15E1A">
        <w:t>që</w:t>
      </w:r>
      <w:proofErr w:type="spellEnd"/>
      <w:r w:rsidRPr="00A15E1A">
        <w:t xml:space="preserve"> do të </w:t>
      </w:r>
      <w:proofErr w:type="spellStart"/>
      <w:r w:rsidRPr="00A15E1A">
        <w:t>pasojë</w:t>
      </w:r>
      <w:proofErr w:type="spellEnd"/>
      <w:r w:rsidRPr="00A15E1A">
        <w:t xml:space="preserve"> </w:t>
      </w:r>
      <w:proofErr w:type="spellStart"/>
      <w:r w:rsidRPr="00A15E1A">
        <w:t>datën</w:t>
      </w:r>
      <w:proofErr w:type="spellEnd"/>
      <w:r w:rsidRPr="00A15E1A">
        <w:t xml:space="preserve"> e </w:t>
      </w:r>
      <w:proofErr w:type="spellStart"/>
      <w:r w:rsidRPr="00A15E1A">
        <w:t>marrjes</w:t>
      </w:r>
      <w:proofErr w:type="spellEnd"/>
      <w:r w:rsidRPr="00A15E1A">
        <w:t xml:space="preserve"> së </w:t>
      </w:r>
      <w:proofErr w:type="spellStart"/>
      <w:r w:rsidRPr="00A15E1A">
        <w:t>deklaratës</w:t>
      </w:r>
      <w:proofErr w:type="spellEnd"/>
      <w:r w:rsidRPr="00A15E1A">
        <w:t xml:space="preserve"> </w:t>
      </w:r>
      <w:proofErr w:type="spellStart"/>
      <w:r w:rsidRPr="00A15E1A">
        <w:t>nga</w:t>
      </w:r>
      <w:proofErr w:type="spellEnd"/>
      <w:r w:rsidRPr="00A15E1A">
        <w:t xml:space="preserve"> </w:t>
      </w:r>
      <w:proofErr w:type="spellStart"/>
      <w:r w:rsidRPr="00A15E1A">
        <w:t>Sekretari</w:t>
      </w:r>
      <w:proofErr w:type="spellEnd"/>
      <w:r w:rsidRPr="00A15E1A">
        <w:t xml:space="preserve"> </w:t>
      </w:r>
      <w:proofErr w:type="spellStart"/>
      <w:r w:rsidRPr="00A15E1A">
        <w:t>i</w:t>
      </w:r>
      <w:proofErr w:type="spellEnd"/>
      <w:r w:rsidRPr="00A15E1A">
        <w:t xml:space="preserve"> </w:t>
      </w:r>
      <w:proofErr w:type="spellStart"/>
      <w:r w:rsidRPr="00A15E1A">
        <w:t>Përgjithshëm</w:t>
      </w:r>
      <w:proofErr w:type="spellEnd"/>
      <w:r w:rsidRPr="00A15E1A">
        <w:t>.</w:t>
      </w:r>
    </w:p>
    <w:p w:rsidR="003B7836" w:rsidRPr="00A15E1A" w:rsidRDefault="003B7836" w:rsidP="003B7836">
      <w:pPr>
        <w:pStyle w:val="Paragrafi"/>
      </w:pPr>
      <w:r>
        <w:t>3.  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deklaratë</w:t>
      </w:r>
      <w:proofErr w:type="spellEnd"/>
      <w:r w:rsidRPr="00A15E1A">
        <w:t xml:space="preserve"> e </w:t>
      </w:r>
      <w:proofErr w:type="spellStart"/>
      <w:r w:rsidRPr="00A15E1A">
        <w:t>bërë</w:t>
      </w:r>
      <w:proofErr w:type="spellEnd"/>
      <w:r w:rsidRPr="00A15E1A">
        <w:t xml:space="preserve"> në </w:t>
      </w:r>
      <w:proofErr w:type="spellStart"/>
      <w:r w:rsidRPr="00A15E1A">
        <w:t>bazë</w:t>
      </w:r>
      <w:proofErr w:type="spellEnd"/>
      <w:r w:rsidRPr="00A15E1A">
        <w:t xml:space="preserve"> të </w:t>
      </w:r>
      <w:proofErr w:type="spellStart"/>
      <w:r w:rsidRPr="00A15E1A">
        <w:t>dy</w:t>
      </w:r>
      <w:proofErr w:type="spellEnd"/>
      <w:r w:rsidRPr="00A15E1A">
        <w:t xml:space="preserve"> </w:t>
      </w:r>
      <w:proofErr w:type="spellStart"/>
      <w:r w:rsidRPr="00A15E1A">
        <w:t>paragrafëve</w:t>
      </w:r>
      <w:proofErr w:type="spellEnd"/>
      <w:r w:rsidRPr="00A15E1A">
        <w:t xml:space="preserve"> të </w:t>
      </w:r>
      <w:proofErr w:type="spellStart"/>
      <w:r w:rsidRPr="00A15E1A">
        <w:t>mësipërm</w:t>
      </w:r>
      <w:proofErr w:type="spellEnd"/>
      <w:r w:rsidRPr="00A15E1A">
        <w:t xml:space="preserve"> do të </w:t>
      </w:r>
      <w:proofErr w:type="spellStart"/>
      <w:r w:rsidRPr="00A15E1A">
        <w:t>mund</w:t>
      </w:r>
      <w:proofErr w:type="spellEnd"/>
      <w:r w:rsidRPr="00A15E1A">
        <w:t xml:space="preserve"> të </w:t>
      </w:r>
      <w:proofErr w:type="spellStart"/>
      <w:r w:rsidRPr="00A15E1A">
        <w:t>tërhiqet</w:t>
      </w:r>
      <w:proofErr w:type="spellEnd"/>
      <w:r w:rsidRPr="00A15E1A">
        <w:t xml:space="preserve">, në lidhje me </w:t>
      </w:r>
      <w:proofErr w:type="spellStart"/>
      <w:r w:rsidRPr="00A15E1A">
        <w:t>çdo</w:t>
      </w:r>
      <w:proofErr w:type="spellEnd"/>
      <w:r w:rsidRPr="00A15E1A">
        <w:t xml:space="preserve"> </w:t>
      </w:r>
      <w:proofErr w:type="spellStart"/>
      <w:r w:rsidRPr="00A15E1A">
        <w:t>territor</w:t>
      </w:r>
      <w:proofErr w:type="spellEnd"/>
      <w:r w:rsidRPr="00A15E1A">
        <w:t xml:space="preserve"> të </w:t>
      </w:r>
      <w:proofErr w:type="spellStart"/>
      <w:r w:rsidRPr="00A15E1A">
        <w:t>caktuar</w:t>
      </w:r>
      <w:proofErr w:type="spellEnd"/>
      <w:r w:rsidRPr="00A15E1A">
        <w:t xml:space="preserve"> në </w:t>
      </w:r>
      <w:proofErr w:type="spellStart"/>
      <w:r w:rsidRPr="00A15E1A">
        <w:t>atë</w:t>
      </w:r>
      <w:proofErr w:type="spellEnd"/>
      <w:r w:rsidRPr="00A15E1A">
        <w:t xml:space="preserve"> </w:t>
      </w:r>
      <w:proofErr w:type="spellStart"/>
      <w:r w:rsidRPr="00A15E1A">
        <w:t>deklaratë</w:t>
      </w:r>
      <w:proofErr w:type="spellEnd"/>
      <w:r w:rsidRPr="00A15E1A">
        <w:t xml:space="preserve">, me </w:t>
      </w:r>
      <w:proofErr w:type="spellStart"/>
      <w:r w:rsidRPr="00A15E1A">
        <w:t>një</w:t>
      </w:r>
      <w:proofErr w:type="spellEnd"/>
      <w:r w:rsidRPr="00A15E1A">
        <w:t xml:space="preserve"> </w:t>
      </w:r>
      <w:proofErr w:type="spellStart"/>
      <w:r w:rsidRPr="00A15E1A">
        <w:t>njoftim</w:t>
      </w:r>
      <w:proofErr w:type="spellEnd"/>
      <w:r w:rsidRPr="00A15E1A">
        <w:t xml:space="preserve"> </w:t>
      </w:r>
      <w:proofErr w:type="spellStart"/>
      <w:r w:rsidRPr="00A15E1A">
        <w:t>drejtuar</w:t>
      </w:r>
      <w:proofErr w:type="spellEnd"/>
      <w:r w:rsidRPr="00A15E1A">
        <w:t xml:space="preserve"> </w:t>
      </w:r>
      <w:proofErr w:type="spellStart"/>
      <w:r w:rsidRPr="00A15E1A">
        <w:t>Sekretarit</w:t>
      </w:r>
      <w:proofErr w:type="spellEnd"/>
      <w:r w:rsidRPr="00A15E1A">
        <w:t xml:space="preserve"> të </w:t>
      </w:r>
      <w:proofErr w:type="spellStart"/>
      <w:r w:rsidRPr="00A15E1A">
        <w:t>Përgjithshëm</w:t>
      </w:r>
      <w:proofErr w:type="spellEnd"/>
      <w:r w:rsidRPr="00A15E1A">
        <w:t xml:space="preserve">. </w:t>
      </w:r>
      <w:proofErr w:type="spellStart"/>
      <w:r w:rsidRPr="00A15E1A">
        <w:t>Tërheqja</w:t>
      </w:r>
      <w:proofErr w:type="spellEnd"/>
      <w:r w:rsidRPr="00A15E1A">
        <w:t xml:space="preserve"> do të </w:t>
      </w:r>
      <w:proofErr w:type="spellStart"/>
      <w:r w:rsidRPr="00A15E1A">
        <w:t>hyjë</w:t>
      </w:r>
      <w:proofErr w:type="spellEnd"/>
      <w:r w:rsidRPr="00A15E1A">
        <w:t xml:space="preserve"> në </w:t>
      </w:r>
      <w:proofErr w:type="spellStart"/>
      <w:r w:rsidRPr="00A15E1A">
        <w:t>fuqi</w:t>
      </w:r>
      <w:proofErr w:type="spellEnd"/>
      <w:r w:rsidRPr="00A15E1A">
        <w:t xml:space="preserve"> </w:t>
      </w:r>
      <w:proofErr w:type="spellStart"/>
      <w:r w:rsidRPr="00A15E1A">
        <w:t>ditën</w:t>
      </w:r>
      <w:proofErr w:type="spellEnd"/>
      <w:r w:rsidRPr="00A15E1A">
        <w:t xml:space="preserve"> e </w:t>
      </w:r>
      <w:proofErr w:type="spellStart"/>
      <w:r w:rsidRPr="00A15E1A">
        <w:t>parë</w:t>
      </w:r>
      <w:proofErr w:type="spellEnd"/>
      <w:r w:rsidRPr="00A15E1A">
        <w:t xml:space="preserve"> të </w:t>
      </w:r>
      <w:proofErr w:type="spellStart"/>
      <w:r w:rsidRPr="00A15E1A">
        <w:t>muajit</w:t>
      </w:r>
      <w:proofErr w:type="spellEnd"/>
      <w:r w:rsidRPr="00A15E1A">
        <w:t xml:space="preserve"> </w:t>
      </w:r>
      <w:proofErr w:type="spellStart"/>
      <w:r w:rsidRPr="00A15E1A">
        <w:t>që</w:t>
      </w:r>
      <w:proofErr w:type="spellEnd"/>
      <w:r w:rsidRPr="00A15E1A">
        <w:t xml:space="preserve"> </w:t>
      </w:r>
      <w:proofErr w:type="spellStart"/>
      <w:r w:rsidRPr="00A15E1A">
        <w:t>pason</w:t>
      </w:r>
      <w:proofErr w:type="spellEnd"/>
      <w:r w:rsidRPr="00A15E1A">
        <w:t xml:space="preserve"> </w:t>
      </w:r>
      <w:proofErr w:type="spellStart"/>
      <w:r w:rsidRPr="00A15E1A">
        <w:t>datën</w:t>
      </w:r>
      <w:proofErr w:type="spellEnd"/>
      <w:r w:rsidRPr="00A15E1A">
        <w:t xml:space="preserve"> e </w:t>
      </w:r>
      <w:proofErr w:type="spellStart"/>
      <w:r w:rsidRPr="00A15E1A">
        <w:t>marrjes</w:t>
      </w:r>
      <w:proofErr w:type="spellEnd"/>
      <w:r w:rsidRPr="00A15E1A">
        <w:t xml:space="preserve"> së </w:t>
      </w:r>
      <w:proofErr w:type="spellStart"/>
      <w:r w:rsidRPr="00A15E1A">
        <w:t>njoftimit</w:t>
      </w:r>
      <w:proofErr w:type="spellEnd"/>
      <w:r w:rsidRPr="00A15E1A">
        <w:t xml:space="preserve"> </w:t>
      </w:r>
      <w:proofErr w:type="spellStart"/>
      <w:r w:rsidRPr="00A15E1A">
        <w:t>nga</w:t>
      </w:r>
      <w:proofErr w:type="spellEnd"/>
      <w:r w:rsidRPr="00A15E1A">
        <w:t xml:space="preserve"> </w:t>
      </w:r>
      <w:proofErr w:type="spellStart"/>
      <w:r w:rsidRPr="00A15E1A">
        <w:t>ana</w:t>
      </w:r>
      <w:proofErr w:type="spellEnd"/>
      <w:r w:rsidRPr="00A15E1A">
        <w:t xml:space="preserve"> e </w:t>
      </w:r>
      <w:proofErr w:type="spellStart"/>
      <w:r w:rsidRPr="00A15E1A">
        <w:t>Sekretarit</w:t>
      </w:r>
      <w:proofErr w:type="spellEnd"/>
      <w:r w:rsidRPr="00A15E1A">
        <w:t xml:space="preserve"> të </w:t>
      </w:r>
      <w:proofErr w:type="spellStart"/>
      <w:r w:rsidRPr="00A15E1A">
        <w:t>Përgjithshëm</w:t>
      </w:r>
      <w:proofErr w:type="spellEnd"/>
      <w:r w:rsidRPr="00A15E1A">
        <w:t>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ind w:firstLine="720"/>
        <w:jc w:val="center"/>
        <w:rPr>
          <w:rFonts w:ascii="CG Times" w:hAnsi="CG Times"/>
          <w:bCs/>
          <w:sz w:val="22"/>
          <w:szCs w:val="22"/>
          <w:lang w:val="sq-AL"/>
        </w:rPr>
      </w:pPr>
      <w:r w:rsidRPr="00421058">
        <w:rPr>
          <w:rFonts w:ascii="CG Times" w:hAnsi="CG Times"/>
          <w:bCs/>
          <w:sz w:val="22"/>
          <w:szCs w:val="22"/>
          <w:lang w:val="sq-AL"/>
        </w:rPr>
        <w:t>Neni 6</w:t>
      </w:r>
    </w:p>
    <w:p w:rsidR="003B7836" w:rsidRPr="00A15E1A" w:rsidRDefault="003B7836" w:rsidP="003B7836">
      <w:pPr>
        <w:ind w:firstLine="720"/>
        <w:jc w:val="center"/>
        <w:rPr>
          <w:rFonts w:ascii="CG Times" w:hAnsi="CG Times"/>
          <w:b/>
          <w:bCs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sz w:val="22"/>
          <w:szCs w:val="22"/>
          <w:lang w:val="sq-AL"/>
        </w:rPr>
        <w:t>Marrëdhëniet me Konventën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b/>
          <w:bCs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Shtetet Palë do t’i konsiderojnë nenet 1 deri 5 të këtij Protokolli si nene shtesë të Konventës dhe për pasojë do të zbatohen të gjitha dispozitat e Konventës.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421058">
        <w:rPr>
          <w:rFonts w:ascii="CG Times" w:hAnsi="CG Times"/>
          <w:bCs/>
          <w:kern w:val="36"/>
          <w:sz w:val="22"/>
          <w:szCs w:val="22"/>
          <w:lang w:val="sq-AL"/>
        </w:rPr>
        <w:t>Neni 7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Nënshkrimi dhe ratifikimi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Ky Protokoll është i hapur për nënshkrim nga Shtetet anëtare të Këshillit të Evropës, nënshkruese të Konventës. Ai do t’i nënshtrohet ratifikimit, pranimit ose miratimit. Një Shtet anëtar i Këshillit të Evropës nuk mund ta ratifikojë, pranojë ose miratojë këtë Protokoll pa ratifikuar paraprakisht ose njëkohësisht Konventën. Instrumentet e ratifikimit, të pranimit ose të miratimit do të depozitohen pranë Sekretarit të Përgjithshëm të Këshillit të Evropës.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421058">
        <w:rPr>
          <w:rFonts w:ascii="CG Times" w:hAnsi="CG Times"/>
          <w:bCs/>
          <w:kern w:val="36"/>
          <w:sz w:val="22"/>
          <w:szCs w:val="22"/>
          <w:lang w:val="sq-AL"/>
        </w:rPr>
        <w:t>Neni 8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Hyrja në fuqi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421058" w:rsidRDefault="003B7836" w:rsidP="003B7836">
      <w:pPr>
        <w:pStyle w:val="Paragrafi"/>
        <w:rPr>
          <w:lang w:val="sq-AL"/>
        </w:rPr>
      </w:pPr>
      <w:r w:rsidRPr="00421058">
        <w:rPr>
          <w:lang w:val="sq-AL"/>
        </w:rPr>
        <w:t>1.</w:t>
      </w:r>
      <w:r>
        <w:rPr>
          <w:lang w:val="sq-AL"/>
        </w:rPr>
        <w:t xml:space="preserve"> </w:t>
      </w:r>
      <w:r w:rsidRPr="00421058">
        <w:rPr>
          <w:lang w:val="sq-AL"/>
        </w:rPr>
        <w:t> Ky Protokoll do të hyjë në fuqi ditën e parë të muajit që pason datën në të cilën pesë Shtete anëtare të Këshillit të Evropës do të kenë shprehur pëlqimin e tyre për t’u lidhur me Protokollin, sipas dispozitave të nenit 7.</w:t>
      </w:r>
    </w:p>
    <w:p w:rsidR="003B7836" w:rsidRPr="00421058" w:rsidRDefault="003B7836" w:rsidP="003B783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21058">
        <w:rPr>
          <w:lang w:val="sq-AL"/>
        </w:rPr>
        <w:t> Për çdo Shtet anëtar që do të shprehë më vonë pëlqimin e tij për t’u lidhur me Protokollin, ky do të hyjë në fuqi ditën e parë të muajit që pason datën e depozitimit të instrumentit të ratifikimit, pranimit ose miratimit.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765CD3" w:rsidRDefault="003B7836" w:rsidP="003B7836">
      <w:pPr>
        <w:keepNext/>
        <w:ind w:firstLine="720"/>
        <w:jc w:val="center"/>
        <w:outlineLvl w:val="0"/>
        <w:rPr>
          <w:rFonts w:ascii="CG Times" w:hAnsi="CG Times"/>
          <w:bCs/>
          <w:kern w:val="36"/>
          <w:sz w:val="22"/>
          <w:szCs w:val="22"/>
          <w:lang w:val="sq-AL"/>
        </w:rPr>
      </w:pPr>
      <w:r w:rsidRPr="00765CD3">
        <w:rPr>
          <w:rFonts w:ascii="CG Times" w:hAnsi="CG Times"/>
          <w:bCs/>
          <w:kern w:val="36"/>
          <w:sz w:val="22"/>
          <w:szCs w:val="22"/>
          <w:lang w:val="sq-AL"/>
        </w:rPr>
        <w:t>Neni 9</w:t>
      </w:r>
    </w:p>
    <w:p w:rsidR="003B7836" w:rsidRPr="00A15E1A" w:rsidRDefault="003B7836" w:rsidP="003B7836">
      <w:pPr>
        <w:keepNext/>
        <w:ind w:firstLine="720"/>
        <w:jc w:val="center"/>
        <w:outlineLvl w:val="0"/>
        <w:rPr>
          <w:rFonts w:ascii="CG Times" w:hAnsi="CG Times"/>
          <w:b/>
          <w:bCs/>
          <w:kern w:val="36"/>
          <w:sz w:val="22"/>
          <w:szCs w:val="22"/>
          <w:lang w:val="sq-AL"/>
        </w:rPr>
      </w:pPr>
      <w:r w:rsidRPr="00A15E1A">
        <w:rPr>
          <w:rFonts w:ascii="CG Times" w:hAnsi="CG Times"/>
          <w:b/>
          <w:bCs/>
          <w:kern w:val="36"/>
          <w:sz w:val="22"/>
          <w:szCs w:val="22"/>
          <w:lang w:val="sq-AL"/>
        </w:rPr>
        <w:t>Funksionet e depozitarit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Sekretari i Përgjithshëm i Këshillit të Evropës do t’i njoftojë Shtetet anëtare të Këshillit:</w:t>
      </w:r>
    </w:p>
    <w:p w:rsidR="003B7836" w:rsidRPr="00421058" w:rsidRDefault="003B7836" w:rsidP="003B7836">
      <w:pPr>
        <w:pStyle w:val="Paragrafi"/>
        <w:rPr>
          <w:lang w:val="sq-AL"/>
        </w:rPr>
      </w:pPr>
      <w:r w:rsidRPr="00421058">
        <w:rPr>
          <w:lang w:val="sq-AL"/>
        </w:rPr>
        <w:t>a) për çdo nënshkrim;</w:t>
      </w:r>
    </w:p>
    <w:p w:rsidR="003B7836" w:rsidRPr="00421058" w:rsidRDefault="003B7836" w:rsidP="003B7836">
      <w:pPr>
        <w:pStyle w:val="Paragrafi"/>
        <w:rPr>
          <w:lang w:val="sq-AL"/>
        </w:rPr>
      </w:pPr>
      <w:r w:rsidRPr="00421058">
        <w:rPr>
          <w:lang w:val="sq-AL"/>
        </w:rPr>
        <w:t>b) për dorëzimin e çdo instrumenti ratifikimi, pranimi ose miratimi;</w:t>
      </w:r>
    </w:p>
    <w:p w:rsidR="003B7836" w:rsidRPr="00421058" w:rsidRDefault="003B7836" w:rsidP="003B7836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421058">
        <w:rPr>
          <w:lang w:val="sq-AL"/>
        </w:rPr>
        <w:t>për çdo datë të hyrjes në fuqi të këtij Protokolli sipas neneve 5 dhe 8;</w:t>
      </w:r>
    </w:p>
    <w:p w:rsidR="003B7836" w:rsidRPr="00421058" w:rsidRDefault="003B7836" w:rsidP="003B7836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421058">
        <w:rPr>
          <w:lang w:val="sq-AL"/>
        </w:rPr>
        <w:t>për çdo akt, njoftim ose komunikim tjetër lidhur me këtë Protokoll.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Në dëshmi të kësaj, të nënshkruarit, të autorizuar rregullisht për këtë qëllim, nënshkruajnë këtë Protokoll.</w:t>
      </w: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3B7836" w:rsidRPr="00A15E1A" w:rsidRDefault="003B7836" w:rsidP="003B783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A15E1A">
        <w:rPr>
          <w:rFonts w:ascii="CG Times" w:hAnsi="CG Times"/>
          <w:sz w:val="22"/>
          <w:szCs w:val="22"/>
          <w:lang w:val="sq-AL"/>
        </w:rPr>
        <w:t>Bërë në Strasburg, më 28 Prill 1983</w:t>
      </w:r>
      <w:r w:rsidRPr="00A15E1A">
        <w:rPr>
          <w:rFonts w:ascii="CG Times" w:hAnsi="CG Times"/>
          <w:b/>
          <w:bCs/>
          <w:sz w:val="22"/>
          <w:szCs w:val="22"/>
          <w:lang w:val="sq-AL"/>
        </w:rPr>
        <w:t>,</w:t>
      </w:r>
      <w:r w:rsidRPr="00A15E1A">
        <w:rPr>
          <w:rFonts w:ascii="CG Times" w:hAnsi="CG Times"/>
          <w:sz w:val="22"/>
          <w:szCs w:val="22"/>
          <w:lang w:val="sq-AL"/>
        </w:rPr>
        <w:t xml:space="preserve"> në anglisht dhe frëngjisht, të dy tekstet janë njëlloj autentikë, në një kopje të vetme, e cila depozitohet në arkivat e Këshillit të Evropës. Sekretari i Përgjithshëm i Këshillit të Evropës i dërgon kopje të njësuara me origjinalin secilit Shtet anëtar të Këshillit të Europës.</w:t>
      </w:r>
    </w:p>
    <w:p w:rsidR="009B538E" w:rsidRDefault="009B538E">
      <w:bookmarkStart w:id="0" w:name="_GoBack"/>
      <w:bookmarkEnd w:id="0"/>
    </w:p>
    <w:sectPr w:rsidR="009B5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11E" w:rsidRDefault="002A711E" w:rsidP="003B7836">
      <w:r>
        <w:separator/>
      </w:r>
    </w:p>
  </w:endnote>
  <w:endnote w:type="continuationSeparator" w:id="0">
    <w:p w:rsidR="002A711E" w:rsidRDefault="002A711E" w:rsidP="003B7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11E" w:rsidRDefault="002A711E" w:rsidP="003B7836">
      <w:r>
        <w:separator/>
      </w:r>
    </w:p>
  </w:footnote>
  <w:footnote w:type="continuationSeparator" w:id="0">
    <w:p w:rsidR="002A711E" w:rsidRDefault="002A711E" w:rsidP="003B7836">
      <w:r>
        <w:continuationSeparator/>
      </w:r>
    </w:p>
  </w:footnote>
  <w:footnote w:id="1">
    <w:p w:rsidR="003B7836" w:rsidRPr="00A672A3" w:rsidRDefault="003B7836" w:rsidP="003B7836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A672A3">
        <w:rPr>
          <w:lang w:val="it-IT"/>
        </w:rPr>
        <w:t xml:space="preserve"> Teksti i amenduar sipas dispozitave të Protokollit Nr 11 ( ETS Nr 155)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36"/>
    <w:rsid w:val="002A711E"/>
    <w:rsid w:val="003B7836"/>
    <w:rsid w:val="009B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08F95-2AF2-44C7-8B91-71C088F6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783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FootnoteReference">
    <w:name w:val="footnote reference"/>
    <w:aliases w:val="BVI fnr"/>
    <w:semiHidden/>
    <w:rsid w:val="003B7836"/>
    <w:rPr>
      <w:vertAlign w:val="superscript"/>
    </w:rPr>
  </w:style>
  <w:style w:type="paragraph" w:styleId="FootnoteText">
    <w:name w:val="footnote text"/>
    <w:aliases w:val="Footnote Text Char1 Char Char Char,Footnote Text Char Char Char Char Char,Fußnote,Footnote Text Char Char Char,Footnote Text Char Char"/>
    <w:basedOn w:val="Normal"/>
    <w:link w:val="FootnoteTextChar"/>
    <w:semiHidden/>
    <w:rsid w:val="003B78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B7836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link w:val="Paragrafi"/>
    <w:rsid w:val="003B7836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3813</Characters>
  <Application>Microsoft Office Word</Application>
  <DocSecurity>0</DocSecurity>
  <Lines>31</Lines>
  <Paragraphs>8</Paragraphs>
  <ScaleCrop>false</ScaleCrop>
  <Company>AKSHI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2024-05-15T10:06:00Z</dcterms:created>
  <dcterms:modified xsi:type="dcterms:W3CDTF">2024-05-15T10:06:00Z</dcterms:modified>
</cp:coreProperties>
</file>