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383A" w:rsidRPr="00A15E1A" w:rsidRDefault="003F383A" w:rsidP="003F383A">
      <w:pPr>
        <w:jc w:val="center"/>
        <w:rPr>
          <w:rFonts w:ascii="CG Times" w:hAnsi="CG Times"/>
          <w:b/>
          <w:bCs/>
          <w:caps/>
          <w:sz w:val="22"/>
          <w:szCs w:val="22"/>
          <w:lang w:val="sq-AL"/>
        </w:rPr>
      </w:pPr>
      <w:r w:rsidRPr="00A15E1A">
        <w:rPr>
          <w:rFonts w:ascii="CG Times" w:hAnsi="CG Times"/>
          <w:b/>
          <w:bCs/>
          <w:caps/>
          <w:sz w:val="22"/>
          <w:szCs w:val="22"/>
          <w:lang w:val="sq-AL"/>
        </w:rPr>
        <w:t>Protokolli Nr</w:t>
      </w:r>
      <w:r>
        <w:rPr>
          <w:rFonts w:ascii="CG Times" w:hAnsi="CG Times"/>
          <w:b/>
          <w:bCs/>
          <w:caps/>
          <w:sz w:val="22"/>
          <w:szCs w:val="22"/>
          <w:lang w:val="sq-AL"/>
        </w:rPr>
        <w:t>.</w:t>
      </w:r>
      <w:r w:rsidRPr="00A15E1A">
        <w:rPr>
          <w:rFonts w:ascii="CG Times" w:hAnsi="CG Times"/>
          <w:b/>
          <w:bCs/>
          <w:caps/>
          <w:sz w:val="22"/>
          <w:szCs w:val="22"/>
          <w:lang w:val="sq-AL"/>
        </w:rPr>
        <w:t xml:space="preserve"> 7</w:t>
      </w:r>
    </w:p>
    <w:p w:rsidR="003F383A" w:rsidRPr="00A15E1A" w:rsidRDefault="003F383A" w:rsidP="003F383A">
      <w:pPr>
        <w:jc w:val="center"/>
        <w:rPr>
          <w:rFonts w:ascii="CG Times" w:hAnsi="CG Times"/>
          <w:b/>
          <w:bCs/>
          <w:caps/>
          <w:sz w:val="22"/>
          <w:szCs w:val="22"/>
          <w:lang w:val="sq-AL"/>
        </w:rPr>
      </w:pPr>
      <w:r w:rsidRPr="00A15E1A">
        <w:rPr>
          <w:rFonts w:ascii="CG Times" w:hAnsi="CG Times"/>
          <w:b/>
          <w:bCs/>
          <w:caps/>
          <w:sz w:val="22"/>
          <w:szCs w:val="22"/>
          <w:lang w:val="sq-AL"/>
        </w:rPr>
        <w:t>i Konventës për Mbrojtjen</w:t>
      </w:r>
      <w:r>
        <w:rPr>
          <w:rFonts w:ascii="CG Times" w:hAnsi="CG Times"/>
          <w:b/>
          <w:bCs/>
          <w:caps/>
          <w:sz w:val="22"/>
          <w:szCs w:val="22"/>
          <w:lang w:val="sq-AL"/>
        </w:rPr>
        <w:t xml:space="preserve"> </w:t>
      </w:r>
      <w:r w:rsidRPr="00A15E1A">
        <w:rPr>
          <w:rFonts w:ascii="CG Times" w:hAnsi="CG Times"/>
          <w:b/>
          <w:bCs/>
          <w:caps/>
          <w:sz w:val="22"/>
          <w:szCs w:val="22"/>
          <w:lang w:val="sq-AL"/>
        </w:rPr>
        <w:t xml:space="preserve">e të Drejtave të Njeriut </w:t>
      </w:r>
      <w:r>
        <w:rPr>
          <w:rFonts w:ascii="CG Times" w:hAnsi="CG Times"/>
          <w:b/>
          <w:bCs/>
          <w:caps/>
          <w:sz w:val="22"/>
          <w:szCs w:val="22"/>
          <w:lang w:val="sq-AL"/>
        </w:rPr>
        <w:t xml:space="preserve"> </w:t>
      </w:r>
      <w:r w:rsidRPr="00A15E1A">
        <w:rPr>
          <w:rFonts w:ascii="CG Times" w:hAnsi="CG Times"/>
          <w:b/>
          <w:bCs/>
          <w:caps/>
          <w:sz w:val="22"/>
          <w:szCs w:val="22"/>
          <w:lang w:val="sq-AL"/>
        </w:rPr>
        <w:t>dhe Lirive Themel</w:t>
      </w:r>
      <w:r>
        <w:rPr>
          <w:rFonts w:ascii="CG Times" w:hAnsi="CG Times"/>
          <w:b/>
          <w:bCs/>
          <w:caps/>
          <w:sz w:val="22"/>
          <w:szCs w:val="22"/>
          <w:lang w:val="sq-AL"/>
        </w:rPr>
        <w:t>ore, amenduar me Protokollin Nr.</w:t>
      </w:r>
      <w:r w:rsidRPr="00A15E1A">
        <w:rPr>
          <w:rFonts w:ascii="CG Times" w:hAnsi="CG Times"/>
          <w:b/>
          <w:bCs/>
          <w:caps/>
          <w:sz w:val="22"/>
          <w:szCs w:val="22"/>
          <w:lang w:val="sq-AL"/>
        </w:rPr>
        <w:t>11</w:t>
      </w:r>
    </w:p>
    <w:p w:rsidR="003F383A" w:rsidRPr="00A15E1A" w:rsidRDefault="003F383A" w:rsidP="003F383A">
      <w:pPr>
        <w:ind w:firstLine="720"/>
        <w:jc w:val="both"/>
        <w:rPr>
          <w:rFonts w:ascii="CG Times" w:hAnsi="CG Times"/>
          <w:b/>
          <w:bCs/>
          <w:caps/>
          <w:sz w:val="22"/>
          <w:szCs w:val="22"/>
          <w:lang w:val="sq-AL"/>
        </w:rPr>
      </w:pPr>
    </w:p>
    <w:p w:rsidR="003F383A" w:rsidRPr="00A15E1A" w:rsidRDefault="003F383A" w:rsidP="003F383A">
      <w:pPr>
        <w:ind w:firstLine="720"/>
        <w:rPr>
          <w:rFonts w:ascii="CG Times" w:hAnsi="CG Times"/>
          <w:b/>
          <w:bCs/>
          <w:sz w:val="22"/>
          <w:szCs w:val="22"/>
          <w:lang w:val="sq-AL"/>
        </w:rPr>
      </w:pPr>
      <w:r w:rsidRPr="00A15E1A">
        <w:rPr>
          <w:rFonts w:ascii="CG Times" w:hAnsi="CG Times"/>
          <w:b/>
          <w:bCs/>
          <w:sz w:val="22"/>
          <w:szCs w:val="22"/>
          <w:lang w:val="sq-AL"/>
        </w:rPr>
        <w:t>Strasburg, 22. XI. 1984</w:t>
      </w:r>
    </w:p>
    <w:p w:rsidR="003F383A" w:rsidRPr="00A15E1A" w:rsidRDefault="003F383A" w:rsidP="003F383A">
      <w:pPr>
        <w:ind w:firstLine="720"/>
        <w:jc w:val="both"/>
        <w:rPr>
          <w:rFonts w:ascii="CG Times" w:hAnsi="CG Times"/>
          <w:b/>
          <w:bCs/>
          <w:sz w:val="22"/>
          <w:szCs w:val="22"/>
          <w:lang w:val="sq-AL"/>
        </w:rPr>
      </w:pPr>
    </w:p>
    <w:p w:rsidR="003F383A" w:rsidRPr="00A15E1A" w:rsidRDefault="003F383A" w:rsidP="003F383A">
      <w:pPr>
        <w:ind w:firstLine="720"/>
        <w:jc w:val="both"/>
        <w:rPr>
          <w:rFonts w:ascii="CG Times" w:hAnsi="CG Times"/>
          <w:sz w:val="22"/>
          <w:szCs w:val="22"/>
          <w:lang w:val="sq-AL"/>
        </w:rPr>
      </w:pPr>
      <w:r w:rsidRPr="00A15E1A">
        <w:rPr>
          <w:rFonts w:ascii="CG Times" w:hAnsi="CG Times"/>
          <w:sz w:val="22"/>
          <w:szCs w:val="22"/>
          <w:lang w:val="sq-AL"/>
        </w:rPr>
        <w:t>Titujt e neneve të shtuar dhe teksti i amenduar sipas dispozitave të Protokollit Nr 11 ( ETS Nr 155), që prej hyrjes së tij në fuqi më 1 nëntor 1998</w:t>
      </w:r>
    </w:p>
    <w:p w:rsidR="003F383A" w:rsidRPr="00A15E1A" w:rsidRDefault="003F383A" w:rsidP="003F383A">
      <w:pPr>
        <w:ind w:firstLine="720"/>
        <w:jc w:val="both"/>
        <w:rPr>
          <w:rFonts w:ascii="CG Times" w:hAnsi="CG Times"/>
          <w:b/>
          <w:bCs/>
          <w:sz w:val="22"/>
          <w:szCs w:val="22"/>
          <w:lang w:val="sq-AL"/>
        </w:rPr>
      </w:pPr>
    </w:p>
    <w:p w:rsidR="003F383A" w:rsidRPr="00A15E1A" w:rsidRDefault="003F383A" w:rsidP="003F383A">
      <w:pPr>
        <w:ind w:firstLine="720"/>
        <w:jc w:val="both"/>
        <w:rPr>
          <w:rFonts w:ascii="CG Times" w:hAnsi="CG Times"/>
          <w:sz w:val="22"/>
          <w:szCs w:val="22"/>
          <w:lang w:val="sq-AL"/>
        </w:rPr>
      </w:pPr>
      <w:r w:rsidRPr="00A15E1A">
        <w:rPr>
          <w:rFonts w:ascii="CG Times" w:hAnsi="CG Times"/>
          <w:sz w:val="22"/>
          <w:szCs w:val="22"/>
          <w:lang w:val="sq-AL"/>
        </w:rPr>
        <w:t>Shtetet Anëtare të Këshillit të Europës, nënshkruese të këtij Protokolli,</w:t>
      </w:r>
    </w:p>
    <w:p w:rsidR="003F383A" w:rsidRPr="00A15E1A" w:rsidRDefault="003F383A" w:rsidP="003F383A">
      <w:pPr>
        <w:ind w:firstLine="720"/>
        <w:jc w:val="both"/>
        <w:rPr>
          <w:rFonts w:ascii="CG Times" w:hAnsi="CG Times"/>
          <w:sz w:val="22"/>
          <w:szCs w:val="22"/>
          <w:lang w:val="sq-AL"/>
        </w:rPr>
      </w:pPr>
    </w:p>
    <w:p w:rsidR="003F383A" w:rsidRPr="00A15E1A" w:rsidRDefault="003F383A" w:rsidP="003F383A">
      <w:pPr>
        <w:ind w:firstLine="720"/>
        <w:jc w:val="both"/>
        <w:rPr>
          <w:rFonts w:ascii="CG Times" w:hAnsi="CG Times"/>
          <w:sz w:val="22"/>
          <w:szCs w:val="22"/>
          <w:lang w:val="sq-AL"/>
        </w:rPr>
      </w:pPr>
      <w:r w:rsidRPr="00A15E1A">
        <w:rPr>
          <w:rFonts w:ascii="CG Times" w:hAnsi="CG Times"/>
          <w:sz w:val="22"/>
          <w:szCs w:val="22"/>
          <w:lang w:val="sq-AL"/>
        </w:rPr>
        <w:t>Të vendosura që të marrin masat e përshtatshme për të siguruar garancinë kolektive të disa të drejtave dhe lirive nga Konventa për Mbrojtjen e të Drejtave të Njeriut dhe të Lirive Themelore, të nënshkruar në Romë, më 4 nëntor 1950 (në vijim e referuar si “Konventa”),</w:t>
      </w:r>
    </w:p>
    <w:p w:rsidR="003F383A" w:rsidRPr="00A15E1A" w:rsidRDefault="003F383A" w:rsidP="003F383A">
      <w:pPr>
        <w:ind w:firstLine="720"/>
        <w:jc w:val="both"/>
        <w:rPr>
          <w:rFonts w:ascii="CG Times" w:hAnsi="CG Times"/>
          <w:sz w:val="22"/>
          <w:szCs w:val="22"/>
          <w:lang w:val="sq-AL"/>
        </w:rPr>
      </w:pPr>
    </w:p>
    <w:p w:rsidR="003F383A" w:rsidRPr="00A15E1A" w:rsidRDefault="003F383A" w:rsidP="003F383A">
      <w:pPr>
        <w:ind w:firstLine="720"/>
        <w:jc w:val="both"/>
        <w:rPr>
          <w:rFonts w:ascii="CG Times" w:hAnsi="CG Times"/>
          <w:sz w:val="22"/>
          <w:szCs w:val="22"/>
          <w:lang w:val="sq-AL"/>
        </w:rPr>
      </w:pPr>
      <w:r w:rsidRPr="00A15E1A">
        <w:rPr>
          <w:rFonts w:ascii="CG Times" w:hAnsi="CG Times"/>
          <w:sz w:val="22"/>
          <w:szCs w:val="22"/>
          <w:lang w:val="sq-AL"/>
        </w:rPr>
        <w:t>Kanë rënë dakord si më poshtë:</w:t>
      </w:r>
    </w:p>
    <w:p w:rsidR="003F383A" w:rsidRPr="00A15E1A" w:rsidRDefault="003F383A" w:rsidP="003F383A">
      <w:pPr>
        <w:ind w:firstLine="720"/>
        <w:jc w:val="both"/>
        <w:rPr>
          <w:rFonts w:ascii="CG Times" w:hAnsi="CG Times"/>
          <w:sz w:val="22"/>
          <w:szCs w:val="22"/>
          <w:lang w:val="sq-AL"/>
        </w:rPr>
      </w:pPr>
    </w:p>
    <w:p w:rsidR="003F383A" w:rsidRPr="00913B12" w:rsidRDefault="003F383A" w:rsidP="003F383A">
      <w:pPr>
        <w:keepNext/>
        <w:ind w:firstLine="720"/>
        <w:jc w:val="center"/>
        <w:outlineLvl w:val="1"/>
        <w:rPr>
          <w:rFonts w:ascii="CG Times" w:hAnsi="CG Times"/>
          <w:bCs/>
          <w:sz w:val="22"/>
          <w:szCs w:val="22"/>
          <w:lang w:val="sq-AL"/>
        </w:rPr>
      </w:pPr>
      <w:r w:rsidRPr="00913B12">
        <w:rPr>
          <w:rFonts w:ascii="CG Times" w:hAnsi="CG Times"/>
          <w:bCs/>
          <w:sz w:val="22"/>
          <w:szCs w:val="22"/>
          <w:lang w:val="sq-AL"/>
        </w:rPr>
        <w:t>Neni 1</w:t>
      </w:r>
    </w:p>
    <w:p w:rsidR="003F383A" w:rsidRPr="00A15E1A" w:rsidRDefault="003F383A" w:rsidP="003F383A">
      <w:pPr>
        <w:keepNext/>
        <w:ind w:firstLine="720"/>
        <w:jc w:val="center"/>
        <w:outlineLvl w:val="1"/>
        <w:rPr>
          <w:rFonts w:ascii="CG Times" w:hAnsi="CG Times"/>
          <w:b/>
          <w:bCs/>
          <w:sz w:val="22"/>
          <w:szCs w:val="22"/>
          <w:lang w:val="sq-AL"/>
        </w:rPr>
      </w:pPr>
      <w:r w:rsidRPr="00A15E1A">
        <w:rPr>
          <w:rFonts w:ascii="CG Times" w:hAnsi="CG Times"/>
          <w:b/>
          <w:bCs/>
          <w:sz w:val="22"/>
          <w:szCs w:val="22"/>
          <w:lang w:val="sq-AL"/>
        </w:rPr>
        <w:t>Garancitë procedurale në lidhje me dëbimin e të huajve</w:t>
      </w:r>
    </w:p>
    <w:p w:rsidR="003F383A" w:rsidRPr="00A15E1A" w:rsidRDefault="003F383A" w:rsidP="003F383A">
      <w:pPr>
        <w:keepNext/>
        <w:ind w:firstLine="720"/>
        <w:jc w:val="center"/>
        <w:outlineLvl w:val="1"/>
        <w:rPr>
          <w:rFonts w:ascii="CG Times" w:hAnsi="CG Times"/>
          <w:sz w:val="22"/>
          <w:szCs w:val="22"/>
          <w:lang w:val="sq-AL"/>
        </w:rPr>
      </w:pPr>
    </w:p>
    <w:p w:rsidR="003F383A" w:rsidRPr="00A15E1A" w:rsidRDefault="003F383A" w:rsidP="003F383A">
      <w:pPr>
        <w:tabs>
          <w:tab w:val="num" w:pos="360"/>
        </w:tabs>
        <w:ind w:firstLine="720"/>
        <w:jc w:val="both"/>
        <w:rPr>
          <w:rFonts w:ascii="CG Times" w:hAnsi="CG Times"/>
          <w:sz w:val="22"/>
          <w:szCs w:val="22"/>
          <w:lang w:val="sq-AL"/>
        </w:rPr>
      </w:pPr>
      <w:r w:rsidRPr="00A15E1A">
        <w:rPr>
          <w:rFonts w:ascii="CG Times" w:hAnsi="CG Times"/>
          <w:sz w:val="22"/>
          <w:szCs w:val="22"/>
          <w:lang w:val="sq-AL"/>
        </w:rPr>
        <w:t>1. Një i huaj me qëndrim të rregullt në territorin e një Shteti nuk mund të dëbohet, veçse në zbatim të një vendimi të marrë në përputhje me ligjin dhe duhet të ketë mundësi:</w:t>
      </w:r>
    </w:p>
    <w:p w:rsidR="003F383A" w:rsidRPr="00A15E1A" w:rsidRDefault="003F383A" w:rsidP="003F383A">
      <w:pPr>
        <w:ind w:firstLine="720"/>
        <w:jc w:val="both"/>
        <w:rPr>
          <w:rFonts w:ascii="CG Times" w:hAnsi="CG Times"/>
          <w:sz w:val="22"/>
          <w:szCs w:val="22"/>
          <w:lang w:val="sq-AL"/>
        </w:rPr>
      </w:pPr>
      <w:r w:rsidRPr="00A15E1A">
        <w:rPr>
          <w:rFonts w:ascii="CG Times" w:hAnsi="CG Times"/>
          <w:sz w:val="22"/>
          <w:szCs w:val="22"/>
          <w:lang w:val="sq-AL"/>
        </w:rPr>
        <w:t>a</w:t>
      </w:r>
      <w:r>
        <w:rPr>
          <w:rFonts w:ascii="CG Times" w:hAnsi="CG Times"/>
          <w:sz w:val="22"/>
          <w:szCs w:val="22"/>
          <w:lang w:val="sq-AL"/>
        </w:rPr>
        <w:t>)</w:t>
      </w:r>
      <w:r w:rsidRPr="00A15E1A">
        <w:rPr>
          <w:rFonts w:ascii="CG Times" w:hAnsi="CG Times"/>
          <w:sz w:val="22"/>
          <w:szCs w:val="22"/>
          <w:lang w:val="sq-AL"/>
        </w:rPr>
        <w:t xml:space="preserve"> të parashtrojë arsyet kundër dëbimit të tij;</w:t>
      </w:r>
    </w:p>
    <w:p w:rsidR="003F383A" w:rsidRPr="00A15E1A" w:rsidRDefault="003F383A" w:rsidP="003F383A">
      <w:pPr>
        <w:ind w:firstLine="720"/>
        <w:jc w:val="both"/>
        <w:rPr>
          <w:rFonts w:ascii="CG Times" w:hAnsi="CG Times"/>
          <w:sz w:val="22"/>
          <w:szCs w:val="22"/>
          <w:lang w:val="sq-AL"/>
        </w:rPr>
      </w:pPr>
      <w:r w:rsidRPr="00A15E1A">
        <w:rPr>
          <w:rFonts w:ascii="CG Times" w:hAnsi="CG Times"/>
          <w:sz w:val="22"/>
          <w:szCs w:val="22"/>
          <w:lang w:val="sq-AL"/>
        </w:rPr>
        <w:t>b</w:t>
      </w:r>
      <w:r>
        <w:rPr>
          <w:rFonts w:ascii="CG Times" w:hAnsi="CG Times"/>
          <w:sz w:val="22"/>
          <w:szCs w:val="22"/>
          <w:lang w:val="sq-AL"/>
        </w:rPr>
        <w:t>)</w:t>
      </w:r>
      <w:r w:rsidRPr="00A15E1A">
        <w:rPr>
          <w:rFonts w:ascii="CG Times" w:hAnsi="CG Times"/>
          <w:sz w:val="22"/>
          <w:szCs w:val="22"/>
          <w:lang w:val="sq-AL"/>
        </w:rPr>
        <w:t xml:space="preserve"> të kërkojë shqyrtimin e çështjes së tij; </w:t>
      </w:r>
    </w:p>
    <w:p w:rsidR="003F383A" w:rsidRPr="00A15E1A" w:rsidRDefault="003F383A" w:rsidP="003F383A">
      <w:pPr>
        <w:ind w:firstLine="720"/>
        <w:jc w:val="both"/>
        <w:rPr>
          <w:rFonts w:ascii="CG Times" w:hAnsi="CG Times"/>
          <w:sz w:val="22"/>
          <w:szCs w:val="22"/>
          <w:lang w:val="sq-AL"/>
        </w:rPr>
      </w:pPr>
      <w:r w:rsidRPr="00A15E1A">
        <w:rPr>
          <w:rFonts w:ascii="CG Times" w:hAnsi="CG Times"/>
          <w:sz w:val="22"/>
          <w:szCs w:val="22"/>
          <w:lang w:val="sq-AL"/>
        </w:rPr>
        <w:t>c</w:t>
      </w:r>
      <w:r>
        <w:rPr>
          <w:rFonts w:ascii="CG Times" w:hAnsi="CG Times"/>
          <w:sz w:val="22"/>
          <w:szCs w:val="22"/>
          <w:lang w:val="sq-AL"/>
        </w:rPr>
        <w:t>)</w:t>
      </w:r>
      <w:r w:rsidRPr="00A15E1A">
        <w:rPr>
          <w:rFonts w:ascii="CG Times" w:hAnsi="CG Times"/>
          <w:sz w:val="22"/>
          <w:szCs w:val="22"/>
          <w:lang w:val="sq-AL"/>
        </w:rPr>
        <w:t xml:space="preserve"> të përfaqësohet për këto qëllime përpara autoritetit kompetent ose një ose disa persona të caktuar nga ky autoritet.</w:t>
      </w:r>
    </w:p>
    <w:p w:rsidR="003F383A" w:rsidRPr="00A15E1A" w:rsidRDefault="003F383A" w:rsidP="003F383A">
      <w:pPr>
        <w:tabs>
          <w:tab w:val="num" w:pos="360"/>
        </w:tabs>
        <w:ind w:firstLine="720"/>
        <w:jc w:val="both"/>
        <w:rPr>
          <w:rFonts w:ascii="CG Times" w:hAnsi="CG Times"/>
          <w:sz w:val="22"/>
          <w:szCs w:val="22"/>
          <w:lang w:val="sq-AL"/>
        </w:rPr>
      </w:pPr>
      <w:r>
        <w:rPr>
          <w:rFonts w:ascii="CG Times" w:hAnsi="CG Times"/>
          <w:sz w:val="22"/>
          <w:szCs w:val="22"/>
          <w:lang w:val="sq-AL"/>
        </w:rPr>
        <w:t xml:space="preserve">2. </w:t>
      </w:r>
      <w:r w:rsidRPr="00A15E1A">
        <w:rPr>
          <w:rFonts w:ascii="CG Times" w:hAnsi="CG Times"/>
          <w:sz w:val="22"/>
          <w:szCs w:val="22"/>
          <w:lang w:val="sq-AL"/>
        </w:rPr>
        <w:t>Një i huaj mund të dëbohet përpara ushtrimit të të drejtave të renditura në paragrafin 1.a, b dhe c të këtij neni, kur ky dëbim është i domosdoshëm në interes të rendit publik ose është bërë për arsye të sigurisë kombëtare.</w:t>
      </w:r>
    </w:p>
    <w:p w:rsidR="003F383A" w:rsidRPr="00A15E1A" w:rsidRDefault="003F383A" w:rsidP="003F383A">
      <w:pPr>
        <w:ind w:firstLine="720"/>
        <w:jc w:val="both"/>
        <w:rPr>
          <w:rFonts w:ascii="CG Times" w:hAnsi="CG Times"/>
          <w:sz w:val="22"/>
          <w:szCs w:val="22"/>
          <w:lang w:val="sq-AL"/>
        </w:rPr>
      </w:pPr>
    </w:p>
    <w:p w:rsidR="003F383A" w:rsidRPr="00913B12" w:rsidRDefault="003F383A" w:rsidP="003F383A">
      <w:pPr>
        <w:keepNext/>
        <w:ind w:firstLine="720"/>
        <w:jc w:val="center"/>
        <w:outlineLvl w:val="1"/>
        <w:rPr>
          <w:rFonts w:ascii="CG Times" w:hAnsi="CG Times"/>
          <w:bCs/>
          <w:sz w:val="22"/>
          <w:szCs w:val="22"/>
          <w:lang w:val="sq-AL"/>
        </w:rPr>
      </w:pPr>
      <w:r w:rsidRPr="00913B12">
        <w:rPr>
          <w:rFonts w:ascii="CG Times" w:hAnsi="CG Times"/>
          <w:bCs/>
          <w:sz w:val="22"/>
          <w:szCs w:val="22"/>
          <w:lang w:val="sq-AL"/>
        </w:rPr>
        <w:t>Neni 2</w:t>
      </w:r>
    </w:p>
    <w:p w:rsidR="003F383A" w:rsidRPr="00A15E1A" w:rsidRDefault="003F383A" w:rsidP="003F383A">
      <w:pPr>
        <w:keepNext/>
        <w:ind w:firstLine="720"/>
        <w:jc w:val="center"/>
        <w:outlineLvl w:val="1"/>
        <w:rPr>
          <w:rFonts w:ascii="CG Times" w:hAnsi="CG Times"/>
          <w:b/>
          <w:bCs/>
          <w:sz w:val="22"/>
          <w:szCs w:val="22"/>
          <w:lang w:val="sq-AL"/>
        </w:rPr>
      </w:pPr>
      <w:r w:rsidRPr="00A15E1A">
        <w:rPr>
          <w:rFonts w:ascii="CG Times" w:hAnsi="CG Times"/>
          <w:b/>
          <w:bCs/>
          <w:sz w:val="22"/>
          <w:szCs w:val="22"/>
          <w:lang w:val="sq-AL"/>
        </w:rPr>
        <w:t>E drejta e apelit në çështjet penale</w:t>
      </w:r>
    </w:p>
    <w:p w:rsidR="003F383A" w:rsidRPr="00A15E1A" w:rsidRDefault="003F383A" w:rsidP="003F383A">
      <w:pPr>
        <w:ind w:firstLine="720"/>
        <w:jc w:val="both"/>
        <w:rPr>
          <w:rFonts w:ascii="CG Times" w:hAnsi="CG Times"/>
          <w:sz w:val="22"/>
          <w:szCs w:val="22"/>
          <w:lang w:val="sq-AL"/>
        </w:rPr>
      </w:pPr>
    </w:p>
    <w:p w:rsidR="003F383A" w:rsidRPr="00A15E1A" w:rsidRDefault="003F383A" w:rsidP="003F383A">
      <w:pPr>
        <w:ind w:firstLine="720"/>
        <w:jc w:val="both"/>
        <w:rPr>
          <w:rFonts w:ascii="CG Times" w:hAnsi="CG Times"/>
          <w:sz w:val="22"/>
          <w:szCs w:val="22"/>
          <w:lang w:val="sq-AL"/>
        </w:rPr>
      </w:pPr>
      <w:r w:rsidRPr="00A15E1A">
        <w:rPr>
          <w:rFonts w:ascii="CG Times" w:hAnsi="CG Times"/>
          <w:sz w:val="22"/>
          <w:szCs w:val="22"/>
          <w:lang w:val="sq-AL"/>
        </w:rPr>
        <w:t>1.   Çdo person i shpallur fajtor për një vepër penale nga një gjykatë ka të drejtë të paraqesë për shqyrtim përpara një gjykate më të lartë deklarimin e fajësisë ose dënimin. Ushtrimi i kësaj të drejte, duke përfshirë shkaqet për të cilat ajo mund të ushtrohet,  përcaktohet me ligj.</w:t>
      </w:r>
    </w:p>
    <w:p w:rsidR="003F383A" w:rsidRPr="00A15E1A" w:rsidRDefault="003F383A" w:rsidP="003F383A">
      <w:pPr>
        <w:ind w:firstLine="720"/>
        <w:jc w:val="both"/>
        <w:rPr>
          <w:rFonts w:ascii="CG Times" w:hAnsi="CG Times"/>
          <w:color w:val="000000"/>
          <w:sz w:val="22"/>
          <w:szCs w:val="22"/>
          <w:lang w:val="sq-AL"/>
        </w:rPr>
      </w:pPr>
      <w:r w:rsidRPr="00A15E1A">
        <w:rPr>
          <w:rFonts w:ascii="CG Times" w:hAnsi="CG Times"/>
          <w:sz w:val="22"/>
          <w:szCs w:val="22"/>
          <w:lang w:val="sq-AL"/>
        </w:rPr>
        <w:t>2.   Nga kjo e drejtë mund të ketë përjashtime për vepra të lehta penale, siç përcaktohen me ligj, ose kur i interesuari ka qenë gjykuar në shkallë të parë nga gjykata më e lartë, ose shpallur fajtor dhe dënuar në vijim të një apeli</w:t>
      </w:r>
      <w:r w:rsidRPr="00A15E1A">
        <w:rPr>
          <w:rFonts w:ascii="CG Times" w:hAnsi="CG Times"/>
          <w:color w:val="FF0000"/>
          <w:sz w:val="22"/>
          <w:szCs w:val="22"/>
          <w:lang w:val="sq-AL"/>
        </w:rPr>
        <w:t xml:space="preserve"> </w:t>
      </w:r>
      <w:r w:rsidRPr="00A15E1A">
        <w:rPr>
          <w:rFonts w:ascii="CG Times" w:hAnsi="CG Times"/>
          <w:color w:val="000000"/>
          <w:sz w:val="22"/>
          <w:szCs w:val="22"/>
          <w:lang w:val="sq-AL"/>
        </w:rPr>
        <w:t>kundër pafajësisë së tij.</w:t>
      </w:r>
    </w:p>
    <w:p w:rsidR="003F383A" w:rsidRPr="00A15E1A" w:rsidRDefault="003F383A" w:rsidP="003F383A">
      <w:pPr>
        <w:ind w:firstLine="720"/>
        <w:jc w:val="both"/>
        <w:rPr>
          <w:rFonts w:ascii="CG Times" w:hAnsi="CG Times"/>
          <w:sz w:val="22"/>
          <w:szCs w:val="22"/>
          <w:lang w:val="sq-AL"/>
        </w:rPr>
      </w:pPr>
    </w:p>
    <w:p w:rsidR="003F383A" w:rsidRPr="00913B12" w:rsidRDefault="003F383A" w:rsidP="003F383A">
      <w:pPr>
        <w:keepNext/>
        <w:ind w:firstLine="720"/>
        <w:jc w:val="center"/>
        <w:outlineLvl w:val="1"/>
        <w:rPr>
          <w:rFonts w:ascii="CG Times" w:hAnsi="CG Times"/>
          <w:bCs/>
          <w:sz w:val="22"/>
          <w:szCs w:val="22"/>
          <w:lang w:val="sq-AL"/>
        </w:rPr>
      </w:pPr>
      <w:r w:rsidRPr="00913B12">
        <w:rPr>
          <w:rFonts w:ascii="CG Times" w:hAnsi="CG Times"/>
          <w:bCs/>
          <w:sz w:val="22"/>
          <w:szCs w:val="22"/>
          <w:lang w:val="sq-AL"/>
        </w:rPr>
        <w:t>Neni 3</w:t>
      </w:r>
    </w:p>
    <w:p w:rsidR="003F383A" w:rsidRPr="00A15E1A" w:rsidRDefault="003F383A" w:rsidP="003F383A">
      <w:pPr>
        <w:keepNext/>
        <w:ind w:firstLine="720"/>
        <w:jc w:val="center"/>
        <w:outlineLvl w:val="1"/>
        <w:rPr>
          <w:rFonts w:ascii="CG Times" w:hAnsi="CG Times"/>
          <w:b/>
          <w:bCs/>
          <w:sz w:val="22"/>
          <w:szCs w:val="22"/>
          <w:lang w:val="sq-AL"/>
        </w:rPr>
      </w:pPr>
      <w:r w:rsidRPr="00A15E1A">
        <w:rPr>
          <w:rFonts w:ascii="CG Times" w:hAnsi="CG Times"/>
          <w:b/>
          <w:bCs/>
          <w:sz w:val="22"/>
          <w:szCs w:val="22"/>
          <w:lang w:val="sq-AL"/>
        </w:rPr>
        <w:t>Kompensimi për dënimin e padrejtë</w:t>
      </w:r>
    </w:p>
    <w:p w:rsidR="003F383A" w:rsidRPr="00A15E1A" w:rsidRDefault="003F383A" w:rsidP="003F383A">
      <w:pPr>
        <w:keepNext/>
        <w:ind w:firstLine="720"/>
        <w:jc w:val="center"/>
        <w:outlineLvl w:val="1"/>
        <w:rPr>
          <w:rFonts w:ascii="CG Times" w:hAnsi="CG Times"/>
          <w:sz w:val="22"/>
          <w:szCs w:val="22"/>
          <w:lang w:val="sq-AL"/>
        </w:rPr>
      </w:pPr>
    </w:p>
    <w:p w:rsidR="003F383A" w:rsidRPr="00A15E1A" w:rsidRDefault="003F383A" w:rsidP="003F383A">
      <w:pPr>
        <w:ind w:firstLine="720"/>
        <w:jc w:val="both"/>
        <w:rPr>
          <w:rFonts w:ascii="CG Times" w:hAnsi="CG Times"/>
          <w:sz w:val="22"/>
          <w:szCs w:val="22"/>
          <w:lang w:val="sq-AL"/>
        </w:rPr>
      </w:pPr>
      <w:r w:rsidRPr="00A15E1A">
        <w:rPr>
          <w:rFonts w:ascii="CG Times" w:hAnsi="CG Times"/>
          <w:sz w:val="22"/>
          <w:szCs w:val="22"/>
          <w:lang w:val="sq-AL"/>
        </w:rPr>
        <w:t>Kur një person është dënuar për një vepër penale me vendim të formës së prerë dhe kur ky dënim është anuluar më vonë, ose në rast faljeje, për shkak të një fakti të ri ose të zbuluar rishtazi që provon një gabim gjyqësor, personi që ka pësuar ndëshkimin</w:t>
      </w:r>
      <w:r w:rsidRPr="00A15E1A">
        <w:rPr>
          <w:rFonts w:ascii="CG Times" w:hAnsi="CG Times"/>
          <w:color w:val="FF0000"/>
          <w:sz w:val="22"/>
          <w:szCs w:val="22"/>
          <w:lang w:val="sq-AL"/>
        </w:rPr>
        <w:t xml:space="preserve"> </w:t>
      </w:r>
      <w:r w:rsidRPr="00A15E1A">
        <w:rPr>
          <w:rFonts w:ascii="CG Times" w:hAnsi="CG Times"/>
          <w:color w:val="000000"/>
          <w:sz w:val="22"/>
          <w:szCs w:val="22"/>
          <w:lang w:val="sq-AL"/>
        </w:rPr>
        <w:t>për arsye të këtij dënimi,</w:t>
      </w:r>
      <w:r w:rsidRPr="00A15E1A">
        <w:rPr>
          <w:rFonts w:ascii="CG Times" w:hAnsi="CG Times"/>
          <w:sz w:val="22"/>
          <w:szCs w:val="22"/>
          <w:lang w:val="sq-AL"/>
        </w:rPr>
        <w:t xml:space="preserve"> zhdëmtohet sipas ligjit ose praktikës në fuqi në Shtetin në fjalë, me përjashtim të rastit kur është provuar se moszbulimi në kohën e duhur i faktit të panjohur është shkaktuar tërësisht ose pjesërisht prej personit në fjalë.</w:t>
      </w:r>
    </w:p>
    <w:p w:rsidR="003F383A" w:rsidRPr="00A15E1A" w:rsidRDefault="003F383A" w:rsidP="003F383A">
      <w:pPr>
        <w:ind w:firstLine="720"/>
        <w:jc w:val="both"/>
        <w:rPr>
          <w:rFonts w:ascii="CG Times" w:hAnsi="CG Times"/>
          <w:sz w:val="22"/>
          <w:szCs w:val="22"/>
          <w:lang w:val="sq-AL"/>
        </w:rPr>
      </w:pPr>
    </w:p>
    <w:p w:rsidR="003F383A" w:rsidRPr="00DF43BB" w:rsidRDefault="003F383A" w:rsidP="003F383A">
      <w:pPr>
        <w:keepNext/>
        <w:ind w:firstLine="720"/>
        <w:jc w:val="center"/>
        <w:outlineLvl w:val="1"/>
        <w:rPr>
          <w:rFonts w:ascii="CG Times" w:hAnsi="CG Times"/>
          <w:bCs/>
          <w:sz w:val="22"/>
          <w:szCs w:val="22"/>
          <w:lang w:val="sq-AL"/>
        </w:rPr>
      </w:pPr>
      <w:r w:rsidRPr="00DF43BB">
        <w:rPr>
          <w:rFonts w:ascii="CG Times" w:hAnsi="CG Times"/>
          <w:bCs/>
          <w:sz w:val="22"/>
          <w:szCs w:val="22"/>
          <w:lang w:val="sq-AL"/>
        </w:rPr>
        <w:t>Neni 4</w:t>
      </w:r>
    </w:p>
    <w:p w:rsidR="003F383A" w:rsidRPr="00A15E1A" w:rsidRDefault="003F383A" w:rsidP="003F383A">
      <w:pPr>
        <w:keepNext/>
        <w:ind w:firstLine="720"/>
        <w:jc w:val="center"/>
        <w:outlineLvl w:val="1"/>
        <w:rPr>
          <w:rFonts w:ascii="CG Times" w:hAnsi="CG Times"/>
          <w:b/>
          <w:bCs/>
          <w:sz w:val="22"/>
          <w:szCs w:val="22"/>
          <w:lang w:val="sq-AL"/>
        </w:rPr>
      </w:pPr>
      <w:r w:rsidRPr="00A15E1A">
        <w:rPr>
          <w:rFonts w:ascii="CG Times" w:hAnsi="CG Times"/>
          <w:b/>
          <w:bCs/>
          <w:sz w:val="22"/>
          <w:szCs w:val="22"/>
          <w:lang w:val="sq-AL"/>
        </w:rPr>
        <w:t>E drejta për të mos u gjykuar ose dënuar dy herë</w:t>
      </w:r>
    </w:p>
    <w:p w:rsidR="003F383A" w:rsidRPr="00A15E1A" w:rsidRDefault="003F383A" w:rsidP="003F383A">
      <w:pPr>
        <w:keepNext/>
        <w:ind w:firstLine="720"/>
        <w:jc w:val="center"/>
        <w:outlineLvl w:val="1"/>
        <w:rPr>
          <w:rFonts w:ascii="CG Times" w:hAnsi="CG Times"/>
          <w:sz w:val="22"/>
          <w:szCs w:val="22"/>
          <w:lang w:val="sq-AL"/>
        </w:rPr>
      </w:pPr>
    </w:p>
    <w:p w:rsidR="003F383A" w:rsidRPr="00A15E1A" w:rsidRDefault="003F383A" w:rsidP="003F383A">
      <w:pPr>
        <w:ind w:firstLine="720"/>
        <w:jc w:val="both"/>
        <w:rPr>
          <w:rFonts w:ascii="CG Times" w:hAnsi="CG Times"/>
          <w:sz w:val="22"/>
          <w:szCs w:val="22"/>
          <w:lang w:val="sq-AL"/>
        </w:rPr>
      </w:pPr>
      <w:r>
        <w:rPr>
          <w:rFonts w:ascii="CG Times" w:hAnsi="CG Times"/>
          <w:sz w:val="22"/>
          <w:szCs w:val="22"/>
          <w:lang w:val="sq-AL"/>
        </w:rPr>
        <w:t xml:space="preserve">1. </w:t>
      </w:r>
      <w:r w:rsidRPr="00A15E1A">
        <w:rPr>
          <w:rFonts w:ascii="CG Times" w:hAnsi="CG Times"/>
          <w:sz w:val="22"/>
          <w:szCs w:val="22"/>
          <w:lang w:val="sq-AL"/>
        </w:rPr>
        <w:t>Askush nuk mund të ndiqet ose të dënohet penalisht nga juridiksioni i të njëjtit Shtet për një vepër për të cilën ai më parë ka qenë shpallur i pafajshëm ose dënuar me një vendim gjyqësor të formës së prerë, në përputhje me ligjin dhe procedurën penale të atij Shteti.</w:t>
      </w:r>
    </w:p>
    <w:p w:rsidR="003F383A" w:rsidRPr="00A15E1A" w:rsidRDefault="003F383A" w:rsidP="003F383A">
      <w:pPr>
        <w:ind w:firstLine="720"/>
        <w:jc w:val="both"/>
        <w:rPr>
          <w:rFonts w:ascii="CG Times" w:hAnsi="CG Times"/>
          <w:sz w:val="22"/>
          <w:szCs w:val="22"/>
          <w:lang w:val="sq-AL"/>
        </w:rPr>
      </w:pPr>
      <w:r>
        <w:rPr>
          <w:rFonts w:ascii="CG Times" w:hAnsi="CG Times"/>
          <w:sz w:val="22"/>
          <w:szCs w:val="22"/>
          <w:lang w:val="sq-AL"/>
        </w:rPr>
        <w:t xml:space="preserve">2. </w:t>
      </w:r>
      <w:r w:rsidRPr="00A15E1A">
        <w:rPr>
          <w:rFonts w:ascii="CG Times" w:hAnsi="CG Times"/>
          <w:sz w:val="22"/>
          <w:szCs w:val="22"/>
          <w:lang w:val="sq-AL"/>
        </w:rPr>
        <w:t>Dispozitat e paragrafit të mësipërm nuk pengojnë rihapjen e procesit, në përputhje me ligjin dhe procedurën penale të Shtetit të interesuar, në rast se fakte të reja ose të zbuluara rishtazi, ose një mangësi themelore në procedimet e mëparshme janë të një natyre të tillë që mund të cenojnë vendimin e dhënë.</w:t>
      </w:r>
    </w:p>
    <w:p w:rsidR="003F383A" w:rsidRPr="00A15E1A" w:rsidRDefault="003F383A" w:rsidP="003F383A">
      <w:pPr>
        <w:ind w:firstLine="720"/>
        <w:jc w:val="both"/>
        <w:rPr>
          <w:rFonts w:ascii="CG Times" w:hAnsi="CG Times"/>
          <w:sz w:val="22"/>
          <w:szCs w:val="22"/>
          <w:lang w:val="sq-AL"/>
        </w:rPr>
      </w:pPr>
      <w:r>
        <w:rPr>
          <w:rFonts w:ascii="CG Times" w:hAnsi="CG Times"/>
          <w:sz w:val="22"/>
          <w:szCs w:val="22"/>
          <w:lang w:val="sq-AL"/>
        </w:rPr>
        <w:t xml:space="preserve">3. </w:t>
      </w:r>
      <w:r w:rsidRPr="00A15E1A">
        <w:rPr>
          <w:rFonts w:ascii="CG Times" w:hAnsi="CG Times"/>
          <w:sz w:val="22"/>
          <w:szCs w:val="22"/>
          <w:lang w:val="sq-AL"/>
        </w:rPr>
        <w:t>Asnjë derogim nuk lejohet për këtë nen në përputhje me nenin 15 të Konventës.</w:t>
      </w:r>
    </w:p>
    <w:p w:rsidR="003F383A" w:rsidRPr="00A15E1A" w:rsidRDefault="003F383A" w:rsidP="003F383A">
      <w:pPr>
        <w:ind w:firstLine="720"/>
        <w:jc w:val="both"/>
        <w:rPr>
          <w:rFonts w:ascii="CG Times" w:hAnsi="CG Times"/>
          <w:sz w:val="22"/>
          <w:szCs w:val="22"/>
          <w:lang w:val="sq-AL"/>
        </w:rPr>
      </w:pPr>
    </w:p>
    <w:p w:rsidR="003F383A" w:rsidRPr="00DF43BB" w:rsidRDefault="003F383A" w:rsidP="003F383A">
      <w:pPr>
        <w:keepNext/>
        <w:ind w:firstLine="720"/>
        <w:jc w:val="center"/>
        <w:outlineLvl w:val="1"/>
        <w:rPr>
          <w:rFonts w:ascii="CG Times" w:hAnsi="CG Times"/>
          <w:bCs/>
          <w:sz w:val="22"/>
          <w:szCs w:val="22"/>
          <w:lang w:val="sq-AL"/>
        </w:rPr>
      </w:pPr>
      <w:r w:rsidRPr="00DF43BB">
        <w:rPr>
          <w:rFonts w:ascii="CG Times" w:hAnsi="CG Times"/>
          <w:bCs/>
          <w:sz w:val="22"/>
          <w:szCs w:val="22"/>
          <w:lang w:val="sq-AL"/>
        </w:rPr>
        <w:t>Neni 5</w:t>
      </w:r>
    </w:p>
    <w:p w:rsidR="003F383A" w:rsidRPr="00A15E1A" w:rsidRDefault="003F383A" w:rsidP="003F383A">
      <w:pPr>
        <w:keepNext/>
        <w:ind w:firstLine="720"/>
        <w:jc w:val="center"/>
        <w:outlineLvl w:val="1"/>
        <w:rPr>
          <w:rFonts w:ascii="CG Times" w:hAnsi="CG Times"/>
          <w:b/>
          <w:bCs/>
          <w:sz w:val="22"/>
          <w:szCs w:val="22"/>
          <w:lang w:val="sq-AL"/>
        </w:rPr>
      </w:pPr>
      <w:r w:rsidRPr="00A15E1A">
        <w:rPr>
          <w:rFonts w:ascii="CG Times" w:hAnsi="CG Times"/>
          <w:b/>
          <w:bCs/>
          <w:sz w:val="22"/>
          <w:szCs w:val="22"/>
          <w:lang w:val="sq-AL"/>
        </w:rPr>
        <w:t>Barazia ndërmjet bashkëshortëve</w:t>
      </w:r>
    </w:p>
    <w:p w:rsidR="003F383A" w:rsidRPr="00A15E1A" w:rsidRDefault="003F383A" w:rsidP="003F383A">
      <w:pPr>
        <w:ind w:firstLine="720"/>
        <w:jc w:val="both"/>
        <w:rPr>
          <w:rFonts w:ascii="CG Times" w:hAnsi="CG Times"/>
          <w:sz w:val="22"/>
          <w:szCs w:val="22"/>
          <w:lang w:val="sq-AL"/>
        </w:rPr>
      </w:pPr>
    </w:p>
    <w:p w:rsidR="003F383A" w:rsidRPr="00A15E1A" w:rsidRDefault="003F383A" w:rsidP="003F383A">
      <w:pPr>
        <w:ind w:firstLine="720"/>
        <w:jc w:val="both"/>
        <w:rPr>
          <w:rFonts w:ascii="CG Times" w:hAnsi="CG Times"/>
          <w:sz w:val="22"/>
          <w:szCs w:val="22"/>
          <w:lang w:val="sq-AL"/>
        </w:rPr>
      </w:pPr>
      <w:r w:rsidRPr="00A15E1A">
        <w:rPr>
          <w:rFonts w:ascii="CG Times" w:hAnsi="CG Times"/>
          <w:sz w:val="22"/>
          <w:szCs w:val="22"/>
          <w:lang w:val="sq-AL"/>
        </w:rPr>
        <w:t>Bashkëshortët gëzojnë barazinë e të drejtave dhe të përgjegjësive me karakter civil midis tyre, si dhe në marrëdhëniet me fëmijët e tyre, në lidhje me martesën, gjatë martesës dhe gjatë zgjidhjes së saj. Ky nen nuk i pengon Shtetet që të marrin masat e nevojshme në interes të fëmijëve.</w:t>
      </w:r>
    </w:p>
    <w:p w:rsidR="003F383A" w:rsidRPr="00A15E1A" w:rsidRDefault="003F383A" w:rsidP="003F383A">
      <w:pPr>
        <w:ind w:firstLine="720"/>
        <w:jc w:val="both"/>
        <w:rPr>
          <w:rFonts w:ascii="CG Times" w:hAnsi="CG Times"/>
          <w:sz w:val="22"/>
          <w:szCs w:val="22"/>
          <w:lang w:val="sq-AL"/>
        </w:rPr>
      </w:pPr>
    </w:p>
    <w:p w:rsidR="003F383A" w:rsidRPr="00DF43BB" w:rsidRDefault="003F383A" w:rsidP="003F383A">
      <w:pPr>
        <w:keepNext/>
        <w:ind w:firstLine="720"/>
        <w:jc w:val="center"/>
        <w:outlineLvl w:val="1"/>
        <w:rPr>
          <w:rFonts w:ascii="CG Times" w:hAnsi="CG Times"/>
          <w:bCs/>
          <w:sz w:val="22"/>
          <w:szCs w:val="22"/>
          <w:lang w:val="sq-AL"/>
        </w:rPr>
      </w:pPr>
      <w:r w:rsidRPr="00DF43BB">
        <w:rPr>
          <w:rFonts w:ascii="CG Times" w:hAnsi="CG Times"/>
          <w:bCs/>
          <w:sz w:val="22"/>
          <w:szCs w:val="22"/>
          <w:lang w:val="sq-AL"/>
        </w:rPr>
        <w:t>Neni 6</w:t>
      </w:r>
    </w:p>
    <w:p w:rsidR="003F383A" w:rsidRPr="00A15E1A" w:rsidRDefault="003F383A" w:rsidP="003F383A">
      <w:pPr>
        <w:keepNext/>
        <w:ind w:firstLine="720"/>
        <w:jc w:val="center"/>
        <w:outlineLvl w:val="1"/>
        <w:rPr>
          <w:rFonts w:ascii="CG Times" w:hAnsi="CG Times"/>
          <w:b/>
          <w:bCs/>
          <w:sz w:val="22"/>
          <w:szCs w:val="22"/>
          <w:lang w:val="sq-AL"/>
        </w:rPr>
      </w:pPr>
      <w:r w:rsidRPr="00A15E1A">
        <w:rPr>
          <w:rFonts w:ascii="CG Times" w:hAnsi="CG Times"/>
          <w:b/>
          <w:bCs/>
          <w:sz w:val="22"/>
          <w:szCs w:val="22"/>
          <w:lang w:val="sq-AL"/>
        </w:rPr>
        <w:t>Zbatimi territorial</w:t>
      </w:r>
    </w:p>
    <w:p w:rsidR="003F383A" w:rsidRPr="00A15E1A" w:rsidRDefault="003F383A" w:rsidP="003F383A">
      <w:pPr>
        <w:ind w:firstLine="720"/>
        <w:jc w:val="center"/>
        <w:rPr>
          <w:rFonts w:ascii="CG Times" w:hAnsi="CG Times"/>
          <w:sz w:val="22"/>
          <w:szCs w:val="22"/>
          <w:lang w:val="sq-AL"/>
        </w:rPr>
      </w:pPr>
    </w:p>
    <w:p w:rsidR="003F383A" w:rsidRPr="00A15E1A" w:rsidRDefault="003F383A" w:rsidP="003F383A">
      <w:pPr>
        <w:tabs>
          <w:tab w:val="num" w:pos="720"/>
        </w:tabs>
        <w:ind w:firstLine="720"/>
        <w:jc w:val="both"/>
        <w:rPr>
          <w:rFonts w:ascii="CG Times" w:hAnsi="CG Times"/>
          <w:sz w:val="22"/>
          <w:szCs w:val="22"/>
          <w:lang w:val="sq-AL"/>
        </w:rPr>
      </w:pPr>
      <w:r>
        <w:rPr>
          <w:rFonts w:ascii="CG Times" w:hAnsi="CG Times"/>
          <w:sz w:val="22"/>
          <w:szCs w:val="22"/>
          <w:lang w:val="sq-AL"/>
        </w:rPr>
        <w:t xml:space="preserve">1. </w:t>
      </w:r>
      <w:r w:rsidRPr="00A15E1A">
        <w:rPr>
          <w:rFonts w:ascii="CG Times" w:hAnsi="CG Times"/>
          <w:sz w:val="22"/>
          <w:szCs w:val="22"/>
          <w:lang w:val="sq-AL"/>
        </w:rPr>
        <w:t>Çdo Shtet, në momentin e nënshkrimit ose të dorëzimit të instrumentit të tij të ratifikimit, të pranimit ose të miratimit, mund të caktojë territorin ose territoret në të cilët do të gjejë zbatim ky Protokoll, duke përcaktuar masën në të cilën ai merr përsipër të zbatojë dispozitat e këtij Protokolli në këtë ose këto territore.</w:t>
      </w:r>
    </w:p>
    <w:p w:rsidR="003F383A" w:rsidRPr="00A15E1A" w:rsidRDefault="003F383A" w:rsidP="003F383A">
      <w:pPr>
        <w:tabs>
          <w:tab w:val="num" w:pos="720"/>
        </w:tabs>
        <w:ind w:firstLine="720"/>
        <w:jc w:val="both"/>
        <w:rPr>
          <w:rFonts w:ascii="CG Times" w:hAnsi="CG Times"/>
          <w:sz w:val="22"/>
          <w:szCs w:val="22"/>
          <w:lang w:val="sq-AL"/>
        </w:rPr>
      </w:pPr>
      <w:r>
        <w:rPr>
          <w:rFonts w:ascii="CG Times" w:hAnsi="CG Times"/>
          <w:sz w:val="22"/>
          <w:szCs w:val="22"/>
          <w:lang w:val="sq-AL"/>
        </w:rPr>
        <w:t xml:space="preserve">2. </w:t>
      </w:r>
      <w:r w:rsidRPr="00A15E1A">
        <w:rPr>
          <w:rFonts w:ascii="CG Times" w:hAnsi="CG Times"/>
          <w:sz w:val="22"/>
          <w:szCs w:val="22"/>
          <w:lang w:val="sq-AL"/>
        </w:rPr>
        <w:t>Çdo Shtet, me anë të një deklarate drejtuar Sekretarit të Përgjithshëm të Këshillit të Evropës, mund ta shtrijë zbatimin e këtij Protokolli në lidhje me çdo territor tjetër të specifikuar në deklaratë. Në lidhje me këtë territor, Protokolli hyn në fuqi ditën e parë të muajit që pason kalimin e një periudhe prej dy muajsh nga data e marrjes së deklaratës</w:t>
      </w:r>
      <w:r w:rsidRPr="00A15E1A">
        <w:rPr>
          <w:rFonts w:ascii="CG Times" w:hAnsi="CG Times"/>
          <w:color w:val="FF0000"/>
          <w:sz w:val="22"/>
          <w:szCs w:val="22"/>
          <w:lang w:val="sq-AL"/>
        </w:rPr>
        <w:t xml:space="preserve"> </w:t>
      </w:r>
      <w:r w:rsidRPr="00A15E1A">
        <w:rPr>
          <w:rFonts w:ascii="CG Times" w:hAnsi="CG Times"/>
          <w:sz w:val="22"/>
          <w:szCs w:val="22"/>
          <w:lang w:val="sq-AL"/>
        </w:rPr>
        <w:t>nga ana e Sekretarit të Përgjithshëm.</w:t>
      </w:r>
    </w:p>
    <w:p w:rsidR="003F383A" w:rsidRPr="00A15E1A" w:rsidRDefault="003F383A" w:rsidP="003F383A">
      <w:pPr>
        <w:tabs>
          <w:tab w:val="num" w:pos="720"/>
        </w:tabs>
        <w:ind w:firstLine="720"/>
        <w:jc w:val="both"/>
        <w:rPr>
          <w:rFonts w:ascii="CG Times" w:hAnsi="CG Times"/>
          <w:sz w:val="22"/>
          <w:szCs w:val="22"/>
          <w:lang w:val="sq-AL"/>
        </w:rPr>
      </w:pPr>
      <w:r>
        <w:rPr>
          <w:rFonts w:ascii="CG Times" w:hAnsi="CG Times"/>
          <w:sz w:val="22"/>
          <w:szCs w:val="22"/>
          <w:lang w:val="sq-AL"/>
        </w:rPr>
        <w:t xml:space="preserve">3. </w:t>
      </w:r>
      <w:r w:rsidRPr="00A15E1A">
        <w:rPr>
          <w:rFonts w:ascii="CG Times" w:hAnsi="CG Times"/>
          <w:sz w:val="22"/>
          <w:szCs w:val="22"/>
          <w:lang w:val="sq-AL"/>
        </w:rPr>
        <w:t>Çdo deklaratë e bërë në bazë të dy paragrafëve të mësipërm mund të tërhiqet ose të ndryshohet, në lidhje me çdo territor të caktuar në atë deklaratë, me anë të një njoftimi drejtuar Sekretarit të Përgjithshëm. Tërheqja ose ndryshimi hyn në fuqi ditën e parë të muajit që pason mbarimin e një periudhe prej dy muajsh pas datës së marrjes së njoftimit nga Sekretari i Përgjithshëm.</w:t>
      </w:r>
    </w:p>
    <w:p w:rsidR="003F383A" w:rsidRPr="00A15E1A" w:rsidRDefault="003F383A" w:rsidP="003F383A">
      <w:pPr>
        <w:ind w:firstLine="720"/>
        <w:jc w:val="both"/>
        <w:rPr>
          <w:rFonts w:ascii="CG Times" w:hAnsi="CG Times"/>
          <w:sz w:val="22"/>
          <w:szCs w:val="22"/>
          <w:lang w:val="sq-AL"/>
        </w:rPr>
      </w:pPr>
      <w:r w:rsidRPr="00A15E1A">
        <w:rPr>
          <w:rFonts w:ascii="CG Times" w:hAnsi="CG Times"/>
          <w:sz w:val="22"/>
          <w:szCs w:val="22"/>
          <w:lang w:val="sq-AL"/>
        </w:rPr>
        <w:t xml:space="preserve">4. </w:t>
      </w:r>
      <w:r w:rsidRPr="00A15E1A">
        <w:rPr>
          <w:rStyle w:val="FootnoteReference"/>
          <w:rFonts w:ascii="CG Times" w:hAnsi="CG Times"/>
          <w:sz w:val="22"/>
          <w:szCs w:val="22"/>
          <w:lang w:val="sq-AL"/>
        </w:rPr>
        <w:footnoteReference w:id="1"/>
      </w:r>
      <w:r w:rsidRPr="00A15E1A">
        <w:rPr>
          <w:rFonts w:ascii="CG Times" w:hAnsi="CG Times"/>
          <w:sz w:val="22"/>
          <w:szCs w:val="22"/>
          <w:lang w:val="sq-AL"/>
        </w:rPr>
        <w:t>  Një deklaratë e bërë në përputhje me këtë nen do të konsiderohet e bërë në përputhje me paragrafin 1 të nenit 56 të Konventës.</w:t>
      </w:r>
    </w:p>
    <w:p w:rsidR="003F383A" w:rsidRPr="00A15E1A" w:rsidRDefault="003F383A" w:rsidP="003F383A">
      <w:pPr>
        <w:ind w:firstLine="720"/>
        <w:jc w:val="both"/>
        <w:rPr>
          <w:rFonts w:ascii="CG Times" w:hAnsi="CG Times"/>
          <w:sz w:val="22"/>
          <w:szCs w:val="22"/>
          <w:lang w:val="sq-AL"/>
        </w:rPr>
      </w:pPr>
      <w:r>
        <w:rPr>
          <w:rFonts w:ascii="CG Times" w:hAnsi="CG Times"/>
          <w:sz w:val="22"/>
          <w:szCs w:val="22"/>
          <w:lang w:val="sq-AL"/>
        </w:rPr>
        <w:t>5.  </w:t>
      </w:r>
      <w:r w:rsidRPr="00A15E1A">
        <w:rPr>
          <w:rFonts w:ascii="CG Times" w:hAnsi="CG Times"/>
          <w:sz w:val="22"/>
          <w:szCs w:val="22"/>
          <w:lang w:val="sq-AL"/>
        </w:rPr>
        <w:t>Territori i çdo Shteti për të cilin gjen zbatim ky Protokoll në bazë të ratifikimit, pranimit ose miratimit të tij</w:t>
      </w:r>
      <w:r w:rsidRPr="00A15E1A">
        <w:rPr>
          <w:rFonts w:ascii="CG Times" w:hAnsi="CG Times"/>
          <w:b/>
          <w:bCs/>
          <w:sz w:val="22"/>
          <w:szCs w:val="22"/>
          <w:lang w:val="sq-AL"/>
        </w:rPr>
        <w:t xml:space="preserve"> </w:t>
      </w:r>
      <w:r w:rsidRPr="00A15E1A">
        <w:rPr>
          <w:rFonts w:ascii="CG Times" w:hAnsi="CG Times"/>
          <w:sz w:val="22"/>
          <w:szCs w:val="22"/>
          <w:lang w:val="sq-AL"/>
        </w:rPr>
        <w:t>nga Shteti në fjalë dhe secili nga territoret për të cilin ky Protokoll gjen zbatim në bazë të një deklarate të nënshkruar nga Shteti në fjalë në përputhje me këtë nen, mund të konsiderohen si territore më vete duke marrë parasysh referimin që i bëhet territoreve të një Shteti në nenin</w:t>
      </w:r>
      <w:r w:rsidRPr="00A15E1A">
        <w:rPr>
          <w:rFonts w:ascii="CG Times" w:hAnsi="CG Times"/>
          <w:b/>
          <w:bCs/>
          <w:sz w:val="22"/>
          <w:szCs w:val="22"/>
          <w:lang w:val="sq-AL"/>
        </w:rPr>
        <w:t xml:space="preserve"> </w:t>
      </w:r>
      <w:r w:rsidRPr="00A15E1A">
        <w:rPr>
          <w:rFonts w:ascii="CG Times" w:hAnsi="CG Times"/>
          <w:sz w:val="22"/>
          <w:szCs w:val="22"/>
          <w:lang w:val="sq-AL"/>
        </w:rPr>
        <w:t>1.</w:t>
      </w:r>
    </w:p>
    <w:p w:rsidR="003F383A" w:rsidRPr="00A15E1A" w:rsidRDefault="003F383A" w:rsidP="003F383A">
      <w:pPr>
        <w:ind w:firstLine="720"/>
        <w:jc w:val="both"/>
        <w:rPr>
          <w:rFonts w:ascii="CG Times" w:hAnsi="CG Times"/>
          <w:sz w:val="22"/>
          <w:szCs w:val="22"/>
          <w:lang w:val="sq-AL"/>
        </w:rPr>
      </w:pPr>
      <w:r w:rsidRPr="00A15E1A">
        <w:rPr>
          <w:rFonts w:ascii="CG Times" w:hAnsi="CG Times"/>
          <w:sz w:val="22"/>
          <w:szCs w:val="22"/>
          <w:lang w:val="sq-AL"/>
        </w:rPr>
        <w:t>6.</w:t>
      </w:r>
      <w:r w:rsidRPr="00A15E1A">
        <w:rPr>
          <w:rStyle w:val="FootnoteReference"/>
          <w:rFonts w:ascii="CG Times" w:hAnsi="CG Times"/>
          <w:sz w:val="22"/>
          <w:szCs w:val="22"/>
          <w:lang w:val="sq-AL"/>
        </w:rPr>
        <w:footnoteReference w:id="2"/>
      </w:r>
      <w:r w:rsidRPr="00A15E1A">
        <w:rPr>
          <w:rFonts w:ascii="CG Times" w:hAnsi="CG Times"/>
          <w:sz w:val="22"/>
          <w:szCs w:val="22"/>
          <w:lang w:val="sq-AL"/>
        </w:rPr>
        <w:t xml:space="preserve"> Çdo Shtet që ka bërë deklaratë sipas paragrafit 1 ose 2 të këtij neni, në çdo kohë të mëpasme, mund të deklarojë në lidhje me një ose më shumë territore të parashikuara në këtë deklaratë, se pranon kompetencën e Gjykatës për shqyrtimin e kërkesave të personave fizikë, të organizmave joqeveritare ose të grupeve të individëve, siç parashikohet në nenin 34 të Konventës, në lidhje me nenet 1 deri 5 të këtij Protokolli.</w:t>
      </w:r>
    </w:p>
    <w:p w:rsidR="003F383A" w:rsidRPr="00DF43BB" w:rsidRDefault="003F383A" w:rsidP="003F383A">
      <w:pPr>
        <w:ind w:firstLine="720"/>
        <w:jc w:val="center"/>
        <w:rPr>
          <w:rFonts w:ascii="CG Times" w:hAnsi="CG Times"/>
          <w:bCs/>
          <w:sz w:val="22"/>
          <w:szCs w:val="22"/>
          <w:lang w:val="sq-AL"/>
        </w:rPr>
      </w:pPr>
      <w:r w:rsidRPr="00DF43BB">
        <w:rPr>
          <w:rFonts w:ascii="CG Times" w:hAnsi="CG Times"/>
          <w:bCs/>
          <w:sz w:val="22"/>
          <w:szCs w:val="22"/>
          <w:lang w:val="sq-AL"/>
        </w:rPr>
        <w:t>Neni 7</w:t>
      </w:r>
    </w:p>
    <w:p w:rsidR="003F383A" w:rsidRPr="00A15E1A" w:rsidRDefault="003F383A" w:rsidP="003F383A">
      <w:pPr>
        <w:ind w:firstLine="720"/>
        <w:jc w:val="center"/>
        <w:rPr>
          <w:rFonts w:ascii="CG Times" w:hAnsi="CG Times"/>
          <w:b/>
          <w:bCs/>
          <w:sz w:val="22"/>
          <w:szCs w:val="22"/>
          <w:lang w:val="sq-AL"/>
        </w:rPr>
      </w:pPr>
      <w:r w:rsidRPr="00A15E1A">
        <w:rPr>
          <w:rFonts w:ascii="CG Times" w:hAnsi="CG Times"/>
          <w:b/>
          <w:bCs/>
          <w:sz w:val="22"/>
          <w:szCs w:val="22"/>
          <w:lang w:val="sq-AL"/>
        </w:rPr>
        <w:t>Marrëdhënia me Konventën</w:t>
      </w:r>
    </w:p>
    <w:p w:rsidR="003F383A" w:rsidRPr="00A15E1A" w:rsidRDefault="003F383A" w:rsidP="003F383A">
      <w:pPr>
        <w:ind w:firstLine="720"/>
        <w:jc w:val="both"/>
        <w:rPr>
          <w:rFonts w:ascii="CG Times" w:hAnsi="CG Times"/>
          <w:b/>
          <w:bCs/>
          <w:sz w:val="22"/>
          <w:szCs w:val="22"/>
          <w:lang w:val="sq-AL"/>
        </w:rPr>
      </w:pPr>
    </w:p>
    <w:p w:rsidR="003F383A" w:rsidRPr="00A15E1A" w:rsidRDefault="003F383A" w:rsidP="003F383A">
      <w:pPr>
        <w:ind w:firstLine="720"/>
        <w:jc w:val="both"/>
        <w:rPr>
          <w:rFonts w:ascii="CG Times" w:hAnsi="CG Times"/>
          <w:sz w:val="22"/>
          <w:szCs w:val="22"/>
          <w:lang w:val="sq-AL"/>
        </w:rPr>
      </w:pPr>
      <w:r w:rsidRPr="00A15E1A">
        <w:rPr>
          <w:rFonts w:ascii="CG Times" w:hAnsi="CG Times"/>
          <w:color w:val="000000"/>
          <w:sz w:val="22"/>
          <w:szCs w:val="22"/>
          <w:lang w:val="sq-AL"/>
        </w:rPr>
        <w:t xml:space="preserve"> Shtetet Palë</w:t>
      </w:r>
      <w:r w:rsidRPr="00A15E1A">
        <w:rPr>
          <w:rFonts w:ascii="CG Times" w:hAnsi="CG Times"/>
          <w:sz w:val="22"/>
          <w:szCs w:val="22"/>
          <w:lang w:val="sq-AL"/>
        </w:rPr>
        <w:t xml:space="preserve"> do t’i konsiderojnë nenet 1 deri 6 të këtij Protokolli si nene shtesë të Konventës dhe, për pasojë zbatohen të gjitha dispozitat e Konventës.</w:t>
      </w:r>
    </w:p>
    <w:p w:rsidR="003F383A" w:rsidRPr="00A15E1A" w:rsidRDefault="003F383A" w:rsidP="003F383A">
      <w:pPr>
        <w:ind w:firstLine="720"/>
        <w:jc w:val="both"/>
        <w:rPr>
          <w:rFonts w:ascii="CG Times" w:hAnsi="CG Times"/>
          <w:sz w:val="22"/>
          <w:szCs w:val="22"/>
          <w:lang w:val="sq-AL"/>
        </w:rPr>
      </w:pPr>
    </w:p>
    <w:p w:rsidR="003F383A" w:rsidRPr="00DF43BB" w:rsidRDefault="003F383A" w:rsidP="003F383A">
      <w:pPr>
        <w:keepNext/>
        <w:ind w:firstLine="720"/>
        <w:jc w:val="center"/>
        <w:outlineLvl w:val="1"/>
        <w:rPr>
          <w:rFonts w:ascii="CG Times" w:hAnsi="CG Times"/>
          <w:bCs/>
          <w:sz w:val="22"/>
          <w:szCs w:val="22"/>
          <w:lang w:val="sq-AL"/>
        </w:rPr>
      </w:pPr>
      <w:r w:rsidRPr="00DF43BB">
        <w:rPr>
          <w:rFonts w:ascii="CG Times" w:hAnsi="CG Times"/>
          <w:bCs/>
          <w:sz w:val="22"/>
          <w:szCs w:val="22"/>
          <w:lang w:val="sq-AL"/>
        </w:rPr>
        <w:t>Neni 8</w:t>
      </w:r>
    </w:p>
    <w:p w:rsidR="003F383A" w:rsidRPr="00A15E1A" w:rsidRDefault="003F383A" w:rsidP="003F383A">
      <w:pPr>
        <w:keepNext/>
        <w:ind w:firstLine="720"/>
        <w:jc w:val="center"/>
        <w:outlineLvl w:val="1"/>
        <w:rPr>
          <w:rFonts w:ascii="CG Times" w:hAnsi="CG Times"/>
          <w:b/>
          <w:bCs/>
          <w:sz w:val="22"/>
          <w:szCs w:val="22"/>
          <w:lang w:val="sq-AL"/>
        </w:rPr>
      </w:pPr>
      <w:r w:rsidRPr="00A15E1A">
        <w:rPr>
          <w:rFonts w:ascii="CG Times" w:hAnsi="CG Times"/>
          <w:b/>
          <w:bCs/>
          <w:sz w:val="22"/>
          <w:szCs w:val="22"/>
          <w:lang w:val="sq-AL"/>
        </w:rPr>
        <w:t>Nënshkrimi dhe ratifikimi</w:t>
      </w:r>
    </w:p>
    <w:p w:rsidR="003F383A" w:rsidRPr="00A15E1A" w:rsidRDefault="003F383A" w:rsidP="003F383A">
      <w:pPr>
        <w:ind w:firstLine="720"/>
        <w:jc w:val="both"/>
        <w:rPr>
          <w:rFonts w:ascii="CG Times" w:hAnsi="CG Times"/>
          <w:sz w:val="22"/>
          <w:szCs w:val="22"/>
          <w:lang w:val="sq-AL"/>
        </w:rPr>
      </w:pPr>
    </w:p>
    <w:p w:rsidR="003F383A" w:rsidRPr="00A15E1A" w:rsidRDefault="003F383A" w:rsidP="003F383A">
      <w:pPr>
        <w:ind w:firstLine="720"/>
        <w:jc w:val="both"/>
        <w:rPr>
          <w:rFonts w:ascii="CG Times" w:hAnsi="CG Times"/>
          <w:sz w:val="22"/>
          <w:szCs w:val="22"/>
          <w:lang w:val="sq-AL"/>
        </w:rPr>
      </w:pPr>
      <w:r w:rsidRPr="00A15E1A">
        <w:rPr>
          <w:rFonts w:ascii="CG Times" w:hAnsi="CG Times"/>
          <w:sz w:val="22"/>
          <w:szCs w:val="22"/>
          <w:lang w:val="sq-AL"/>
        </w:rPr>
        <w:t>Ky Protokoll është i hapur për nënshkrim për Shtetet anëtare të Këshillit të Evropës, nënshkruese të Konventës. Ai do t’i nënshtrohet ratifikimit, pranimit ose miratimit. Një Shtet anëtar i Këshillit të Evropës nuk mund ta ratifikojë, pranojë ose miratojë këtë Protokoll pa ratifikuar paraprakisht ose njëkohësisht Konventën. Instrumentet e ratifikimit, pranimit ose  miratimit do të depozitohen pranë Sekretarit të Përgjithshëm të Këshillit të Evropës.</w:t>
      </w:r>
    </w:p>
    <w:p w:rsidR="003F383A" w:rsidRPr="00A15E1A" w:rsidRDefault="003F383A" w:rsidP="003F383A">
      <w:pPr>
        <w:ind w:firstLine="720"/>
        <w:jc w:val="both"/>
        <w:rPr>
          <w:rFonts w:ascii="CG Times" w:hAnsi="CG Times"/>
          <w:sz w:val="22"/>
          <w:szCs w:val="22"/>
          <w:lang w:val="sq-AL"/>
        </w:rPr>
      </w:pPr>
    </w:p>
    <w:p w:rsidR="003F383A" w:rsidRPr="00DF43BB" w:rsidRDefault="003F383A" w:rsidP="003F383A">
      <w:pPr>
        <w:keepNext/>
        <w:ind w:firstLine="720"/>
        <w:jc w:val="center"/>
        <w:outlineLvl w:val="1"/>
        <w:rPr>
          <w:rFonts w:ascii="CG Times" w:hAnsi="CG Times"/>
          <w:bCs/>
          <w:sz w:val="22"/>
          <w:szCs w:val="22"/>
          <w:lang w:val="sq-AL"/>
        </w:rPr>
      </w:pPr>
      <w:r w:rsidRPr="00DF43BB">
        <w:rPr>
          <w:rFonts w:ascii="CG Times" w:hAnsi="CG Times"/>
          <w:bCs/>
          <w:sz w:val="22"/>
          <w:szCs w:val="22"/>
          <w:lang w:val="sq-AL"/>
        </w:rPr>
        <w:t>Neni 9</w:t>
      </w:r>
    </w:p>
    <w:p w:rsidR="003F383A" w:rsidRPr="00A15E1A" w:rsidRDefault="003F383A" w:rsidP="003F383A">
      <w:pPr>
        <w:keepNext/>
        <w:ind w:firstLine="720"/>
        <w:jc w:val="center"/>
        <w:outlineLvl w:val="1"/>
        <w:rPr>
          <w:rFonts w:ascii="CG Times" w:hAnsi="CG Times"/>
          <w:b/>
          <w:bCs/>
          <w:sz w:val="22"/>
          <w:szCs w:val="22"/>
          <w:lang w:val="sq-AL"/>
        </w:rPr>
      </w:pPr>
      <w:r w:rsidRPr="00A15E1A">
        <w:rPr>
          <w:rFonts w:ascii="CG Times" w:hAnsi="CG Times"/>
          <w:b/>
          <w:bCs/>
          <w:sz w:val="22"/>
          <w:szCs w:val="22"/>
          <w:lang w:val="sq-AL"/>
        </w:rPr>
        <w:t>Hyrja në fuqi</w:t>
      </w:r>
    </w:p>
    <w:p w:rsidR="003F383A" w:rsidRPr="00A15E1A" w:rsidRDefault="003F383A" w:rsidP="003F383A">
      <w:pPr>
        <w:keepNext/>
        <w:ind w:firstLine="720"/>
        <w:jc w:val="center"/>
        <w:outlineLvl w:val="1"/>
        <w:rPr>
          <w:rFonts w:ascii="CG Times" w:hAnsi="CG Times"/>
          <w:b/>
          <w:bCs/>
          <w:sz w:val="22"/>
          <w:szCs w:val="22"/>
          <w:lang w:val="sq-AL"/>
        </w:rPr>
      </w:pPr>
    </w:p>
    <w:p w:rsidR="003F383A" w:rsidRPr="00A15E1A" w:rsidRDefault="003F383A" w:rsidP="003F383A">
      <w:pPr>
        <w:ind w:firstLine="720"/>
        <w:jc w:val="both"/>
        <w:rPr>
          <w:rFonts w:ascii="CG Times" w:hAnsi="CG Times"/>
          <w:color w:val="000000"/>
          <w:sz w:val="22"/>
          <w:szCs w:val="22"/>
          <w:lang w:val="sq-AL"/>
        </w:rPr>
      </w:pPr>
      <w:r>
        <w:rPr>
          <w:rFonts w:ascii="CG Times" w:hAnsi="CG Times"/>
          <w:sz w:val="22"/>
          <w:szCs w:val="22"/>
          <w:lang w:val="sq-AL"/>
        </w:rPr>
        <w:t>1.  </w:t>
      </w:r>
      <w:r w:rsidRPr="00A15E1A">
        <w:rPr>
          <w:rFonts w:ascii="CG Times" w:hAnsi="CG Times"/>
          <w:sz w:val="22"/>
          <w:szCs w:val="22"/>
          <w:lang w:val="sq-AL"/>
        </w:rPr>
        <w:t xml:space="preserve">Ky Protokoll do të hyjë në fuqi ditën e parë të muajit që pason mbarimin e një periudhe prej dy muajsh pas datës në të cilën shtatë Shtete anëtare të Këshillit të Evropës do të kenë shprehur </w:t>
      </w:r>
      <w:r w:rsidRPr="00A15E1A">
        <w:rPr>
          <w:rFonts w:ascii="CG Times" w:hAnsi="CG Times"/>
          <w:color w:val="000000"/>
          <w:sz w:val="22"/>
          <w:szCs w:val="22"/>
          <w:lang w:val="sq-AL"/>
        </w:rPr>
        <w:t>pëlqimin e tyre për t’u lidhur me Protokollin, sipas dispozitave të nenit 8.</w:t>
      </w:r>
    </w:p>
    <w:p w:rsidR="003F383A" w:rsidRPr="00A15E1A" w:rsidRDefault="003F383A" w:rsidP="003F383A">
      <w:pPr>
        <w:ind w:firstLine="720"/>
        <w:jc w:val="both"/>
        <w:rPr>
          <w:rFonts w:ascii="CG Times" w:hAnsi="CG Times"/>
          <w:sz w:val="22"/>
          <w:szCs w:val="22"/>
          <w:lang w:val="sq-AL"/>
        </w:rPr>
      </w:pPr>
      <w:r>
        <w:rPr>
          <w:rFonts w:ascii="CG Times" w:hAnsi="CG Times"/>
          <w:color w:val="000000"/>
          <w:sz w:val="22"/>
          <w:szCs w:val="22"/>
          <w:lang w:val="sq-AL"/>
        </w:rPr>
        <w:t>2.  </w:t>
      </w:r>
      <w:r w:rsidRPr="00A15E1A">
        <w:rPr>
          <w:rFonts w:ascii="CG Times" w:hAnsi="CG Times"/>
          <w:color w:val="000000"/>
          <w:sz w:val="22"/>
          <w:szCs w:val="22"/>
          <w:lang w:val="sq-AL"/>
        </w:rPr>
        <w:t>Për çdo Shtet anëtar që do të shprehë më vonë pëlqimin e tij për t’u lidhur</w:t>
      </w:r>
      <w:r w:rsidRPr="00A15E1A">
        <w:rPr>
          <w:rFonts w:ascii="CG Times" w:hAnsi="CG Times"/>
          <w:sz w:val="22"/>
          <w:szCs w:val="22"/>
          <w:lang w:val="sq-AL"/>
        </w:rPr>
        <w:t xml:space="preserve"> me Protokollin, ky i fundit do të hyjë në fuqi ditën e parë të muajit që pason mbarimin e një periudhe prej dy muajsh pas datës së depozitimit të instrumentit të ratifikimit, pranimit ose  miratimit.</w:t>
      </w:r>
    </w:p>
    <w:p w:rsidR="003F383A" w:rsidRPr="00A15E1A" w:rsidRDefault="003F383A" w:rsidP="003F383A">
      <w:pPr>
        <w:keepNext/>
        <w:outlineLvl w:val="1"/>
        <w:rPr>
          <w:rFonts w:ascii="CG Times" w:hAnsi="CG Times"/>
          <w:b/>
          <w:bCs/>
          <w:sz w:val="22"/>
          <w:szCs w:val="22"/>
          <w:lang w:val="sq-AL"/>
        </w:rPr>
      </w:pPr>
    </w:p>
    <w:p w:rsidR="003F383A" w:rsidRPr="00DF43BB" w:rsidRDefault="003F383A" w:rsidP="003F383A">
      <w:pPr>
        <w:keepNext/>
        <w:ind w:firstLine="720"/>
        <w:jc w:val="center"/>
        <w:outlineLvl w:val="1"/>
        <w:rPr>
          <w:rFonts w:ascii="CG Times" w:hAnsi="CG Times"/>
          <w:bCs/>
          <w:sz w:val="22"/>
          <w:szCs w:val="22"/>
          <w:lang w:val="sq-AL"/>
        </w:rPr>
      </w:pPr>
      <w:r w:rsidRPr="00DF43BB">
        <w:rPr>
          <w:rFonts w:ascii="CG Times" w:hAnsi="CG Times"/>
          <w:bCs/>
          <w:sz w:val="22"/>
          <w:szCs w:val="22"/>
          <w:lang w:val="sq-AL"/>
        </w:rPr>
        <w:t>Neni 10</w:t>
      </w:r>
    </w:p>
    <w:p w:rsidR="003F383A" w:rsidRPr="00A15E1A" w:rsidRDefault="003F383A" w:rsidP="003F383A">
      <w:pPr>
        <w:keepNext/>
        <w:ind w:firstLine="720"/>
        <w:jc w:val="center"/>
        <w:outlineLvl w:val="1"/>
        <w:rPr>
          <w:rFonts w:ascii="CG Times" w:hAnsi="CG Times"/>
          <w:b/>
          <w:bCs/>
          <w:sz w:val="22"/>
          <w:szCs w:val="22"/>
          <w:lang w:val="sq-AL"/>
        </w:rPr>
      </w:pPr>
      <w:r w:rsidRPr="00A15E1A">
        <w:rPr>
          <w:rFonts w:ascii="CG Times" w:hAnsi="CG Times"/>
          <w:b/>
          <w:bCs/>
          <w:sz w:val="22"/>
          <w:szCs w:val="22"/>
          <w:lang w:val="sq-AL"/>
        </w:rPr>
        <w:t>Funksionet e depozitarit</w:t>
      </w:r>
    </w:p>
    <w:p w:rsidR="003F383A" w:rsidRPr="00A15E1A" w:rsidRDefault="003F383A" w:rsidP="003F383A">
      <w:pPr>
        <w:ind w:firstLine="720"/>
        <w:jc w:val="center"/>
        <w:rPr>
          <w:rFonts w:ascii="CG Times" w:hAnsi="CG Times"/>
          <w:sz w:val="22"/>
          <w:szCs w:val="22"/>
          <w:lang w:val="sq-AL"/>
        </w:rPr>
      </w:pPr>
    </w:p>
    <w:p w:rsidR="003F383A" w:rsidRPr="00A15E1A" w:rsidRDefault="003F383A" w:rsidP="003F383A">
      <w:pPr>
        <w:ind w:firstLine="720"/>
        <w:jc w:val="both"/>
        <w:rPr>
          <w:rFonts w:ascii="CG Times" w:hAnsi="CG Times"/>
          <w:sz w:val="22"/>
          <w:szCs w:val="22"/>
          <w:lang w:val="sq-AL"/>
        </w:rPr>
      </w:pPr>
      <w:r w:rsidRPr="00A15E1A">
        <w:rPr>
          <w:rFonts w:ascii="CG Times" w:hAnsi="CG Times"/>
          <w:sz w:val="22"/>
          <w:szCs w:val="22"/>
          <w:lang w:val="sq-AL"/>
        </w:rPr>
        <w:t>Sekretari i Përgjithshëm i Këshillit të Evropës njofton të gjithë Shtetet anëtare të Këshillit të Evropës:</w:t>
      </w:r>
    </w:p>
    <w:p w:rsidR="003F383A" w:rsidRPr="00A15E1A" w:rsidRDefault="003F383A" w:rsidP="003F383A">
      <w:pPr>
        <w:ind w:firstLine="720"/>
        <w:jc w:val="both"/>
        <w:rPr>
          <w:rFonts w:ascii="CG Times" w:hAnsi="CG Times"/>
          <w:sz w:val="22"/>
          <w:szCs w:val="22"/>
          <w:lang w:val="sq-AL"/>
        </w:rPr>
      </w:pPr>
      <w:r>
        <w:rPr>
          <w:rFonts w:ascii="CG Times" w:hAnsi="CG Times"/>
          <w:sz w:val="22"/>
          <w:szCs w:val="22"/>
          <w:lang w:val="sq-AL"/>
        </w:rPr>
        <w:t>a)</w:t>
      </w:r>
      <w:r w:rsidRPr="00A15E1A">
        <w:rPr>
          <w:rFonts w:ascii="CG Times" w:hAnsi="CG Times"/>
          <w:sz w:val="22"/>
          <w:szCs w:val="22"/>
          <w:lang w:val="sq-AL"/>
        </w:rPr>
        <w:t>   për çdo nënshkrim;</w:t>
      </w:r>
    </w:p>
    <w:p w:rsidR="003F383A" w:rsidRPr="00A15E1A" w:rsidRDefault="003F383A" w:rsidP="003F383A">
      <w:pPr>
        <w:ind w:firstLine="720"/>
        <w:jc w:val="both"/>
        <w:rPr>
          <w:rFonts w:ascii="CG Times" w:hAnsi="CG Times"/>
          <w:sz w:val="22"/>
          <w:szCs w:val="22"/>
          <w:lang w:val="sq-AL"/>
        </w:rPr>
      </w:pPr>
      <w:r>
        <w:rPr>
          <w:rFonts w:ascii="CG Times" w:hAnsi="CG Times"/>
          <w:sz w:val="22"/>
          <w:szCs w:val="22"/>
          <w:lang w:val="sq-AL"/>
        </w:rPr>
        <w:t>b)</w:t>
      </w:r>
      <w:r w:rsidRPr="00A15E1A">
        <w:rPr>
          <w:rFonts w:ascii="CG Times" w:hAnsi="CG Times"/>
          <w:sz w:val="22"/>
          <w:szCs w:val="22"/>
          <w:lang w:val="sq-AL"/>
        </w:rPr>
        <w:t>   për depozitimin e çdo instrumenti ratifikimi, pranimi ose miratimi;</w:t>
      </w:r>
    </w:p>
    <w:p w:rsidR="003F383A" w:rsidRPr="00A15E1A" w:rsidRDefault="003F383A" w:rsidP="003F383A">
      <w:pPr>
        <w:ind w:firstLine="720"/>
        <w:jc w:val="both"/>
        <w:rPr>
          <w:rFonts w:ascii="CG Times" w:hAnsi="CG Times"/>
          <w:sz w:val="22"/>
          <w:szCs w:val="22"/>
          <w:lang w:val="sq-AL"/>
        </w:rPr>
      </w:pPr>
      <w:r>
        <w:rPr>
          <w:rFonts w:ascii="CG Times" w:hAnsi="CG Times"/>
          <w:sz w:val="22"/>
          <w:szCs w:val="22"/>
          <w:lang w:val="sq-AL"/>
        </w:rPr>
        <w:t>c)</w:t>
      </w:r>
      <w:r w:rsidRPr="00A15E1A">
        <w:rPr>
          <w:rFonts w:ascii="CG Times" w:hAnsi="CG Times"/>
          <w:sz w:val="22"/>
          <w:szCs w:val="22"/>
          <w:lang w:val="sq-AL"/>
        </w:rPr>
        <w:t>   për çdo datë të hyrjes në fuqi të këtij Protokolli në përputhje me nenet 6 dhe 9;</w:t>
      </w:r>
    </w:p>
    <w:p w:rsidR="003F383A" w:rsidRPr="00A15E1A" w:rsidRDefault="003F383A" w:rsidP="003F383A">
      <w:pPr>
        <w:ind w:firstLine="720"/>
        <w:jc w:val="both"/>
        <w:rPr>
          <w:rFonts w:ascii="CG Times" w:hAnsi="CG Times"/>
          <w:sz w:val="22"/>
          <w:szCs w:val="22"/>
          <w:lang w:val="sq-AL"/>
        </w:rPr>
      </w:pPr>
      <w:r>
        <w:rPr>
          <w:rFonts w:ascii="CG Times" w:hAnsi="CG Times"/>
          <w:sz w:val="22"/>
          <w:szCs w:val="22"/>
          <w:lang w:val="sq-AL"/>
        </w:rPr>
        <w:t>d)</w:t>
      </w:r>
      <w:r w:rsidRPr="00A15E1A">
        <w:rPr>
          <w:rFonts w:ascii="CG Times" w:hAnsi="CG Times"/>
          <w:sz w:val="22"/>
          <w:szCs w:val="22"/>
          <w:lang w:val="sq-AL"/>
        </w:rPr>
        <w:t>   për çdo akt, njoftim ose deklaratë tjetër që ka lidhje me këtë Protokoll.</w:t>
      </w:r>
    </w:p>
    <w:p w:rsidR="003F383A" w:rsidRPr="00A15E1A" w:rsidRDefault="003F383A" w:rsidP="003F383A">
      <w:pPr>
        <w:ind w:firstLine="720"/>
        <w:jc w:val="both"/>
        <w:rPr>
          <w:rFonts w:ascii="CG Times" w:hAnsi="CG Times"/>
          <w:sz w:val="22"/>
          <w:szCs w:val="22"/>
          <w:lang w:val="sq-AL"/>
        </w:rPr>
      </w:pPr>
    </w:p>
    <w:p w:rsidR="003F383A" w:rsidRPr="00A15E1A" w:rsidRDefault="003F383A" w:rsidP="003F383A">
      <w:pPr>
        <w:ind w:firstLine="720"/>
        <w:jc w:val="both"/>
        <w:rPr>
          <w:rFonts w:ascii="CG Times" w:hAnsi="CG Times"/>
          <w:sz w:val="22"/>
          <w:szCs w:val="22"/>
          <w:lang w:val="sq-AL"/>
        </w:rPr>
      </w:pPr>
      <w:r w:rsidRPr="00A15E1A">
        <w:rPr>
          <w:rFonts w:ascii="CG Times" w:hAnsi="CG Times"/>
          <w:sz w:val="22"/>
          <w:szCs w:val="22"/>
          <w:lang w:val="sq-AL"/>
        </w:rPr>
        <w:t>Në dëshmi të kësaj, të nënshkruarit, të autorizuar rregullisht për këtë qëllim, nënshkruajnë këtë Protokoll.</w:t>
      </w:r>
    </w:p>
    <w:p w:rsidR="003F383A" w:rsidRPr="00A15E1A" w:rsidRDefault="003F383A" w:rsidP="003F383A">
      <w:pPr>
        <w:ind w:firstLine="720"/>
        <w:jc w:val="both"/>
        <w:rPr>
          <w:rFonts w:ascii="CG Times" w:hAnsi="CG Times"/>
          <w:sz w:val="22"/>
          <w:szCs w:val="22"/>
          <w:lang w:val="sq-AL"/>
        </w:rPr>
      </w:pPr>
    </w:p>
    <w:p w:rsidR="003F383A" w:rsidRPr="00A15E1A" w:rsidRDefault="003F383A" w:rsidP="003F383A">
      <w:pPr>
        <w:ind w:firstLine="720"/>
        <w:jc w:val="both"/>
        <w:rPr>
          <w:rFonts w:ascii="CG Times" w:hAnsi="CG Times"/>
          <w:sz w:val="22"/>
          <w:szCs w:val="22"/>
          <w:lang w:val="sq-AL"/>
        </w:rPr>
      </w:pPr>
      <w:r w:rsidRPr="00A15E1A">
        <w:rPr>
          <w:rFonts w:ascii="CG Times" w:hAnsi="CG Times"/>
          <w:sz w:val="22"/>
          <w:szCs w:val="22"/>
          <w:lang w:val="sq-AL"/>
        </w:rPr>
        <w:t>Bërë në Strasburg, më 22 nëntor 1984, në anglisht dhe frëngjisht, të dy tekstet janë njëlloj autentikë, në një kopje të vetme, e cila depozitohet në arkivat e Këshillit të Evropës. Sekretari i Përgjithshëm i Këshillit të Evropës i dërgon kopje të njësuara me origjinalin secilit Shtet Anëtar të Këshillit të Europës.</w:t>
      </w:r>
    </w:p>
    <w:p w:rsidR="003F383A" w:rsidRPr="00A15E1A" w:rsidRDefault="003F383A" w:rsidP="003F383A">
      <w:pPr>
        <w:ind w:firstLine="720"/>
        <w:jc w:val="both"/>
        <w:rPr>
          <w:rFonts w:ascii="CG Times" w:hAnsi="CG Times"/>
          <w:sz w:val="22"/>
          <w:szCs w:val="22"/>
          <w:lang w:val="sq-AL"/>
        </w:rPr>
      </w:pPr>
    </w:p>
    <w:p w:rsidR="003F383A" w:rsidRPr="00A15E1A" w:rsidRDefault="003F383A" w:rsidP="003F383A">
      <w:pPr>
        <w:ind w:firstLine="720"/>
        <w:jc w:val="both"/>
        <w:rPr>
          <w:rFonts w:ascii="CG Times" w:hAnsi="CG Times"/>
          <w:sz w:val="22"/>
          <w:szCs w:val="22"/>
          <w:lang w:val="sq-AL"/>
        </w:rPr>
      </w:pPr>
    </w:p>
    <w:p w:rsidR="003F383A" w:rsidRDefault="003F383A" w:rsidP="003F383A">
      <w:pPr>
        <w:tabs>
          <w:tab w:val="right" w:pos="9356"/>
        </w:tabs>
        <w:suppressAutoHyphens/>
        <w:spacing w:line="312" w:lineRule="auto"/>
        <w:ind w:firstLine="720"/>
        <w:jc w:val="both"/>
        <w:rPr>
          <w:rFonts w:ascii="CG Times" w:hAnsi="CG Times" w:cs="Arial"/>
          <w:b/>
          <w:i/>
          <w:spacing w:val="-2"/>
          <w:sz w:val="22"/>
          <w:szCs w:val="22"/>
          <w:lang w:val="sq-AL"/>
        </w:rPr>
      </w:pPr>
    </w:p>
    <w:p w:rsidR="009B538E" w:rsidRDefault="009B538E">
      <w:bookmarkStart w:id="0" w:name="_GoBack"/>
      <w:bookmarkEnd w:id="0"/>
    </w:p>
    <w:sectPr w:rsidR="009B538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42A6" w:rsidRDefault="00F942A6" w:rsidP="003F383A">
      <w:r>
        <w:separator/>
      </w:r>
    </w:p>
  </w:endnote>
  <w:endnote w:type="continuationSeparator" w:id="0">
    <w:p w:rsidR="00F942A6" w:rsidRDefault="00F942A6" w:rsidP="003F3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42A6" w:rsidRDefault="00F942A6" w:rsidP="003F383A">
      <w:r>
        <w:separator/>
      </w:r>
    </w:p>
  </w:footnote>
  <w:footnote w:type="continuationSeparator" w:id="0">
    <w:p w:rsidR="00F942A6" w:rsidRDefault="00F942A6" w:rsidP="003F383A">
      <w:r>
        <w:continuationSeparator/>
      </w:r>
    </w:p>
  </w:footnote>
  <w:footnote w:id="1">
    <w:p w:rsidR="003F383A" w:rsidRPr="001D6E03" w:rsidRDefault="003F383A" w:rsidP="003F383A">
      <w:pPr>
        <w:pStyle w:val="FootnoteText"/>
      </w:pPr>
      <w:r>
        <w:rPr>
          <w:rStyle w:val="FootnoteReference"/>
        </w:rPr>
        <w:footnoteRef/>
      </w:r>
      <w:r>
        <w:t xml:space="preserve"> Tekst i amenduar sipas dispozitave të Protokollit Nr 11 ( ETS Nr 155)</w:t>
      </w:r>
    </w:p>
  </w:footnote>
  <w:footnote w:id="2">
    <w:p w:rsidR="003F383A" w:rsidRPr="001D6E03" w:rsidRDefault="003F383A" w:rsidP="003F383A">
      <w:pPr>
        <w:pStyle w:val="FootnoteText"/>
      </w:pPr>
      <w:r>
        <w:rPr>
          <w:rStyle w:val="FootnoteReference"/>
        </w:rPr>
        <w:footnoteRef/>
      </w:r>
      <w:r>
        <w:t xml:space="preserve"> Tekst i amenduar sipas dispozitave të Protokollit Nr 11 ( ETS Nr 155)</w:t>
      </w:r>
    </w:p>
    <w:p w:rsidR="003F383A" w:rsidRPr="001D6E03" w:rsidRDefault="003F383A" w:rsidP="003F383A">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83A"/>
    <w:rsid w:val="003F383A"/>
    <w:rsid w:val="009B538E"/>
    <w:rsid w:val="00F94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154326-6F0E-42FB-AAB1-76833CED6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383A"/>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w:semiHidden/>
    <w:rsid w:val="003F383A"/>
    <w:rPr>
      <w:vertAlign w:val="superscript"/>
    </w:rPr>
  </w:style>
  <w:style w:type="paragraph" w:styleId="FootnoteText">
    <w:name w:val="footnote text"/>
    <w:aliases w:val="Footnote Text Char1 Char Char Char,Footnote Text Char Char Char Char Char,Fußnote,Footnote Text Char Char Char,Footnote Text Char Char"/>
    <w:basedOn w:val="Normal"/>
    <w:link w:val="FootnoteTextChar"/>
    <w:semiHidden/>
    <w:rsid w:val="003F383A"/>
    <w:rPr>
      <w:sz w:val="20"/>
      <w:szCs w:val="20"/>
    </w:rPr>
  </w:style>
  <w:style w:type="character" w:customStyle="1" w:styleId="FootnoteTextChar">
    <w:name w:val="Footnote Text Char"/>
    <w:basedOn w:val="DefaultParagraphFont"/>
    <w:link w:val="FootnoteText"/>
    <w:semiHidden/>
    <w:rsid w:val="003F383A"/>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1155</Words>
  <Characters>6584</Characters>
  <Application>Microsoft Office Word</Application>
  <DocSecurity>0</DocSecurity>
  <Lines>54</Lines>
  <Paragraphs>15</Paragraphs>
  <ScaleCrop>false</ScaleCrop>
  <Company>AKSHI</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1</cp:revision>
  <dcterms:created xsi:type="dcterms:W3CDTF">2024-05-15T10:06:00Z</dcterms:created>
  <dcterms:modified xsi:type="dcterms:W3CDTF">2024-05-15T10:06:00Z</dcterms:modified>
</cp:coreProperties>
</file>