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4B6" w:rsidRDefault="009F1C70" w:rsidP="00D71A7A">
      <w:pPr>
        <w:spacing w:after="0" w:line="240" w:lineRule="auto"/>
        <w:jc w:val="center"/>
        <w:rPr>
          <w:rFonts w:ascii="Garamond" w:hAnsi="Garamond"/>
          <w:sz w:val="24"/>
          <w:szCs w:val="24"/>
          <w:lang w:val="sq-AL"/>
        </w:rPr>
      </w:pPr>
      <w:r w:rsidRPr="00D71A7A">
        <w:rPr>
          <w:rFonts w:ascii="Garamond" w:hAnsi="Garamond"/>
          <w:sz w:val="24"/>
          <w:szCs w:val="24"/>
          <w:lang w:val="sq-AL"/>
        </w:rPr>
        <w:t>KORRIGJIM GABIMI MATERIAL</w:t>
      </w:r>
    </w:p>
    <w:p w:rsidR="006A49F0" w:rsidRPr="00D71A7A" w:rsidRDefault="006A49F0" w:rsidP="00D71A7A">
      <w:pPr>
        <w:spacing w:after="0" w:line="240" w:lineRule="auto"/>
        <w:jc w:val="center"/>
        <w:rPr>
          <w:rFonts w:ascii="Garamond" w:hAnsi="Garamond"/>
          <w:sz w:val="24"/>
          <w:szCs w:val="24"/>
          <w:lang w:val="sq-AL"/>
        </w:rPr>
      </w:pPr>
    </w:p>
    <w:p w:rsidR="00772F5C" w:rsidRPr="00D71A7A" w:rsidRDefault="002B06D0" w:rsidP="006A49F0">
      <w:pPr>
        <w:spacing w:after="0" w:line="240" w:lineRule="auto"/>
        <w:ind w:firstLine="284"/>
        <w:jc w:val="both"/>
        <w:rPr>
          <w:rFonts w:ascii="Garamond" w:hAnsi="Garamond"/>
          <w:sz w:val="24"/>
          <w:szCs w:val="24"/>
          <w:lang w:val="sq-AL"/>
        </w:rPr>
      </w:pPr>
      <w:r w:rsidRPr="00D71A7A">
        <w:rPr>
          <w:rFonts w:ascii="Garamond" w:hAnsi="Garamond"/>
          <w:sz w:val="24"/>
          <w:szCs w:val="24"/>
          <w:lang w:val="sq-AL"/>
        </w:rPr>
        <w:t xml:space="preserve">Në </w:t>
      </w:r>
      <w:r w:rsidR="00772F5C" w:rsidRPr="00D71A7A">
        <w:rPr>
          <w:rFonts w:ascii="Garamond" w:hAnsi="Garamond"/>
          <w:sz w:val="24"/>
          <w:szCs w:val="24"/>
          <w:lang w:val="sq-AL"/>
        </w:rPr>
        <w:t>ligjin nr.</w:t>
      </w:r>
      <w:r w:rsidR="00485899" w:rsidRPr="00D71A7A">
        <w:rPr>
          <w:rFonts w:ascii="Garamond" w:hAnsi="Garamond"/>
          <w:sz w:val="24"/>
          <w:szCs w:val="24"/>
          <w:lang w:val="sq-AL"/>
        </w:rPr>
        <w:t xml:space="preserve"> </w:t>
      </w:r>
      <w:r w:rsidR="00A61FA9" w:rsidRPr="00D71A7A">
        <w:rPr>
          <w:rFonts w:ascii="Garamond" w:hAnsi="Garamond"/>
          <w:sz w:val="24"/>
          <w:szCs w:val="24"/>
          <w:lang w:val="sq-AL"/>
        </w:rPr>
        <w:t>47</w:t>
      </w:r>
      <w:r w:rsidR="00485899" w:rsidRPr="00D71A7A">
        <w:rPr>
          <w:rFonts w:ascii="Garamond" w:hAnsi="Garamond"/>
          <w:sz w:val="24"/>
          <w:szCs w:val="24"/>
          <w:lang w:val="sq-AL"/>
        </w:rPr>
        <w:t xml:space="preserve">/2024, datë </w:t>
      </w:r>
      <w:r w:rsidR="00A61FA9" w:rsidRPr="00D71A7A">
        <w:rPr>
          <w:rFonts w:ascii="Garamond" w:hAnsi="Garamond"/>
          <w:sz w:val="24"/>
          <w:szCs w:val="24"/>
          <w:lang w:val="sq-AL"/>
        </w:rPr>
        <w:t>16.5</w:t>
      </w:r>
      <w:r w:rsidR="00772F5C" w:rsidRPr="00D71A7A">
        <w:rPr>
          <w:rFonts w:ascii="Garamond" w:hAnsi="Garamond"/>
          <w:sz w:val="24"/>
          <w:szCs w:val="24"/>
          <w:lang w:val="sq-AL"/>
        </w:rPr>
        <w:t>.2024</w:t>
      </w:r>
      <w:r w:rsidR="009F1C70" w:rsidRPr="00D71A7A">
        <w:rPr>
          <w:rFonts w:ascii="Garamond" w:hAnsi="Garamond"/>
          <w:sz w:val="24"/>
          <w:szCs w:val="24"/>
          <w:lang w:val="sq-AL"/>
        </w:rPr>
        <w:t>, “</w:t>
      </w:r>
      <w:r w:rsidR="00772F5C" w:rsidRPr="00D71A7A">
        <w:rPr>
          <w:rFonts w:ascii="Garamond" w:hAnsi="Garamond" w:cs="Times New Roman"/>
          <w:bCs/>
          <w:sz w:val="24"/>
          <w:szCs w:val="24"/>
          <w:lang w:val="sq-AL"/>
        </w:rPr>
        <w:t xml:space="preserve">Për ratifikimin e </w:t>
      </w:r>
      <w:r w:rsidR="00A61FA9" w:rsidRPr="00D71A7A">
        <w:rPr>
          <w:rFonts w:ascii="Garamond" w:hAnsi="Garamond" w:cs="Times New Roman"/>
          <w:bCs/>
          <w:sz w:val="24"/>
          <w:szCs w:val="24"/>
          <w:lang w:val="sq-AL"/>
        </w:rPr>
        <w:t>marrëveshjes</w:t>
      </w:r>
      <w:r w:rsidR="00EB5D8A" w:rsidRPr="00D71A7A">
        <w:rPr>
          <w:rFonts w:ascii="Garamond" w:hAnsi="Garamond" w:cs="Times New Roman"/>
          <w:bCs/>
          <w:sz w:val="24"/>
          <w:szCs w:val="24"/>
          <w:lang w:val="sq-AL"/>
        </w:rPr>
        <w:t xml:space="preserve"> ndërmjet</w:t>
      </w:r>
      <w:r w:rsidR="00772F5C" w:rsidRPr="00D71A7A">
        <w:rPr>
          <w:rFonts w:ascii="Garamond" w:hAnsi="Garamond" w:cs="Times New Roman"/>
          <w:bCs/>
          <w:sz w:val="24"/>
          <w:szCs w:val="24"/>
          <w:lang w:val="sq-AL"/>
        </w:rPr>
        <w:t xml:space="preserve"> Republikës së Shqipërisë dhe Republikës </w:t>
      </w:r>
      <w:r w:rsidR="00A61FA9" w:rsidRPr="00D71A7A">
        <w:rPr>
          <w:rFonts w:ascii="Garamond" w:hAnsi="Garamond" w:cs="Times New Roman"/>
          <w:bCs/>
          <w:sz w:val="24"/>
          <w:szCs w:val="24"/>
          <w:lang w:val="sq-AL"/>
        </w:rPr>
        <w:t>së Italisë në fushën e sigurimeve shoqërore</w:t>
      </w:r>
      <w:r w:rsidR="00EB5D8A" w:rsidRPr="00D71A7A">
        <w:rPr>
          <w:rFonts w:ascii="Garamond" w:hAnsi="Garamond" w:cs="Times New Roman"/>
          <w:bCs/>
          <w:sz w:val="24"/>
          <w:szCs w:val="24"/>
          <w:lang w:val="sq-AL"/>
        </w:rPr>
        <w:t>”</w:t>
      </w:r>
      <w:r w:rsidR="00A61FA9" w:rsidRPr="00D71A7A">
        <w:rPr>
          <w:rFonts w:ascii="Garamond" w:hAnsi="Garamond" w:cs="Times New Roman"/>
          <w:bCs/>
          <w:sz w:val="24"/>
          <w:szCs w:val="24"/>
          <w:lang w:val="sq-AL"/>
        </w:rPr>
        <w:t xml:space="preserve">, </w:t>
      </w:r>
      <w:r w:rsidR="00911217" w:rsidRPr="00D71A7A">
        <w:rPr>
          <w:rFonts w:ascii="Garamond" w:hAnsi="Garamond"/>
          <w:sz w:val="24"/>
          <w:szCs w:val="24"/>
          <w:lang w:val="sq-AL"/>
        </w:rPr>
        <w:t>botuar në Fletoren Zyrtare nr</w:t>
      </w:r>
      <w:r w:rsidR="009F1C70" w:rsidRPr="00D71A7A">
        <w:rPr>
          <w:rFonts w:ascii="Garamond" w:hAnsi="Garamond"/>
          <w:sz w:val="24"/>
          <w:szCs w:val="24"/>
          <w:lang w:val="sq-AL"/>
        </w:rPr>
        <w:t>.</w:t>
      </w:r>
      <w:r w:rsidR="006A49F0">
        <w:rPr>
          <w:rFonts w:ascii="Garamond" w:hAnsi="Garamond"/>
          <w:sz w:val="24"/>
          <w:szCs w:val="24"/>
          <w:lang w:val="sq-AL"/>
        </w:rPr>
        <w:t xml:space="preserve"> </w:t>
      </w:r>
      <w:r w:rsidR="00A61FA9" w:rsidRPr="00D71A7A">
        <w:rPr>
          <w:rFonts w:ascii="Garamond" w:hAnsi="Garamond"/>
          <w:sz w:val="24"/>
          <w:szCs w:val="24"/>
          <w:lang w:val="sq-AL"/>
        </w:rPr>
        <w:t>103</w:t>
      </w:r>
      <w:r w:rsidR="00911217" w:rsidRPr="00D71A7A">
        <w:rPr>
          <w:rFonts w:ascii="Garamond" w:hAnsi="Garamond"/>
          <w:sz w:val="24"/>
          <w:szCs w:val="24"/>
          <w:lang w:val="sq-AL"/>
        </w:rPr>
        <w:t xml:space="preserve">, datë </w:t>
      </w:r>
      <w:r w:rsidR="00A61FA9" w:rsidRPr="00D71A7A">
        <w:rPr>
          <w:rFonts w:ascii="Garamond" w:hAnsi="Garamond"/>
          <w:sz w:val="24"/>
          <w:szCs w:val="24"/>
          <w:lang w:val="sq-AL"/>
        </w:rPr>
        <w:t>21.6.2024</w:t>
      </w:r>
      <w:r w:rsidR="00911217" w:rsidRPr="00D71A7A">
        <w:rPr>
          <w:rFonts w:ascii="Garamond" w:hAnsi="Garamond"/>
          <w:sz w:val="24"/>
          <w:szCs w:val="24"/>
          <w:lang w:val="sq-AL"/>
        </w:rPr>
        <w:t>,</w:t>
      </w:r>
      <w:r w:rsidR="006A49F0">
        <w:rPr>
          <w:rFonts w:ascii="Garamond" w:hAnsi="Garamond"/>
          <w:sz w:val="24"/>
          <w:szCs w:val="24"/>
          <w:lang w:val="sq-AL"/>
        </w:rPr>
        <w:t xml:space="preserve"> </w:t>
      </w:r>
      <w:r w:rsidR="00EB5D8A" w:rsidRPr="00D71A7A">
        <w:rPr>
          <w:rFonts w:ascii="Garamond" w:hAnsi="Garamond"/>
          <w:sz w:val="24"/>
          <w:szCs w:val="24"/>
          <w:lang w:val="sq-AL"/>
        </w:rPr>
        <w:t>n</w:t>
      </w:r>
      <w:r w:rsidR="009F1C70" w:rsidRPr="00D71A7A">
        <w:rPr>
          <w:rFonts w:ascii="Garamond" w:hAnsi="Garamond"/>
          <w:sz w:val="24"/>
          <w:szCs w:val="24"/>
          <w:lang w:val="sq-AL"/>
        </w:rPr>
        <w:t xml:space="preserve">ë </w:t>
      </w:r>
      <w:r w:rsidR="00A61FA9" w:rsidRPr="00D71A7A">
        <w:rPr>
          <w:rFonts w:ascii="Garamond" w:hAnsi="Garamond"/>
          <w:sz w:val="24"/>
          <w:szCs w:val="24"/>
          <w:lang w:val="sq-AL"/>
        </w:rPr>
        <w:t>aneksin 1 bashkëlidhur marrëveshjes bë</w:t>
      </w:r>
      <w:r w:rsidR="00F447D5" w:rsidRPr="00D71A7A">
        <w:rPr>
          <w:rFonts w:ascii="Garamond" w:hAnsi="Garamond"/>
          <w:sz w:val="24"/>
          <w:szCs w:val="24"/>
          <w:lang w:val="sq-AL"/>
        </w:rPr>
        <w:t>het ndreqja e gabimit si m</w:t>
      </w:r>
      <w:r w:rsidR="00A61FA9" w:rsidRPr="00D71A7A">
        <w:rPr>
          <w:rFonts w:ascii="Garamond" w:hAnsi="Garamond"/>
          <w:sz w:val="24"/>
          <w:szCs w:val="24"/>
          <w:lang w:val="sq-AL"/>
        </w:rPr>
        <w:t>ë poshtë</w:t>
      </w:r>
      <w:r w:rsidR="00F02A31">
        <w:rPr>
          <w:rFonts w:ascii="Garamond" w:hAnsi="Garamond"/>
          <w:sz w:val="24"/>
          <w:szCs w:val="24"/>
          <w:lang w:val="sq-AL"/>
        </w:rPr>
        <w:t>:</w:t>
      </w:r>
      <w:r w:rsidR="00A61FA9" w:rsidRPr="00D71A7A">
        <w:rPr>
          <w:rFonts w:ascii="Garamond" w:hAnsi="Garamond"/>
          <w:sz w:val="24"/>
          <w:szCs w:val="24"/>
          <w:lang w:val="sq-AL"/>
        </w:rPr>
        <w:t xml:space="preserve"> shtohen </w:t>
      </w:r>
      <w:r w:rsidR="008F7726">
        <w:rPr>
          <w:rFonts w:ascii="Garamond" w:hAnsi="Garamond"/>
          <w:sz w:val="24"/>
          <w:szCs w:val="24"/>
          <w:lang w:val="sq-AL"/>
        </w:rPr>
        <w:t xml:space="preserve">paragrafi i fundit i pikë 3 dhe </w:t>
      </w:r>
      <w:r w:rsidR="00A61FA9" w:rsidRPr="00D71A7A">
        <w:rPr>
          <w:rFonts w:ascii="Garamond" w:hAnsi="Garamond"/>
          <w:sz w:val="24"/>
          <w:szCs w:val="24"/>
          <w:lang w:val="sq-AL"/>
        </w:rPr>
        <w:t xml:space="preserve">pikat e munguara </w:t>
      </w:r>
      <w:r w:rsidR="002011AB" w:rsidRPr="00D71A7A">
        <w:rPr>
          <w:rFonts w:ascii="Garamond" w:hAnsi="Garamond"/>
          <w:sz w:val="24"/>
          <w:szCs w:val="24"/>
          <w:lang w:val="sq-AL"/>
        </w:rPr>
        <w:t xml:space="preserve">4, </w:t>
      </w:r>
      <w:r w:rsidR="006A49F0">
        <w:rPr>
          <w:rFonts w:ascii="Garamond" w:hAnsi="Garamond"/>
          <w:sz w:val="24"/>
          <w:szCs w:val="24"/>
          <w:lang w:val="sq-AL"/>
        </w:rPr>
        <w:t>5</w:t>
      </w:r>
      <w:r w:rsidR="002011AB" w:rsidRPr="00D71A7A">
        <w:rPr>
          <w:rFonts w:ascii="Garamond" w:hAnsi="Garamond"/>
          <w:sz w:val="24"/>
          <w:szCs w:val="24"/>
          <w:lang w:val="sq-AL"/>
        </w:rPr>
        <w:t>,</w:t>
      </w:r>
      <w:r w:rsidR="006A49F0">
        <w:rPr>
          <w:rFonts w:ascii="Garamond" w:hAnsi="Garamond"/>
          <w:sz w:val="24"/>
          <w:szCs w:val="24"/>
          <w:lang w:val="sq-AL"/>
        </w:rPr>
        <w:t xml:space="preserve"> </w:t>
      </w:r>
      <w:r w:rsidR="002011AB" w:rsidRPr="00D71A7A">
        <w:rPr>
          <w:rFonts w:ascii="Garamond" w:hAnsi="Garamond"/>
          <w:sz w:val="24"/>
          <w:szCs w:val="24"/>
          <w:lang w:val="sq-AL"/>
        </w:rPr>
        <w:t>7 dhe 8</w:t>
      </w:r>
      <w:r w:rsidR="00F02A31">
        <w:rPr>
          <w:rFonts w:ascii="Garamond" w:hAnsi="Garamond"/>
          <w:sz w:val="24"/>
          <w:szCs w:val="24"/>
          <w:lang w:val="sq-AL"/>
        </w:rPr>
        <w:t>.</w:t>
      </w:r>
    </w:p>
    <w:p w:rsidR="00F02A31" w:rsidRDefault="00F02A31" w:rsidP="00D71A7A">
      <w:pPr>
        <w:spacing w:after="0" w:line="240" w:lineRule="auto"/>
        <w:ind w:firstLine="284"/>
        <w:jc w:val="both"/>
        <w:rPr>
          <w:rFonts w:ascii="Garamond" w:hAnsi="Garamond"/>
          <w:sz w:val="24"/>
          <w:szCs w:val="24"/>
          <w:lang w:val="sq-AL"/>
        </w:rPr>
      </w:pP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Secili Autoritet do të shpërndajë informacionet e sipërpërmendura në faqen e tij të internetit, së bashku me Marrëveshjen. Një kopje e informacionit do të përfshihet, gjithashtu, në komunikimet individuale për të Interesuarit, si edhe një referencë në faqen e internetit të sipërpërmendur.</w:t>
      </w:r>
    </w:p>
    <w:p w:rsidR="00A61FA9" w:rsidRPr="00D71A7A" w:rsidRDefault="00A61FA9" w:rsidP="00D71A7A">
      <w:pPr>
        <w:spacing w:after="0" w:line="240" w:lineRule="auto"/>
        <w:ind w:firstLine="284"/>
        <w:jc w:val="both"/>
        <w:rPr>
          <w:rFonts w:ascii="Garamond" w:hAnsi="Garamond"/>
          <w:b/>
          <w:sz w:val="24"/>
          <w:szCs w:val="24"/>
          <w:lang w:val="sq-AL"/>
        </w:rPr>
      </w:pPr>
      <w:r w:rsidRPr="00D71A7A">
        <w:rPr>
          <w:rFonts w:ascii="Garamond" w:hAnsi="Garamond"/>
          <w:b/>
          <w:sz w:val="24"/>
          <w:szCs w:val="24"/>
          <w:lang w:val="sq-AL"/>
        </w:rPr>
        <w:t>4. Siguria dhe konfidencialiteti</w:t>
      </w:r>
    </w:p>
    <w:p w:rsidR="00A61FA9" w:rsidRPr="00D71A7A" w:rsidRDefault="00A61FA9"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Secili Autoritet do të zbatojë masat e duhura teknike dhe organizative për të mbrojtur të dhënat personale të marra nga akseset aksidentale ose të paligjshme, asgjësimi, humbja, ndryshimi ose zbulimi i paautorizuar. Masat e sipërpërmendura do të përfshijnë masa të përshtatshme administrative, teknike dhe fizike të sigurisë. Këto masa duhet të përfshijnë klasifikimin e të dhënave personale në të dhëna të zakonshme, të veçanta dhe penale, kufizimin e subjekteve të pranuara për të hyrë në të dhënat personale, ruajtjen e sigurt të të dhënave personale sipas llojit të tyre dhe miratimin e politikave që synojnë të sigurojnë që të dhënat personale mbahen të sigurta dhe konfidenciale, duke përfshirë përdorimin e teknikave të pseudonimit ose enkriptimit. Për menaxhimin e të dhënave të veçanta dhe penale duhet të merren masa sigurie më rigoroze, duke përfshirë, ndër të tjera, aksese më selektive dhe trajnim të specializuar të punonjësve.</w:t>
      </w:r>
    </w:p>
    <w:p w:rsidR="00A61FA9" w:rsidRPr="00D71A7A" w:rsidRDefault="00A61FA9"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Në rast se një autoritet marrës merr dijeni për një shkelje të të dhënave personale, ai do të informojë Autoritetin transferues brenda 48 orëve dhe do të marrë masat e arsyeshme dhe të përshtatshme për ta korrigjuar atë dhe për të minimizuar efektet e mundshme negative për të Interesuarit, duke përfshirë komunikimin me të lartpërmendurit, pa vonesa të pajustifikueshme, në lidhje me shkeljen, nëse kjo mund të sjellë për pasojë një rrezik të lartë për të drejtat dhe liritë e tyre.</w:t>
      </w:r>
    </w:p>
    <w:p w:rsidR="00A61FA9" w:rsidRPr="00D71A7A" w:rsidRDefault="00A61FA9" w:rsidP="00D71A7A">
      <w:pPr>
        <w:spacing w:after="0" w:line="240" w:lineRule="auto"/>
        <w:ind w:firstLine="284"/>
        <w:jc w:val="both"/>
        <w:rPr>
          <w:rFonts w:ascii="Garamond" w:hAnsi="Garamond"/>
          <w:b/>
          <w:sz w:val="24"/>
          <w:szCs w:val="24"/>
          <w:lang w:val="sq-AL"/>
        </w:rPr>
      </w:pPr>
      <w:r w:rsidRPr="00D71A7A">
        <w:rPr>
          <w:rFonts w:ascii="Garamond" w:hAnsi="Garamond"/>
          <w:b/>
          <w:sz w:val="24"/>
          <w:szCs w:val="24"/>
          <w:lang w:val="sq-AL"/>
        </w:rPr>
        <w:t>5. Mënyrat e ushtrimit të të drejtave</w:t>
      </w:r>
    </w:p>
    <w:p w:rsidR="00A61FA9" w:rsidRPr="00D71A7A" w:rsidRDefault="00A61FA9"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 xml:space="preserve">Secili Autoritet do të marrë masat e duhura që, me kërkesë të një të Interesuari, të mundet: </w:t>
      </w:r>
    </w:p>
    <w:p w:rsidR="00A61FA9" w:rsidRPr="00D71A7A" w:rsidRDefault="009B104E"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1.</w:t>
      </w:r>
      <w:r w:rsidR="00A61FA9" w:rsidRPr="00D71A7A">
        <w:rPr>
          <w:rFonts w:ascii="Garamond" w:hAnsi="Garamond"/>
          <w:sz w:val="24"/>
          <w:szCs w:val="24"/>
          <w:lang w:val="sq-AL"/>
        </w:rPr>
        <w:t xml:space="preserve"> të konfirmojë nëse përpunon ose jo të dhënat personale në lidhje me të dhe, nëse po, të japë akses në të dhëna të tilla, si edhe të japë informacione mbi përpunimin e tyre, duke përfshirë informacionin për qëllimet e përpunimit, kategoritë e të dhënave të marra në konsideratë, prejardhjen dhe marrësit e të dhënave, periudhën e parashikuar të ruajtjes dhe mundësitë e ankesës dhe ankimimit;</w:t>
      </w:r>
    </w:p>
    <w:p w:rsidR="00A61FA9" w:rsidRPr="00D71A7A" w:rsidRDefault="009B104E"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2.</w:t>
      </w:r>
      <w:r w:rsidR="00A61FA9" w:rsidRPr="00D71A7A">
        <w:rPr>
          <w:rFonts w:ascii="Garamond" w:hAnsi="Garamond"/>
          <w:sz w:val="24"/>
          <w:szCs w:val="24"/>
          <w:lang w:val="sq-AL"/>
        </w:rPr>
        <w:t xml:space="preserve"> të identifikojë të gjitha të dhënat personale të aplikantit, i cili ia ka transferuar Autoritetit tjetër sipas këtyre Klauzolave;</w:t>
      </w:r>
    </w:p>
    <w:p w:rsidR="00A61FA9" w:rsidRPr="00D71A7A" w:rsidRDefault="009B104E"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3.</w:t>
      </w:r>
      <w:r w:rsidR="00A61FA9" w:rsidRPr="00D71A7A">
        <w:rPr>
          <w:rFonts w:ascii="Garamond" w:hAnsi="Garamond"/>
          <w:sz w:val="24"/>
          <w:szCs w:val="24"/>
          <w:lang w:val="sq-AL"/>
        </w:rPr>
        <w:t xml:space="preserve"> të japë informacione të përgjithshme, edhe në faqen e tij të internetit, në lidhje me garancitë e zbatueshme për transferimet tek Autoriteti tjetër.</w:t>
      </w:r>
    </w:p>
    <w:p w:rsidR="00A61FA9" w:rsidRPr="00D71A7A" w:rsidRDefault="00A61FA9"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Secili Autoritet do t'i përgjigjet në mënyrë të arsyeshme dhe në kohë një kërkese të një të Interesuari në lidhje me korrigjimin, anulimin, kufizimin e përpunimit ose kundërshtimin e përpunimit të të dhënave të veta personale ose ushtrimin e së drejtës për të mos iu nënshtruar vendimeve të automatizuara. Të dhënat e kontaktit të postës së zakonshme ose asaj elektronike për dërgimin e kërkesave të sipërpërmendura duhet të tregohen në informacionin e përgjithshëm për të Interesuarit, sikurse parashikohen në pikën III.3. mbi transparencën. Një Autoritet mund të zbatojë masat e duhura, si, për shembull, vendosjen e një tarifë të arsyeshme për të mbuluar kostot administrative të kërkesës ose refuzimin për ta ndjekur atë, nëse kjo do të rezultonte haptazi si e pabazuar ose e tepruar.</w:t>
      </w:r>
    </w:p>
    <w:p w:rsidR="00A61FA9" w:rsidRPr="00D71A7A" w:rsidRDefault="00A61FA9"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 xml:space="preserve">Secili Autoritet mund të përdorë procedura të automatizuara për të përmbushur në mënyrë më efektive qëllimet e veta, me kusht që të ilustrojë arsyet dhe të japë shpjegime të rëndësishme në lidhje me logjikën e përdorur. Në këtë rast, duhet të merret pëlqimi paraprak dhe i qartë i palëve të interesuara ose duhet të njihet e drejta për të mos iu nënshtruar një procesi vendimmarrjeje të automatizuar. </w:t>
      </w:r>
      <w:r w:rsidRPr="00D71A7A">
        <w:rPr>
          <w:rFonts w:ascii="Garamond" w:hAnsi="Garamond"/>
          <w:sz w:val="24"/>
          <w:szCs w:val="24"/>
          <w:lang w:val="sq-AL"/>
        </w:rPr>
        <w:lastRenderedPageBreak/>
        <w:t>Sidoqoftë, të Interesuarit kanë të drejtë të korrigjojnë informacionet e pasakta ose jo të plota në lidhje me ta dhe të kërkojnë rishikimin e një vendimi të automatizuar nëpërmjet një ndërhyrjeje njerëzore.</w:t>
      </w:r>
    </w:p>
    <w:p w:rsidR="002011AB" w:rsidRPr="00D71A7A" w:rsidRDefault="002011AB" w:rsidP="00D71A7A">
      <w:pPr>
        <w:spacing w:after="0" w:line="240" w:lineRule="auto"/>
        <w:ind w:firstLine="284"/>
        <w:jc w:val="both"/>
        <w:rPr>
          <w:rFonts w:ascii="Garamond" w:hAnsi="Garamond"/>
          <w:b/>
          <w:sz w:val="24"/>
          <w:szCs w:val="24"/>
          <w:lang w:val="sq-AL"/>
        </w:rPr>
      </w:pPr>
      <w:bookmarkStart w:id="0" w:name="_GoBack"/>
      <w:bookmarkEnd w:id="0"/>
    </w:p>
    <w:p w:rsidR="00B67F2C" w:rsidRPr="00D71A7A" w:rsidRDefault="00B67F2C" w:rsidP="00D71A7A">
      <w:pPr>
        <w:spacing w:after="0" w:line="240" w:lineRule="auto"/>
        <w:ind w:firstLine="284"/>
        <w:jc w:val="both"/>
        <w:rPr>
          <w:rFonts w:ascii="Garamond" w:hAnsi="Garamond"/>
          <w:b/>
          <w:sz w:val="24"/>
          <w:szCs w:val="24"/>
          <w:lang w:val="sq-AL"/>
        </w:rPr>
      </w:pPr>
      <w:r w:rsidRPr="00D71A7A">
        <w:rPr>
          <w:rFonts w:ascii="Garamond" w:hAnsi="Garamond"/>
          <w:b/>
          <w:sz w:val="24"/>
          <w:szCs w:val="24"/>
          <w:lang w:val="sq-AL"/>
        </w:rPr>
        <w:t>7. Kohëzgjatja e ruajtjes së të dhënave</w:t>
      </w: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Autoritetet do të ruajnë të dhënat personale për kohën e parashikuar nga kërkesat ligjore në fuqi, të cilat duhet të parashikojnë për një periudhë kohore që nuk e kalon atë të nevojshme dhe proporcionale në një shoqëri demokratike për qëllimet për të cilat përpunohen të dhënat.</w:t>
      </w:r>
    </w:p>
    <w:p w:rsidR="00B67F2C" w:rsidRPr="00D71A7A" w:rsidRDefault="00B67F2C" w:rsidP="00D71A7A">
      <w:pPr>
        <w:spacing w:after="0" w:line="240" w:lineRule="auto"/>
        <w:ind w:firstLine="284"/>
        <w:jc w:val="both"/>
        <w:rPr>
          <w:rFonts w:ascii="Garamond" w:hAnsi="Garamond"/>
          <w:b/>
          <w:sz w:val="24"/>
          <w:szCs w:val="24"/>
          <w:lang w:val="sq-AL"/>
        </w:rPr>
      </w:pPr>
      <w:r w:rsidRPr="00D71A7A">
        <w:rPr>
          <w:rFonts w:ascii="Garamond" w:hAnsi="Garamond"/>
          <w:b/>
          <w:sz w:val="24"/>
          <w:szCs w:val="24"/>
          <w:lang w:val="sq-AL"/>
        </w:rPr>
        <w:t>8. Mbrojtja administrative dhe gjyqësore</w:t>
      </w: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 xml:space="preserve">Nëse një i Interesuar beson se një autoritet nuk i ka respektuar garancitë e parashikuara në këto Klauzola ose </w:t>
      </w:r>
      <w:r w:rsidR="0015782E" w:rsidRPr="00D71A7A">
        <w:rPr>
          <w:rFonts w:ascii="Garamond" w:hAnsi="Garamond"/>
          <w:sz w:val="24"/>
          <w:szCs w:val="24"/>
          <w:lang w:val="sq-AL"/>
        </w:rPr>
        <w:t>se të dhënat e tij personale t'i</w:t>
      </w:r>
      <w:r w:rsidRPr="00D71A7A">
        <w:rPr>
          <w:rFonts w:ascii="Garamond" w:hAnsi="Garamond"/>
          <w:sz w:val="24"/>
          <w:szCs w:val="24"/>
          <w:lang w:val="sq-AL"/>
        </w:rPr>
        <w:t xml:space="preserve"> jenë nënshtruar përpunimit të paligjshëm, ai ka të drejtë të ankohet pranë një Autoriteti mbikëqyrës dhe të marrë mbrojtje gjyqësore nga një Autoritet gjyqësor, në përputhje me kërkesat ligjore të zbatueshme në juridiksionin në të cilin ka ndodhur shkelja e pr</w:t>
      </w:r>
      <w:r w:rsidR="00774790" w:rsidRPr="00D71A7A">
        <w:rPr>
          <w:rFonts w:ascii="Garamond" w:hAnsi="Garamond"/>
          <w:sz w:val="24"/>
          <w:szCs w:val="24"/>
          <w:lang w:val="sq-AL"/>
        </w:rPr>
        <w:t>etenduar. I I</w:t>
      </w:r>
      <w:r w:rsidRPr="00D71A7A">
        <w:rPr>
          <w:rFonts w:ascii="Garamond" w:hAnsi="Garamond"/>
          <w:sz w:val="24"/>
          <w:szCs w:val="24"/>
          <w:lang w:val="sq-AL"/>
        </w:rPr>
        <w:t>nteresuari, gjithashtu, ka të drejtën e kompensimit për çdo dëm të pësuar.</w:t>
      </w: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Në rast të një mosmarrëveshjeje ose pretendimi të paraqitur nga një i Interesuar kundër Autoritetit transferues, Autoritetit marrës ose të dy Autoriteteve në lidhje me përpunimin e të dhënave personale të të Interesuarit, autoritetet do t'i japin njëri-tjetrit informacione mbi këto mosmarrëveshje ose pretendime dhe do të angazhohen për të zgjidhur mosmarrëveshjen ose pretendimin në mënyrë miqësore në kohën e duhur.</w:t>
      </w: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Nëse një i Interesuar ngre një kritikë dhe Autoriteti transferues vlerëson se Autoriteti marrës nuk ka vepruar në përputhje me garancitë e parashikuara në këto Klauzola, Autoriteti transferues do ta pezullojë transferimin e të dhënave personale tek Autoriteti marrës derisa të vlerësojë se ky i fundit e ka zgjidhur problemin në mënyrë të kënaqshme. Autoriteti transferues do të informojë të Interesuarin dhe Autoritetin e tij mbikëqyrës për zhvillimet e çështjes.</w:t>
      </w:r>
    </w:p>
    <w:p w:rsidR="00B67F2C" w:rsidRPr="00D71A7A" w:rsidRDefault="00B67F2C" w:rsidP="00D71A7A">
      <w:pPr>
        <w:spacing w:after="0" w:line="240" w:lineRule="auto"/>
        <w:ind w:firstLine="284"/>
        <w:jc w:val="both"/>
        <w:rPr>
          <w:rFonts w:ascii="Garamond" w:hAnsi="Garamond"/>
          <w:b/>
          <w:sz w:val="24"/>
          <w:szCs w:val="24"/>
          <w:lang w:val="sq-AL"/>
        </w:rPr>
      </w:pPr>
      <w:r w:rsidRPr="00D71A7A">
        <w:rPr>
          <w:rFonts w:ascii="Garamond" w:hAnsi="Garamond"/>
          <w:b/>
          <w:sz w:val="24"/>
          <w:szCs w:val="24"/>
          <w:lang w:val="sq-AL"/>
        </w:rPr>
        <w:t>IV. Mbikëqyrja</w:t>
      </w: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1. Mbikëqyrja e jashtme e zbatimit të drejtë të këtyre Klauzolave sigurohet nga autoritetet mbikëqyrëse.</w:t>
      </w: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2. Secili Autoritet do të kryejë rishikime periodike të politikave dhe procedurave të tij në zbatimin e këtyre Klauzolave dhe efektivitetit të tyre. Me një kërkesë të arsyeshme nga një Autoritet, Autoriteti të cilit i është drejtuar kërkesa do të rishqyrtojë politikat dhe procedurat e tij të përpunimit të të dhënave personale për të verifikuar dhe konfirmuar se garancitë e parashikuara në këto Klauzola janë zbatuar në mënyrë efektive. Rezultatet e rishikimit do t'i komunikohen Autoritetit që ka kërkuar rishqyrtimin.</w:t>
      </w: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 xml:space="preserve">3. Në rast se një Autoritet marrës nuk është në gjendje, për çfarëdolloj arsyeje, të zbatojë efektivisht garancitë e parashikuara në këto Klauzola, ai do të informojë pa vonesë Autoritetin transferues, në këtë rast ai do të pezullojë përkohësisht transferimin e të dhënave personale tek Autoriteti marrës, derisa ky i fundit të konfirmojë se është sërish në gjendje të veprojë në përputhje me garancitë e sipërpërmendura. Në lidhje me këtë, autoritetet pritëse dhe transferuese do të mbajnë të informuara autoritetet e tyre mbikëqyrëse përkatëse. </w:t>
      </w: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 xml:space="preserve">4. Në rast se Autoriteti transferues vlerëson se Autoriteti marrës nuk ka vepruar në një mënyrë të pajtueshme me garancitë e parashikuara në këto Klauzola, Autoriteti transferues do ta pezullojë transferimin e të dhënave personale tek Autoriteti marrës, derisa të gjykojë se ky </w:t>
      </w:r>
      <w:r w:rsidR="00434CC3" w:rsidRPr="00D71A7A">
        <w:rPr>
          <w:rFonts w:ascii="Garamond" w:hAnsi="Garamond"/>
          <w:sz w:val="24"/>
          <w:szCs w:val="24"/>
          <w:lang w:val="sq-AL"/>
        </w:rPr>
        <w:t>i fundit e ka zgjidhur çështjen</w:t>
      </w:r>
      <w:r w:rsidRPr="00D71A7A">
        <w:rPr>
          <w:rFonts w:ascii="Garamond" w:hAnsi="Garamond"/>
          <w:sz w:val="24"/>
          <w:szCs w:val="24"/>
          <w:lang w:val="sq-AL"/>
        </w:rPr>
        <w:t xml:space="preserve"> në mënyrë të kënaqshme. Në lidhje me këtë, Autoriteti transferues do ta informojë vazhdimisht Autoritetin e vet mbikëqyrës.</w:t>
      </w:r>
    </w:p>
    <w:p w:rsidR="00B67F2C" w:rsidRPr="00D71A7A" w:rsidRDefault="00B67F2C" w:rsidP="00D71A7A">
      <w:pPr>
        <w:spacing w:after="0" w:line="240" w:lineRule="auto"/>
        <w:ind w:firstLine="284"/>
        <w:jc w:val="both"/>
        <w:rPr>
          <w:rFonts w:ascii="Garamond" w:hAnsi="Garamond"/>
          <w:b/>
          <w:sz w:val="24"/>
          <w:szCs w:val="24"/>
          <w:lang w:val="sq-AL"/>
        </w:rPr>
      </w:pPr>
      <w:r w:rsidRPr="00D71A7A">
        <w:rPr>
          <w:rFonts w:ascii="Garamond" w:hAnsi="Garamond"/>
          <w:b/>
          <w:sz w:val="24"/>
          <w:szCs w:val="24"/>
          <w:lang w:val="sq-AL"/>
        </w:rPr>
        <w:t xml:space="preserve">V. </w:t>
      </w:r>
      <w:r w:rsidR="006F3B40" w:rsidRPr="00D71A7A">
        <w:rPr>
          <w:rFonts w:ascii="Garamond" w:hAnsi="Garamond"/>
          <w:b/>
          <w:sz w:val="24"/>
          <w:szCs w:val="24"/>
          <w:lang w:val="sq-AL"/>
        </w:rPr>
        <w:t>Rishikimi i k</w:t>
      </w:r>
      <w:r w:rsidRPr="00D71A7A">
        <w:rPr>
          <w:rFonts w:ascii="Garamond" w:hAnsi="Garamond"/>
          <w:b/>
          <w:sz w:val="24"/>
          <w:szCs w:val="24"/>
          <w:lang w:val="sq-AL"/>
        </w:rPr>
        <w:t>lauzolave</w:t>
      </w:r>
    </w:p>
    <w:sectPr w:rsidR="00B67F2C" w:rsidRPr="00D71A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51CD" w:rsidRDefault="008E51CD" w:rsidP="00A61FA9">
      <w:pPr>
        <w:spacing w:after="0" w:line="240" w:lineRule="auto"/>
      </w:pPr>
      <w:r>
        <w:separator/>
      </w:r>
    </w:p>
  </w:endnote>
  <w:endnote w:type="continuationSeparator" w:id="0">
    <w:p w:rsidR="008E51CD" w:rsidRDefault="008E51CD" w:rsidP="00A61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51CD" w:rsidRDefault="008E51CD" w:rsidP="00A61FA9">
      <w:pPr>
        <w:spacing w:after="0" w:line="240" w:lineRule="auto"/>
      </w:pPr>
      <w:r>
        <w:separator/>
      </w:r>
    </w:p>
  </w:footnote>
  <w:footnote w:type="continuationSeparator" w:id="0">
    <w:p w:rsidR="008E51CD" w:rsidRDefault="008E51CD" w:rsidP="00A61F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0AC"/>
    <w:rsid w:val="000F74B6"/>
    <w:rsid w:val="0015782E"/>
    <w:rsid w:val="001676B5"/>
    <w:rsid w:val="002011AB"/>
    <w:rsid w:val="002B06D0"/>
    <w:rsid w:val="00400C16"/>
    <w:rsid w:val="00434CC3"/>
    <w:rsid w:val="00485899"/>
    <w:rsid w:val="00495544"/>
    <w:rsid w:val="006714B2"/>
    <w:rsid w:val="006774B0"/>
    <w:rsid w:val="006A49F0"/>
    <w:rsid w:val="006A6CFE"/>
    <w:rsid w:val="006F00AC"/>
    <w:rsid w:val="006F3B40"/>
    <w:rsid w:val="00772F5C"/>
    <w:rsid w:val="00774790"/>
    <w:rsid w:val="007A461B"/>
    <w:rsid w:val="008C7EE7"/>
    <w:rsid w:val="008E51CD"/>
    <w:rsid w:val="008F7726"/>
    <w:rsid w:val="00911217"/>
    <w:rsid w:val="009B104E"/>
    <w:rsid w:val="009F1C70"/>
    <w:rsid w:val="00A61FA9"/>
    <w:rsid w:val="00AD6F91"/>
    <w:rsid w:val="00B67F2C"/>
    <w:rsid w:val="00D71A7A"/>
    <w:rsid w:val="00EB5D8A"/>
    <w:rsid w:val="00F02A31"/>
    <w:rsid w:val="00F23FBB"/>
    <w:rsid w:val="00F44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F1322B-9A7A-4E51-824C-BA116B44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61FA9"/>
    <w:pPr>
      <w:spacing w:after="0" w:line="240" w:lineRule="auto"/>
    </w:pPr>
    <w:rPr>
      <w:sz w:val="20"/>
      <w:szCs w:val="20"/>
      <w:lang w:val="sq-AL"/>
    </w:rPr>
  </w:style>
  <w:style w:type="character" w:customStyle="1" w:styleId="FootnoteTextChar">
    <w:name w:val="Footnote Text Char"/>
    <w:basedOn w:val="DefaultParagraphFont"/>
    <w:link w:val="FootnoteText"/>
    <w:uiPriority w:val="99"/>
    <w:semiHidden/>
    <w:rsid w:val="00A61FA9"/>
    <w:rPr>
      <w:sz w:val="20"/>
      <w:szCs w:val="20"/>
      <w:lang w:val="sq-AL"/>
    </w:rPr>
  </w:style>
  <w:style w:type="character" w:styleId="FootnoteReference">
    <w:name w:val="footnote reference"/>
    <w:basedOn w:val="DefaultParagraphFont"/>
    <w:uiPriority w:val="99"/>
    <w:semiHidden/>
    <w:unhideWhenUsed/>
    <w:rsid w:val="00A61F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1155</Words>
  <Characters>6585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 Suli</dc:creator>
  <cp:keywords/>
  <dc:description/>
  <cp:lastModifiedBy>Entela Suli</cp:lastModifiedBy>
  <cp:revision>13</cp:revision>
  <dcterms:created xsi:type="dcterms:W3CDTF">2025-06-13T10:10:00Z</dcterms:created>
  <dcterms:modified xsi:type="dcterms:W3CDTF">2025-06-13T12:21:00Z</dcterms:modified>
</cp:coreProperties>
</file>