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CE8A7" w14:textId="34E7B7E2" w:rsidR="00F5332C" w:rsidRPr="004131F7" w:rsidRDefault="005F39EE" w:rsidP="005F39E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131F7">
        <w:rPr>
          <w:rFonts w:ascii="Garamond" w:hAnsi="Garamond"/>
          <w:b/>
          <w:sz w:val="24"/>
          <w:lang w:val="sq-AL"/>
        </w:rPr>
        <w:t>KORRIGJIM GABIMI MATERIAL</w:t>
      </w:r>
    </w:p>
    <w:p w14:paraId="151E3388" w14:textId="77777777" w:rsidR="005F39EE" w:rsidRPr="004131F7" w:rsidRDefault="005F39EE" w:rsidP="005F39E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ABA2A0" w14:textId="0DBC0A94" w:rsidR="005F39EE" w:rsidRPr="004131F7" w:rsidRDefault="007D4CE3" w:rsidP="005F39E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</w:t>
      </w:r>
      <w:r w:rsidR="005F39EE" w:rsidRPr="004131F7">
        <w:rPr>
          <w:rFonts w:ascii="Garamond" w:hAnsi="Garamond"/>
          <w:sz w:val="24"/>
          <w:lang w:val="sq-AL"/>
        </w:rPr>
        <w:t>ë ligjin nr.</w:t>
      </w:r>
      <w:r w:rsidR="004131F7">
        <w:rPr>
          <w:rFonts w:ascii="Garamond" w:hAnsi="Garamond"/>
          <w:sz w:val="24"/>
          <w:lang w:val="sq-AL"/>
        </w:rPr>
        <w:t xml:space="preserve"> </w:t>
      </w:r>
      <w:r w:rsidR="005F39EE" w:rsidRPr="004131F7">
        <w:rPr>
          <w:rFonts w:ascii="Garamond" w:hAnsi="Garamond"/>
          <w:sz w:val="24"/>
          <w:lang w:val="sq-AL"/>
        </w:rPr>
        <w:t>124/2024</w:t>
      </w:r>
      <w:r w:rsidR="004131F7">
        <w:rPr>
          <w:rFonts w:ascii="Garamond" w:hAnsi="Garamond"/>
          <w:sz w:val="24"/>
          <w:lang w:val="sq-AL"/>
        </w:rPr>
        <w:t>,</w:t>
      </w:r>
      <w:r w:rsidR="005F39EE" w:rsidRPr="004131F7">
        <w:rPr>
          <w:rFonts w:ascii="Garamond" w:hAnsi="Garamond"/>
          <w:sz w:val="24"/>
          <w:lang w:val="sq-AL"/>
        </w:rPr>
        <w:t xml:space="preserve"> </w:t>
      </w:r>
      <w:r w:rsidR="004131F7">
        <w:rPr>
          <w:rFonts w:ascii="Garamond" w:hAnsi="Garamond"/>
          <w:sz w:val="24"/>
          <w:lang w:val="sq-AL"/>
        </w:rPr>
        <w:t>“</w:t>
      </w:r>
      <w:r w:rsidR="005F39EE" w:rsidRPr="004131F7">
        <w:rPr>
          <w:rFonts w:ascii="Garamond" w:hAnsi="Garamond"/>
          <w:sz w:val="24"/>
          <w:lang w:val="sq-AL"/>
        </w:rPr>
        <w:t>Për mbrojtjen e të dhënave personale</w:t>
      </w:r>
      <w:r w:rsidR="004131F7">
        <w:rPr>
          <w:rFonts w:ascii="Garamond" w:hAnsi="Garamond"/>
          <w:sz w:val="24"/>
          <w:lang w:val="sq-AL"/>
        </w:rPr>
        <w:t>”</w:t>
      </w:r>
      <w:r w:rsidR="005F39EE" w:rsidRPr="004131F7">
        <w:rPr>
          <w:rFonts w:ascii="Garamond" w:hAnsi="Garamond"/>
          <w:sz w:val="24"/>
          <w:lang w:val="sq-AL"/>
        </w:rPr>
        <w:t xml:space="preserve">, </w:t>
      </w:r>
      <w:r w:rsidR="004131F7">
        <w:rPr>
          <w:rFonts w:ascii="Garamond" w:hAnsi="Garamond"/>
          <w:sz w:val="24"/>
          <w:lang w:val="sq-AL"/>
        </w:rPr>
        <w:t xml:space="preserve">botuar </w:t>
      </w:r>
      <w:r w:rsidR="002D3DED">
        <w:rPr>
          <w:rFonts w:ascii="Garamond" w:hAnsi="Garamond"/>
          <w:sz w:val="24"/>
          <w:lang w:val="sq-AL"/>
        </w:rPr>
        <w:t>në</w:t>
      </w:r>
      <w:r w:rsidR="004131F7">
        <w:rPr>
          <w:rFonts w:ascii="Garamond" w:hAnsi="Garamond"/>
          <w:sz w:val="24"/>
          <w:lang w:val="sq-AL"/>
        </w:rPr>
        <w:t xml:space="preserve"> F</w:t>
      </w:r>
      <w:r w:rsidR="002D3DED">
        <w:rPr>
          <w:rFonts w:ascii="Garamond" w:hAnsi="Garamond"/>
          <w:sz w:val="24"/>
          <w:lang w:val="sq-AL"/>
        </w:rPr>
        <w:t>letoren Zyrtare n</w:t>
      </w:r>
      <w:r w:rsidR="002D3DED" w:rsidRPr="002D3DED">
        <w:rPr>
          <w:rFonts w:ascii="Garamond" w:hAnsi="Garamond"/>
          <w:sz w:val="24"/>
          <w:lang w:val="sq-AL"/>
        </w:rPr>
        <w:t xml:space="preserve">r. 9, </w:t>
      </w:r>
      <w:r w:rsidR="002D3DED">
        <w:rPr>
          <w:rFonts w:ascii="Garamond" w:hAnsi="Garamond"/>
          <w:sz w:val="24"/>
          <w:lang w:val="sq-AL"/>
        </w:rPr>
        <w:t>d</w:t>
      </w:r>
      <w:r w:rsidR="002D3DED" w:rsidRPr="002D3DED">
        <w:rPr>
          <w:rFonts w:ascii="Garamond" w:hAnsi="Garamond"/>
          <w:sz w:val="24"/>
          <w:lang w:val="sq-AL"/>
        </w:rPr>
        <w:t>atë</w:t>
      </w:r>
      <w:bookmarkStart w:id="0" w:name="_GoBack"/>
      <w:bookmarkEnd w:id="0"/>
      <w:r w:rsidR="002D3DED" w:rsidRPr="002D3DED">
        <w:rPr>
          <w:rFonts w:ascii="Garamond" w:hAnsi="Garamond"/>
          <w:sz w:val="24"/>
          <w:lang w:val="sq-AL"/>
        </w:rPr>
        <w:t xml:space="preserve"> 17</w:t>
      </w:r>
      <w:r w:rsidR="002D3DED">
        <w:rPr>
          <w:rFonts w:ascii="Garamond" w:hAnsi="Garamond"/>
          <w:sz w:val="24"/>
          <w:lang w:val="sq-AL"/>
        </w:rPr>
        <w:t>.</w:t>
      </w:r>
      <w:r w:rsidR="002D3DED" w:rsidRPr="002D3DED">
        <w:rPr>
          <w:rFonts w:ascii="Garamond" w:hAnsi="Garamond"/>
          <w:sz w:val="24"/>
          <w:lang w:val="sq-AL"/>
        </w:rPr>
        <w:t>1</w:t>
      </w:r>
      <w:r w:rsidR="002D3DED">
        <w:rPr>
          <w:rFonts w:ascii="Garamond" w:hAnsi="Garamond"/>
          <w:sz w:val="24"/>
          <w:lang w:val="sq-AL"/>
        </w:rPr>
        <w:t>.</w:t>
      </w:r>
      <w:r w:rsidR="002D3DED" w:rsidRPr="002D3DED">
        <w:rPr>
          <w:rFonts w:ascii="Garamond" w:hAnsi="Garamond"/>
          <w:sz w:val="24"/>
          <w:lang w:val="sq-AL"/>
        </w:rPr>
        <w:t>2025</w:t>
      </w:r>
      <w:r w:rsidR="002D3DED">
        <w:rPr>
          <w:rFonts w:ascii="Garamond" w:hAnsi="Garamond"/>
          <w:sz w:val="24"/>
          <w:lang w:val="sq-AL"/>
        </w:rPr>
        <w:t>,</w:t>
      </w:r>
      <w:r w:rsidR="004131F7">
        <w:rPr>
          <w:rFonts w:ascii="Garamond" w:hAnsi="Garamond"/>
          <w:sz w:val="24"/>
          <w:lang w:val="sq-AL"/>
        </w:rPr>
        <w:t xml:space="preserve"> </w:t>
      </w:r>
      <w:r>
        <w:rPr>
          <w:rFonts w:ascii="Garamond" w:hAnsi="Garamond"/>
          <w:sz w:val="24"/>
          <w:lang w:val="sq-AL"/>
        </w:rPr>
        <w:t>b</w:t>
      </w:r>
      <w:r w:rsidRPr="004131F7">
        <w:rPr>
          <w:rFonts w:ascii="Garamond" w:hAnsi="Garamond"/>
          <w:sz w:val="24"/>
          <w:lang w:val="sq-AL"/>
        </w:rPr>
        <w:t xml:space="preserve">ëhet korrigjimi i gabimeve materiale </w:t>
      </w:r>
      <w:r w:rsidR="005F39EE" w:rsidRPr="004131F7">
        <w:rPr>
          <w:rFonts w:ascii="Garamond" w:hAnsi="Garamond"/>
          <w:sz w:val="24"/>
          <w:lang w:val="sq-AL"/>
        </w:rPr>
        <w:t>si më poshtë:</w:t>
      </w:r>
    </w:p>
    <w:p w14:paraId="4D8AB322" w14:textId="325DB441" w:rsidR="005F39EE" w:rsidRPr="004131F7" w:rsidRDefault="005F39EE" w:rsidP="005F39E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131F7">
        <w:rPr>
          <w:rFonts w:ascii="Garamond" w:hAnsi="Garamond"/>
          <w:sz w:val="24"/>
          <w:lang w:val="sq-AL"/>
        </w:rPr>
        <w:t xml:space="preserve">1. Në germën </w:t>
      </w:r>
      <w:r w:rsidR="004131F7">
        <w:rPr>
          <w:rFonts w:ascii="Garamond" w:hAnsi="Garamond"/>
          <w:sz w:val="24"/>
          <w:lang w:val="sq-AL"/>
        </w:rPr>
        <w:t>“</w:t>
      </w:r>
      <w:r w:rsidRPr="004131F7">
        <w:rPr>
          <w:rFonts w:ascii="Garamond" w:hAnsi="Garamond"/>
          <w:sz w:val="24"/>
          <w:lang w:val="sq-AL"/>
        </w:rPr>
        <w:t>e</w:t>
      </w:r>
      <w:r w:rsidR="004131F7">
        <w:rPr>
          <w:rFonts w:ascii="Garamond" w:hAnsi="Garamond"/>
          <w:sz w:val="24"/>
          <w:lang w:val="sq-AL"/>
        </w:rPr>
        <w:t>”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të pikës 1, të nenit 27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të ligjit nr. 124/2024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</w:t>
      </w:r>
      <w:r w:rsidR="004131F7">
        <w:rPr>
          <w:rFonts w:ascii="Garamond" w:hAnsi="Garamond"/>
          <w:sz w:val="24"/>
          <w:lang w:val="sq-AL"/>
        </w:rPr>
        <w:t>“</w:t>
      </w:r>
      <w:r w:rsidRPr="004131F7">
        <w:rPr>
          <w:rFonts w:ascii="Garamond" w:hAnsi="Garamond"/>
          <w:sz w:val="24"/>
          <w:lang w:val="sq-AL"/>
        </w:rPr>
        <w:t>Për mbrojtjen e të dhënave personale</w:t>
      </w:r>
      <w:r w:rsidR="004131F7">
        <w:rPr>
          <w:rFonts w:ascii="Garamond" w:hAnsi="Garamond"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 xml:space="preserve">, i cili rregullon detyrimin për të dokumentuar të kontrolluesit dhe përpunuesit, citohet gabimisht termi </w:t>
      </w:r>
      <w:r w:rsidR="004131F7" w:rsidRPr="00447854">
        <w:rPr>
          <w:rFonts w:ascii="Garamond" w:hAnsi="Garamond"/>
          <w:b/>
          <w:i/>
          <w:sz w:val="24"/>
          <w:lang w:val="sq-AL"/>
        </w:rPr>
        <w:t>“</w:t>
      </w:r>
      <w:r w:rsidRPr="00447854">
        <w:rPr>
          <w:rFonts w:ascii="Garamond" w:hAnsi="Garamond"/>
          <w:b/>
          <w:i/>
          <w:sz w:val="24"/>
          <w:lang w:val="sq-AL"/>
        </w:rPr>
        <w:t>përpunues</w:t>
      </w:r>
      <w:r w:rsidR="004131F7" w:rsidRPr="00447854">
        <w:rPr>
          <w:rFonts w:ascii="Garamond" w:hAnsi="Garamond"/>
          <w:b/>
          <w:i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 xml:space="preserve">, në vend të termit </w:t>
      </w:r>
      <w:r w:rsidR="004131F7" w:rsidRPr="00447854">
        <w:rPr>
          <w:rFonts w:ascii="Garamond" w:hAnsi="Garamond"/>
          <w:b/>
          <w:i/>
          <w:sz w:val="24"/>
          <w:lang w:val="sq-AL"/>
        </w:rPr>
        <w:t>“</w:t>
      </w:r>
      <w:r w:rsidRPr="00447854">
        <w:rPr>
          <w:rFonts w:ascii="Garamond" w:hAnsi="Garamond"/>
          <w:b/>
          <w:i/>
          <w:sz w:val="24"/>
          <w:lang w:val="sq-AL"/>
        </w:rPr>
        <w:t>kontrollues</w:t>
      </w:r>
      <w:r w:rsidR="004131F7" w:rsidRPr="00447854">
        <w:rPr>
          <w:rFonts w:ascii="Garamond" w:hAnsi="Garamond"/>
          <w:b/>
          <w:i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>. Më konkretisht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g</w:t>
      </w:r>
      <w:r w:rsidR="004131F7">
        <w:rPr>
          <w:rFonts w:ascii="Garamond" w:hAnsi="Garamond"/>
          <w:sz w:val="24"/>
          <w:lang w:val="sq-AL"/>
        </w:rPr>
        <w:t>e</w:t>
      </w:r>
      <w:r w:rsidRPr="004131F7">
        <w:rPr>
          <w:rFonts w:ascii="Garamond" w:hAnsi="Garamond"/>
          <w:sz w:val="24"/>
          <w:lang w:val="sq-AL"/>
        </w:rPr>
        <w:t xml:space="preserve">rma </w:t>
      </w:r>
      <w:r w:rsidR="004131F7">
        <w:rPr>
          <w:rFonts w:ascii="Garamond" w:hAnsi="Garamond"/>
          <w:sz w:val="24"/>
          <w:lang w:val="sq-AL"/>
        </w:rPr>
        <w:t>“</w:t>
      </w:r>
      <w:r w:rsidRPr="004131F7">
        <w:rPr>
          <w:rFonts w:ascii="Garamond" w:hAnsi="Garamond"/>
          <w:sz w:val="24"/>
          <w:lang w:val="sq-AL"/>
        </w:rPr>
        <w:t>e</w:t>
      </w:r>
      <w:r w:rsidR="004131F7">
        <w:rPr>
          <w:rFonts w:ascii="Garamond" w:hAnsi="Garamond"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 xml:space="preserve"> citon: </w:t>
      </w:r>
      <w:r w:rsidR="004131F7">
        <w:rPr>
          <w:rFonts w:ascii="Garamond" w:hAnsi="Garamond"/>
          <w:sz w:val="24"/>
          <w:lang w:val="sq-AL"/>
        </w:rPr>
        <w:t>“</w:t>
      </w:r>
      <w:r w:rsidRPr="004131F7">
        <w:rPr>
          <w:rFonts w:ascii="Garamond" w:hAnsi="Garamond"/>
          <w:sz w:val="24"/>
          <w:lang w:val="sq-AL"/>
        </w:rPr>
        <w:t xml:space="preserve">nëse është e mundur, një përshkrim të përgjithshëm të masave teknike dhe organizative të sigurisë, të zbatuara në ambientet </w:t>
      </w:r>
      <w:r w:rsidRPr="00447854">
        <w:rPr>
          <w:rFonts w:ascii="Garamond" w:hAnsi="Garamond"/>
          <w:b/>
          <w:i/>
          <w:sz w:val="24"/>
          <w:lang w:val="sq-AL"/>
        </w:rPr>
        <w:t>e përpunuesit</w:t>
      </w:r>
      <w:r w:rsidR="004131F7">
        <w:rPr>
          <w:rFonts w:ascii="Garamond" w:hAnsi="Garamond"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>.</w:t>
      </w:r>
    </w:p>
    <w:p w14:paraId="5D07057A" w14:textId="77777777" w:rsidR="005F39EE" w:rsidRPr="004131F7" w:rsidRDefault="005F39EE" w:rsidP="005F39E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131F7">
        <w:rPr>
          <w:rFonts w:ascii="Garamond" w:hAnsi="Garamond"/>
          <w:sz w:val="24"/>
          <w:lang w:val="sq-AL"/>
        </w:rPr>
        <w:t>Nga fryma e kësaj pike rezulton e qartë që saktësimi është në të njëjtën frymë me vullnetin e ligjvënësve, pasi referenca është për kontrolluesin, ku pika 1 në tërësi rregullon detyrimin e këtij të fundit për të dokumentuar, ndërkohë që detyrimi për përpunuesin përcaktohet në pikën 2 të këtij neni.</w:t>
      </w:r>
    </w:p>
    <w:p w14:paraId="716A0943" w14:textId="4FD8E31A" w:rsidR="005F39EE" w:rsidRPr="004131F7" w:rsidRDefault="005F39EE" w:rsidP="005F39E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131F7">
        <w:rPr>
          <w:rFonts w:ascii="Garamond" w:hAnsi="Garamond"/>
          <w:sz w:val="24"/>
          <w:lang w:val="sq-AL"/>
        </w:rPr>
        <w:t>Sa më sipër, në g</w:t>
      </w:r>
      <w:r w:rsidR="004131F7">
        <w:rPr>
          <w:rFonts w:ascii="Garamond" w:hAnsi="Garamond"/>
          <w:sz w:val="24"/>
          <w:lang w:val="sq-AL"/>
        </w:rPr>
        <w:t>e</w:t>
      </w:r>
      <w:r w:rsidRPr="004131F7">
        <w:rPr>
          <w:rFonts w:ascii="Garamond" w:hAnsi="Garamond"/>
          <w:sz w:val="24"/>
          <w:lang w:val="sq-AL"/>
        </w:rPr>
        <w:t xml:space="preserve">rmën </w:t>
      </w:r>
      <w:r w:rsidR="004131F7">
        <w:rPr>
          <w:rFonts w:ascii="Garamond" w:hAnsi="Garamond"/>
          <w:sz w:val="24"/>
          <w:lang w:val="sq-AL"/>
        </w:rPr>
        <w:t>“</w:t>
      </w:r>
      <w:r w:rsidRPr="004131F7">
        <w:rPr>
          <w:rFonts w:ascii="Garamond" w:hAnsi="Garamond"/>
          <w:sz w:val="24"/>
          <w:lang w:val="sq-AL"/>
        </w:rPr>
        <w:t>e</w:t>
      </w:r>
      <w:r w:rsidR="004131F7">
        <w:rPr>
          <w:rFonts w:ascii="Garamond" w:hAnsi="Garamond"/>
          <w:sz w:val="24"/>
          <w:lang w:val="sq-AL"/>
        </w:rPr>
        <w:t>”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të pikës 1, të nenit 27 fjala </w:t>
      </w:r>
      <w:r w:rsidR="004131F7" w:rsidRPr="00447854">
        <w:rPr>
          <w:rFonts w:ascii="Garamond" w:hAnsi="Garamond"/>
          <w:b/>
          <w:i/>
          <w:sz w:val="24"/>
          <w:lang w:val="sq-AL"/>
        </w:rPr>
        <w:t>“</w:t>
      </w:r>
      <w:r w:rsidRPr="00447854">
        <w:rPr>
          <w:rFonts w:ascii="Garamond" w:hAnsi="Garamond"/>
          <w:b/>
          <w:i/>
          <w:sz w:val="24"/>
          <w:lang w:val="sq-AL"/>
        </w:rPr>
        <w:t>përpunuesit</w:t>
      </w:r>
      <w:r w:rsidR="004131F7" w:rsidRPr="00447854">
        <w:rPr>
          <w:rFonts w:ascii="Garamond" w:hAnsi="Garamond"/>
          <w:b/>
          <w:i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 xml:space="preserve"> të zëv</w:t>
      </w:r>
      <w:r w:rsidR="004131F7">
        <w:rPr>
          <w:rFonts w:ascii="Garamond" w:hAnsi="Garamond"/>
          <w:sz w:val="24"/>
          <w:lang w:val="sq-AL"/>
        </w:rPr>
        <w:t>e</w:t>
      </w:r>
      <w:r w:rsidRPr="004131F7">
        <w:rPr>
          <w:rFonts w:ascii="Garamond" w:hAnsi="Garamond"/>
          <w:sz w:val="24"/>
          <w:lang w:val="sq-AL"/>
        </w:rPr>
        <w:t xml:space="preserve">ndësohet me </w:t>
      </w:r>
      <w:r w:rsidR="004131F7" w:rsidRPr="00447854">
        <w:rPr>
          <w:rFonts w:ascii="Garamond" w:hAnsi="Garamond"/>
          <w:b/>
          <w:i/>
          <w:sz w:val="24"/>
          <w:lang w:val="sq-AL"/>
        </w:rPr>
        <w:t>“</w:t>
      </w:r>
      <w:r w:rsidRPr="00447854">
        <w:rPr>
          <w:rFonts w:ascii="Garamond" w:hAnsi="Garamond"/>
          <w:b/>
          <w:i/>
          <w:sz w:val="24"/>
          <w:lang w:val="sq-AL"/>
        </w:rPr>
        <w:t>kontrolluesit</w:t>
      </w:r>
      <w:r w:rsidR="004131F7" w:rsidRPr="00447854">
        <w:rPr>
          <w:rFonts w:ascii="Garamond" w:hAnsi="Garamond"/>
          <w:b/>
          <w:i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>.</w:t>
      </w:r>
    </w:p>
    <w:p w14:paraId="76F54F16" w14:textId="14EAFECE" w:rsidR="005F39EE" w:rsidRPr="004131F7" w:rsidRDefault="005F39EE" w:rsidP="004131F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131F7">
        <w:rPr>
          <w:rFonts w:ascii="Garamond" w:hAnsi="Garamond"/>
          <w:sz w:val="24"/>
          <w:lang w:val="sq-AL"/>
        </w:rPr>
        <w:t>2. Në rreshtin e dytë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të pikës 1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të nenit 60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të ligjit, numri </w:t>
      </w:r>
      <w:r w:rsidR="004131F7" w:rsidRPr="00447854">
        <w:rPr>
          <w:rFonts w:ascii="Garamond" w:hAnsi="Garamond"/>
          <w:b/>
          <w:i/>
          <w:sz w:val="24"/>
          <w:lang w:val="sq-AL"/>
        </w:rPr>
        <w:t>“</w:t>
      </w:r>
      <w:r w:rsidRPr="00447854">
        <w:rPr>
          <w:rFonts w:ascii="Garamond" w:hAnsi="Garamond"/>
          <w:b/>
          <w:i/>
          <w:sz w:val="24"/>
          <w:lang w:val="sq-AL"/>
        </w:rPr>
        <w:t>25</w:t>
      </w:r>
      <w:r w:rsidR="004131F7" w:rsidRPr="00447854">
        <w:rPr>
          <w:rFonts w:ascii="Garamond" w:hAnsi="Garamond"/>
          <w:b/>
          <w:i/>
          <w:sz w:val="24"/>
          <w:lang w:val="sq-AL"/>
        </w:rPr>
        <w:t>”</w:t>
      </w:r>
      <w:r w:rsidRPr="004131F7">
        <w:rPr>
          <w:rFonts w:ascii="Garamond" w:hAnsi="Garamond"/>
          <w:sz w:val="24"/>
          <w:lang w:val="sq-AL"/>
        </w:rPr>
        <w:t xml:space="preserve"> duhet të zëvendësohet me numrin </w:t>
      </w:r>
      <w:r w:rsidR="004131F7" w:rsidRPr="00447854">
        <w:rPr>
          <w:rFonts w:ascii="Garamond" w:hAnsi="Garamond"/>
          <w:b/>
          <w:i/>
          <w:sz w:val="24"/>
          <w:lang w:val="sq-AL"/>
        </w:rPr>
        <w:t>“</w:t>
      </w:r>
      <w:r w:rsidRPr="00447854">
        <w:rPr>
          <w:rFonts w:ascii="Garamond" w:hAnsi="Garamond"/>
          <w:b/>
          <w:i/>
          <w:sz w:val="24"/>
          <w:lang w:val="sq-AL"/>
        </w:rPr>
        <w:t>26</w:t>
      </w:r>
      <w:r w:rsidR="004131F7" w:rsidRPr="00447854">
        <w:rPr>
          <w:rFonts w:ascii="Garamond" w:hAnsi="Garamond"/>
          <w:b/>
          <w:i/>
          <w:sz w:val="24"/>
          <w:lang w:val="sq-AL"/>
        </w:rPr>
        <w:t>”</w:t>
      </w:r>
      <w:r w:rsidR="0097471C">
        <w:rPr>
          <w:rFonts w:ascii="Garamond" w:hAnsi="Garamond"/>
          <w:i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pasi nga përmbajtja e nenit në fjalë kuptohet qartë që referenca është për nenin 26</w:t>
      </w:r>
      <w:r w:rsidR="0097471C">
        <w:rPr>
          <w:rFonts w:ascii="Garamond" w:hAnsi="Garamond"/>
          <w:sz w:val="24"/>
          <w:lang w:val="sq-AL"/>
        </w:rPr>
        <w:t>,</w:t>
      </w:r>
      <w:r w:rsidRPr="004131F7">
        <w:rPr>
          <w:rFonts w:ascii="Garamond" w:hAnsi="Garamond"/>
          <w:sz w:val="24"/>
          <w:lang w:val="sq-AL"/>
        </w:rPr>
        <w:t xml:space="preserve"> i cili rregullon pikërisht </w:t>
      </w:r>
      <w:r w:rsidR="004131F7" w:rsidRPr="004131F7">
        <w:rPr>
          <w:rFonts w:ascii="Garamond" w:hAnsi="Garamond"/>
          <w:sz w:val="24"/>
          <w:lang w:val="sq-AL"/>
        </w:rPr>
        <w:t>marrëdhënien</w:t>
      </w:r>
      <w:r w:rsidRPr="004131F7">
        <w:rPr>
          <w:rFonts w:ascii="Garamond" w:hAnsi="Garamond"/>
          <w:sz w:val="24"/>
          <w:lang w:val="sq-AL"/>
        </w:rPr>
        <w:t xml:space="preserve"> me përpunuesin.</w:t>
      </w:r>
    </w:p>
    <w:sectPr w:rsidR="005F39EE" w:rsidRPr="00413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3BE9"/>
    <w:rsid w:val="00214D39"/>
    <w:rsid w:val="002165F3"/>
    <w:rsid w:val="00232150"/>
    <w:rsid w:val="00261F38"/>
    <w:rsid w:val="00266150"/>
    <w:rsid w:val="0028358F"/>
    <w:rsid w:val="002A21F8"/>
    <w:rsid w:val="002C21B1"/>
    <w:rsid w:val="002D3DED"/>
    <w:rsid w:val="002E28BA"/>
    <w:rsid w:val="00302224"/>
    <w:rsid w:val="0036540F"/>
    <w:rsid w:val="00387FA9"/>
    <w:rsid w:val="00394A34"/>
    <w:rsid w:val="003F3D67"/>
    <w:rsid w:val="004131F7"/>
    <w:rsid w:val="00420FCC"/>
    <w:rsid w:val="004326E6"/>
    <w:rsid w:val="004429C1"/>
    <w:rsid w:val="00447854"/>
    <w:rsid w:val="00450C1F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39EE"/>
    <w:rsid w:val="005F421D"/>
    <w:rsid w:val="0061636A"/>
    <w:rsid w:val="00631241"/>
    <w:rsid w:val="00662063"/>
    <w:rsid w:val="00692570"/>
    <w:rsid w:val="006A4B5F"/>
    <w:rsid w:val="007165FA"/>
    <w:rsid w:val="00724FF2"/>
    <w:rsid w:val="007436A1"/>
    <w:rsid w:val="0077573A"/>
    <w:rsid w:val="00790CF7"/>
    <w:rsid w:val="007A00F9"/>
    <w:rsid w:val="007A461B"/>
    <w:rsid w:val="007D0994"/>
    <w:rsid w:val="007D4CE3"/>
    <w:rsid w:val="007E0E9E"/>
    <w:rsid w:val="008846AE"/>
    <w:rsid w:val="008C7EE7"/>
    <w:rsid w:val="008D15FD"/>
    <w:rsid w:val="009053DA"/>
    <w:rsid w:val="00961A75"/>
    <w:rsid w:val="0097471C"/>
    <w:rsid w:val="009822A2"/>
    <w:rsid w:val="00A10771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3128"/>
    <w:rsid w:val="00DB4920"/>
    <w:rsid w:val="00E11D35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CE8A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1840-1</Nr_x002e__x0020_akti>
    <Data_x0020_e_x0020_Krijimit xmlns="0e656187-b300-4fb0-8bf4-3a50f872073c">2025-06-20T08:11:49Z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Ndreqje gabimi</Lloji_x0020_i_x0020_aktit>
    <Tipi_x0020_i_x0020_aktit xmlns="0e656187-b300-4fb0-8bf4-3a50f872073c">http://qbz.gov.al/resource/authority/document-type/korrigjim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2025-06-19T00:00:00Z</Date_x0020_protokolli>
    <Titulli xmlns="0e656187-b300-4fb0-8bf4-3a50f872073c">Korrigjimin e gabimeve materiale në ligjin nr.124/2024 "Për mbrojtjen e të dhënave personale</Titulli>
    <Modifikuesi xmlns="0e656187-b300-4fb0-8bf4-3a50f872073c">Etlevahaxhia</Modifikuesi>
    <Nr_x002e__x0020_prot_x0020_QBZ xmlns="0e656187-b300-4fb0-8bf4-3a50f872073c">956/1</Nr_x002e__x0020_prot_x0020_QBZ>
    <Data_x0020_e_x0020_Modifikimit xmlns="0e656187-b300-4fb0-8bf4-3a50f872073c">2025-06-20T09:55:11Z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1840-1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FC4D3A896F4047BF33C8F14AD58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FC4D3A896F4047BF33C8F14AD588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30C82-C6F6-4740-8D28-7D4B3CD1178A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60748A-CEC6-4972-9F7F-B9670DEB4E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EA62CD-45E2-4A72-8F72-13B81EF6B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57775D-770A-4D06-AC2D-2D479B83B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7BCEA4-BF53-4111-B04F-85C8BC21F0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Korrigjimin e gabimeve materiale në ligjin nr.124/2024 "Për mbrojtjen e të dhënave personale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Korrigjimin e gabimeve materiale në ligjin nr.124/2024 "Për mbrojtjen e të dhënave personale</dc:title>
  <dc:creator>Entela Suli</dc:creator>
  <cp:lastModifiedBy>Fjora Cahani</cp:lastModifiedBy>
  <cp:revision>10</cp:revision>
  <dcterms:created xsi:type="dcterms:W3CDTF">2025-06-20T07:17:00Z</dcterms:created>
  <dcterms:modified xsi:type="dcterms:W3CDTF">2025-06-20T09:55:00Z</dcterms:modified>
</cp:coreProperties>
</file>