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FE1" w:rsidRDefault="009E4FE1" w:rsidP="009E4FE1">
      <w:pPr>
        <w:pStyle w:val="Akti"/>
        <w:rPr>
          <w:lang w:val="sq-AL"/>
        </w:rPr>
      </w:pPr>
      <w:bookmarkStart w:id="0" w:name="_GoBack"/>
      <w:bookmarkEnd w:id="0"/>
      <w:r>
        <w:rPr>
          <w:lang w:val="sq-AL"/>
        </w:rPr>
        <w:t xml:space="preserve">Licencë </w:t>
      </w:r>
    </w:p>
    <w:p w:rsidR="009E4FE1" w:rsidRDefault="009E4FE1" w:rsidP="009E4FE1">
      <w:pPr>
        <w:pStyle w:val="NumriData"/>
        <w:rPr>
          <w:lang w:val="sq-AL"/>
        </w:rPr>
      </w:pPr>
      <w:r>
        <w:rPr>
          <w:lang w:val="sq-AL"/>
        </w:rPr>
        <w:t>Nr. 25, datë 26.6.2012</w:t>
      </w:r>
    </w:p>
    <w:p w:rsidR="009E4FE1" w:rsidRDefault="009E4FE1" w:rsidP="009E4FE1">
      <w:pPr>
        <w:pStyle w:val="Paragrafi"/>
        <w:rPr>
          <w:lang w:val="sq-AL"/>
        </w:rPr>
      </w:pPr>
    </w:p>
    <w:p w:rsidR="009E4FE1" w:rsidRDefault="009E4FE1" w:rsidP="009E4FE1">
      <w:pPr>
        <w:pStyle w:val="Titulli"/>
        <w:rPr>
          <w:lang w:val="sq-AL"/>
        </w:rPr>
      </w:pPr>
      <w:r>
        <w:rPr>
          <w:lang w:val="sq-AL"/>
        </w:rPr>
        <w:t>Për subjekt financiar jobankë</w:t>
      </w:r>
    </w:p>
    <w:p w:rsidR="009E4FE1" w:rsidRDefault="009E4FE1" w:rsidP="009E4FE1">
      <w:pPr>
        <w:pStyle w:val="Paragrafi"/>
        <w:rPr>
          <w:lang w:val="sq-AL"/>
        </w:rPr>
      </w:pPr>
    </w:p>
    <w:p w:rsidR="009E4FE1" w:rsidRDefault="009E4FE1" w:rsidP="009E4FE1">
      <w:pPr>
        <w:pStyle w:val="Paragrafi"/>
        <w:rPr>
          <w:lang w:val="sq-AL"/>
        </w:rPr>
      </w:pPr>
      <w:r>
        <w:rPr>
          <w:lang w:val="sq-AL"/>
        </w:rPr>
        <w:t>Në mbështetje të ligjit nr. 9662, datë 18.12.2006 “Për bankat në Republikën e Shqipërisë”, të ndryshuar, të ligjit nr. 8269, datë 23.12.1997 “Për Bankën e Shqipërisë”, të ndryshuar, si dhe të rregullores “Për licencimin dhe ushtrimin e veprimtarisë nga subjektet financiare jobanka”, miratuar me vendimin nr. 11, datë 25.2.2009 të Këshillit Mbikëqyrës të Bankës së Shqipërisë,</w:t>
      </w:r>
    </w:p>
    <w:p w:rsidR="009E4FE1" w:rsidRDefault="009E4FE1" w:rsidP="009E4FE1">
      <w:pPr>
        <w:pStyle w:val="Paragrafi"/>
        <w:rPr>
          <w:lang w:val="sq-AL"/>
        </w:rPr>
      </w:pPr>
      <w:r>
        <w:rPr>
          <w:lang w:val="sq-AL"/>
        </w:rPr>
        <w:t>Banka e Shqipërisë i jep licencën shoqërisë “Platinium Investment” sh.p.k.</w:t>
      </w:r>
    </w:p>
    <w:p w:rsidR="009E4FE1" w:rsidRDefault="009E4FE1" w:rsidP="009E4FE1">
      <w:pPr>
        <w:pStyle w:val="Paragrafi"/>
        <w:rPr>
          <w:lang w:val="sq-AL"/>
        </w:rPr>
      </w:pPr>
      <w:r>
        <w:rPr>
          <w:lang w:val="sq-AL"/>
        </w:rPr>
        <w:t>- për të ushtruar veprimtarinë financiare të shërbimeve këshilluese, ndërmjetëse dhe shërbime të tjera ndihmëse për kërkimin valutor.</w:t>
      </w:r>
    </w:p>
    <w:p w:rsidR="009E4FE1" w:rsidRDefault="009E4FE1" w:rsidP="009E4FE1">
      <w:pPr>
        <w:pStyle w:val="Paragrafi"/>
        <w:rPr>
          <w:lang w:val="sq-AL"/>
        </w:rPr>
      </w:pPr>
      <w:r>
        <w:rPr>
          <w:lang w:val="sq-AL"/>
        </w:rPr>
        <w:t>Licenca është e pakufizuar në kohë dhe nuk është transferueshme.</w:t>
      </w:r>
    </w:p>
    <w:p w:rsidR="009E4FE1" w:rsidRPr="002D65ED" w:rsidRDefault="009E4FE1" w:rsidP="009E4FE1">
      <w:pPr>
        <w:pStyle w:val="Paragrafi"/>
        <w:rPr>
          <w:sz w:val="18"/>
          <w:lang w:val="sq-AL"/>
        </w:rPr>
      </w:pPr>
    </w:p>
    <w:p w:rsidR="009E4FE1" w:rsidRDefault="009E4FE1" w:rsidP="009E4FE1">
      <w:pPr>
        <w:pStyle w:val="Autoriteti"/>
        <w:rPr>
          <w:lang w:val="sq-AL"/>
        </w:rPr>
      </w:pPr>
      <w:r>
        <w:rPr>
          <w:lang w:val="sq-AL"/>
        </w:rPr>
        <w:t>Zëvendësguvernatore e Parë</w:t>
      </w:r>
    </w:p>
    <w:p w:rsidR="009E4FE1" w:rsidRDefault="009E4FE1" w:rsidP="009E4FE1">
      <w:pPr>
        <w:pStyle w:val="AutoritetiEmer"/>
        <w:rPr>
          <w:lang w:val="sq-AL"/>
        </w:rPr>
      </w:pPr>
      <w:r>
        <w:rPr>
          <w:lang w:val="sq-AL"/>
        </w:rPr>
        <w:t>Elisabeta Gjoni</w:t>
      </w:r>
    </w:p>
    <w:sectPr w:rsidR="009E4FE1" w:rsidSect="004A2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E4FE1"/>
    <w:rsid w:val="004A2847"/>
    <w:rsid w:val="00716692"/>
    <w:rsid w:val="009E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BDD0F42-40C2-4667-960B-E3C9AC63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84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9E4FE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9E4FE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9E4FE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9E4FE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9E4FE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E4FE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9E4FE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9E4FE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9E4FE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9E4FE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9E4FE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2019-03-18T15:21:00Z</dcterms:created>
  <dcterms:modified xsi:type="dcterms:W3CDTF">2019-03-18T15:21:00Z</dcterms:modified>
</cp:coreProperties>
</file>