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30A0" w:rsidRPr="007D0AE7" w:rsidRDefault="002330A0" w:rsidP="002330A0">
      <w:pPr>
        <w:pStyle w:val="Akti"/>
        <w:rPr>
          <w:lang w:val="it-IT"/>
        </w:rPr>
      </w:pPr>
      <w:bookmarkStart w:id="0" w:name="_GoBack"/>
      <w:bookmarkEnd w:id="0"/>
      <w:r w:rsidRPr="007D0AE7">
        <w:rPr>
          <w:lang w:val="it-IT"/>
        </w:rPr>
        <w:t>LIGJ</w:t>
      </w:r>
    </w:p>
    <w:p w:rsidR="002330A0" w:rsidRPr="007D0AE7" w:rsidRDefault="002330A0" w:rsidP="002330A0">
      <w:pPr>
        <w:pStyle w:val="NumriData"/>
        <w:rPr>
          <w:lang w:val="it-IT"/>
        </w:rPr>
      </w:pPr>
      <w:r w:rsidRPr="007D0AE7">
        <w:rPr>
          <w:lang w:val="it-IT"/>
        </w:rPr>
        <w:t>Nr.7383, datë 8.5.1990</w:t>
      </w:r>
    </w:p>
    <w:p w:rsidR="002330A0" w:rsidRPr="007D0AE7" w:rsidRDefault="002330A0" w:rsidP="002330A0">
      <w:pPr>
        <w:pStyle w:val="Paragrafi"/>
        <w:rPr>
          <w:lang w:val="it-IT"/>
        </w:rPr>
      </w:pPr>
    </w:p>
    <w:p w:rsidR="002330A0" w:rsidRPr="007D0AE7" w:rsidRDefault="002330A0" w:rsidP="002330A0">
      <w:pPr>
        <w:pStyle w:val="Titulli"/>
        <w:rPr>
          <w:lang w:val="it-IT"/>
        </w:rPr>
      </w:pPr>
      <w:r w:rsidRPr="007D0AE7">
        <w:rPr>
          <w:lang w:val="it-IT"/>
        </w:rPr>
        <w:t>PËR GJYKATAT SHOQËRORE</w:t>
      </w:r>
    </w:p>
    <w:p w:rsidR="002330A0" w:rsidRPr="007D0AE7" w:rsidRDefault="002330A0" w:rsidP="002330A0">
      <w:pPr>
        <w:pStyle w:val="Paragrafi"/>
        <w:rPr>
          <w:lang w:val="it-IT"/>
        </w:rPr>
      </w:pPr>
    </w:p>
    <w:p w:rsidR="002330A0" w:rsidRPr="007D0AE7" w:rsidRDefault="002330A0" w:rsidP="002330A0">
      <w:pPr>
        <w:pStyle w:val="Paragrafi"/>
        <w:rPr>
          <w:lang w:val="it-IT"/>
        </w:rPr>
      </w:pPr>
      <w:r w:rsidRPr="007D0AE7">
        <w:rPr>
          <w:lang w:val="it-IT"/>
        </w:rPr>
        <w:t>Për zgjidhjen me pajtim të mosmarrëveshjeve ndërmjet shtetasve dhe për parandalimin e veprave penale e të konflikteve gjyqësore</w:t>
      </w:r>
    </w:p>
    <w:p w:rsidR="002330A0" w:rsidRPr="007D0AE7" w:rsidRDefault="001D2EF8" w:rsidP="002330A0">
      <w:pPr>
        <w:pStyle w:val="Paragrafi"/>
        <w:rPr>
          <w:lang w:val="it-IT"/>
        </w:rPr>
      </w:pPr>
      <w:r>
        <w:rPr>
          <w:lang w:val="it-IT"/>
        </w:rPr>
        <w:t>Në mbështetje të nenit 67 të K</w:t>
      </w:r>
      <w:r w:rsidR="002330A0" w:rsidRPr="007D0AE7">
        <w:rPr>
          <w:lang w:val="it-IT"/>
        </w:rPr>
        <w:t>ushtetutës, me propozimin e Këshillit të Ministrave</w:t>
      </w:r>
    </w:p>
    <w:p w:rsidR="002330A0" w:rsidRPr="007D0AE7" w:rsidRDefault="002330A0" w:rsidP="002330A0">
      <w:pPr>
        <w:pStyle w:val="Paragrafi"/>
        <w:rPr>
          <w:lang w:val="it-IT"/>
        </w:rPr>
      </w:pPr>
    </w:p>
    <w:p w:rsidR="001D2EF8" w:rsidRDefault="002330A0" w:rsidP="002330A0">
      <w:pPr>
        <w:pStyle w:val="VENDOSI"/>
        <w:rPr>
          <w:lang w:val="it-IT"/>
        </w:rPr>
      </w:pPr>
      <w:r w:rsidRPr="007D0AE7">
        <w:rPr>
          <w:lang w:val="it-IT"/>
        </w:rPr>
        <w:t xml:space="preserve">KUVENDI POPULLOR </w:t>
      </w:r>
    </w:p>
    <w:p w:rsidR="002330A0" w:rsidRPr="007D0AE7" w:rsidRDefault="002330A0" w:rsidP="002330A0">
      <w:pPr>
        <w:pStyle w:val="VENDOSI"/>
        <w:rPr>
          <w:lang w:val="it-IT"/>
        </w:rPr>
      </w:pPr>
      <w:r w:rsidRPr="007D0AE7">
        <w:rPr>
          <w:lang w:val="it-IT"/>
        </w:rPr>
        <w:t>I REPUBLIKËS POPULLORE SOCIALISTE TË SHQIPËRISË</w:t>
      </w:r>
    </w:p>
    <w:p w:rsidR="002330A0" w:rsidRPr="007D0AE7" w:rsidRDefault="002330A0" w:rsidP="002330A0">
      <w:pPr>
        <w:pStyle w:val="VENDOSI"/>
        <w:rPr>
          <w:lang w:val="it-IT"/>
        </w:rPr>
      </w:pPr>
    </w:p>
    <w:p w:rsidR="002330A0" w:rsidRPr="007D0AE7" w:rsidRDefault="002330A0" w:rsidP="002330A0">
      <w:pPr>
        <w:pStyle w:val="VENDOSI"/>
        <w:rPr>
          <w:lang w:val="it-IT"/>
        </w:rPr>
      </w:pPr>
      <w:r w:rsidRPr="007D0AE7">
        <w:rPr>
          <w:lang w:val="it-IT"/>
        </w:rPr>
        <w:t>VENDOSI:</w:t>
      </w:r>
    </w:p>
    <w:p w:rsidR="002330A0" w:rsidRPr="007D0AE7" w:rsidRDefault="002330A0" w:rsidP="002330A0">
      <w:pPr>
        <w:pStyle w:val="Paragrafi"/>
        <w:rPr>
          <w:lang w:val="it-IT"/>
        </w:rPr>
      </w:pPr>
    </w:p>
    <w:p w:rsidR="002330A0" w:rsidRPr="007D0AE7" w:rsidRDefault="002330A0" w:rsidP="002330A0">
      <w:pPr>
        <w:pStyle w:val="NeniNr"/>
        <w:rPr>
          <w:lang w:val="it-IT"/>
        </w:rPr>
      </w:pPr>
      <w:r>
        <w:rPr>
          <w:lang w:val="it-IT"/>
        </w:rPr>
        <w:t>N</w:t>
      </w:r>
      <w:r w:rsidRPr="007D0AE7">
        <w:rPr>
          <w:lang w:val="it-IT"/>
        </w:rPr>
        <w:t>eni 1</w:t>
      </w:r>
    </w:p>
    <w:p w:rsidR="002330A0" w:rsidRPr="007D0AE7" w:rsidRDefault="002330A0" w:rsidP="002330A0">
      <w:pPr>
        <w:pStyle w:val="Paragrafi"/>
        <w:rPr>
          <w:lang w:val="it-IT"/>
        </w:rPr>
      </w:pPr>
    </w:p>
    <w:p w:rsidR="002330A0" w:rsidRPr="007D0AE7" w:rsidRDefault="00D327E7" w:rsidP="002330A0">
      <w:pPr>
        <w:pStyle w:val="Paragrafi"/>
        <w:rPr>
          <w:lang w:val="it-IT"/>
        </w:rPr>
      </w:pPr>
      <w:r>
        <w:rPr>
          <w:lang w:val="it-IT"/>
        </w:rPr>
        <w:t>P</w:t>
      </w:r>
      <w:r w:rsidR="002330A0" w:rsidRPr="007D0AE7">
        <w:rPr>
          <w:lang w:val="it-IT"/>
        </w:rPr>
        <w:t>ranë këshillave popullore të fshatrave, të lagjeve të qyteteve dhe të qyteteve që nuk kanë lagje, veprojnë gjykatat shoqërore, të cilat shqyrtojnë për të zgjidhur me pajtim çështje për vepra penale që ndiqen me kërkesën e të dëmtuarit, çështje civile të caktuara dhe mosmarrëveshje të ndryshme ndërmjet shtetasve.</w:t>
      </w:r>
    </w:p>
    <w:p w:rsidR="002330A0" w:rsidRPr="007D0AE7" w:rsidRDefault="002330A0" w:rsidP="002330A0">
      <w:pPr>
        <w:pStyle w:val="Paragrafi"/>
        <w:rPr>
          <w:lang w:val="it-IT"/>
        </w:rPr>
      </w:pPr>
    </w:p>
    <w:p w:rsidR="002330A0" w:rsidRPr="007D0AE7" w:rsidRDefault="002330A0" w:rsidP="002330A0">
      <w:pPr>
        <w:pStyle w:val="NeniNr"/>
        <w:rPr>
          <w:lang w:val="it-IT"/>
        </w:rPr>
      </w:pPr>
      <w:r w:rsidRPr="007D0AE7">
        <w:rPr>
          <w:lang w:val="it-IT"/>
        </w:rPr>
        <w:t>Neni 2</w:t>
      </w:r>
    </w:p>
    <w:p w:rsidR="002330A0" w:rsidRPr="007D0AE7" w:rsidRDefault="002330A0" w:rsidP="002330A0">
      <w:pPr>
        <w:pStyle w:val="Paragrafi"/>
        <w:rPr>
          <w:lang w:val="it-IT"/>
        </w:rPr>
      </w:pPr>
    </w:p>
    <w:p w:rsidR="002330A0" w:rsidRPr="007D0AE7" w:rsidRDefault="002330A0" w:rsidP="002330A0">
      <w:pPr>
        <w:pStyle w:val="Paragrafi"/>
        <w:rPr>
          <w:lang w:val="it-IT"/>
        </w:rPr>
      </w:pPr>
      <w:r w:rsidRPr="007D0AE7">
        <w:rPr>
          <w:lang w:val="it-IT"/>
        </w:rPr>
        <w:t>Gjykatat shoqërore zgjidhen për tre vjetnë mbledhjen e popullit me vota të hapura e me një numër anëtarësh prej jo më pak se 5 vetë. Në përbërjen e këyre gjykatave marrin pjesë veprimtarë shoqërorë nga organizatat e masave, që gëzojnë autoritet e besim në popull.</w:t>
      </w:r>
    </w:p>
    <w:p w:rsidR="002330A0" w:rsidRPr="007D0AE7" w:rsidRDefault="002330A0" w:rsidP="002330A0">
      <w:pPr>
        <w:pStyle w:val="Paragrafi"/>
        <w:rPr>
          <w:lang w:val="it-IT"/>
        </w:rPr>
      </w:pPr>
      <w:r w:rsidRPr="007D0AE7">
        <w:rPr>
          <w:lang w:val="it-IT"/>
        </w:rPr>
        <w:t>Gjykatat shoqërore i shqyrtojnë çështjet me pjesëmarrjen e jo më pak se 3 anëtarëve të caktuar nga këshilli popullor i fshatit, i lagjes së qyte</w:t>
      </w:r>
      <w:r w:rsidR="00D327E7">
        <w:rPr>
          <w:lang w:val="it-IT"/>
        </w:rPr>
        <w:t>t</w:t>
      </w:r>
      <w:r w:rsidRPr="007D0AE7">
        <w:rPr>
          <w:lang w:val="it-IT"/>
        </w:rPr>
        <w:t>it e i qytetit që nuk ka lagje.</w:t>
      </w:r>
    </w:p>
    <w:p w:rsidR="002330A0" w:rsidRPr="007D0AE7" w:rsidRDefault="002330A0" w:rsidP="002330A0">
      <w:pPr>
        <w:pStyle w:val="Paragrafi"/>
        <w:rPr>
          <w:lang w:val="it-IT"/>
        </w:rPr>
      </w:pPr>
    </w:p>
    <w:p w:rsidR="002330A0" w:rsidRPr="007D0AE7" w:rsidRDefault="002330A0" w:rsidP="002330A0">
      <w:pPr>
        <w:pStyle w:val="NeniNr"/>
        <w:rPr>
          <w:lang w:val="it-IT"/>
        </w:rPr>
      </w:pPr>
      <w:r w:rsidRPr="007D0AE7">
        <w:rPr>
          <w:lang w:val="it-IT"/>
        </w:rPr>
        <w:t>Neni 3</w:t>
      </w:r>
    </w:p>
    <w:p w:rsidR="002330A0" w:rsidRPr="007D0AE7" w:rsidRDefault="002330A0" w:rsidP="002330A0">
      <w:pPr>
        <w:pStyle w:val="Paragrafi"/>
        <w:rPr>
          <w:lang w:val="it-IT"/>
        </w:rPr>
      </w:pPr>
    </w:p>
    <w:p w:rsidR="002330A0" w:rsidRPr="007D0AE7" w:rsidRDefault="002330A0" w:rsidP="002330A0">
      <w:pPr>
        <w:pStyle w:val="Paragrafi"/>
        <w:rPr>
          <w:lang w:val="it-IT"/>
        </w:rPr>
      </w:pPr>
      <w:r w:rsidRPr="007D0AE7">
        <w:rPr>
          <w:lang w:val="it-IT"/>
        </w:rPr>
        <w:t>Gjykatat shoqërore pranë këshillave popullore të fshatrave, të lagjeve të qyteteve dhe të qytet</w:t>
      </w:r>
      <w:r w:rsidR="005A6069">
        <w:rPr>
          <w:lang w:val="it-IT"/>
        </w:rPr>
        <w:t>e</w:t>
      </w:r>
      <w:r w:rsidRPr="007D0AE7">
        <w:rPr>
          <w:lang w:val="it-IT"/>
        </w:rPr>
        <w:t>ve që nuk kanë lagje, shqyrtojnë për të zgjidhur me pajtim çështje lidhur me këto vepra penale të parashikuara nga Kodi Penal:</w:t>
      </w:r>
    </w:p>
    <w:p w:rsidR="002330A0" w:rsidRPr="007D0AE7" w:rsidRDefault="002330A0" w:rsidP="002330A0">
      <w:pPr>
        <w:pStyle w:val="Paragrafi"/>
        <w:rPr>
          <w:lang w:val="it-IT"/>
        </w:rPr>
      </w:pPr>
      <w:r w:rsidRPr="007D0AE7">
        <w:rPr>
          <w:lang w:val="it-IT"/>
        </w:rPr>
        <w:t>1.</w:t>
      </w:r>
      <w:r w:rsidR="005A6069">
        <w:rPr>
          <w:lang w:val="it-IT"/>
        </w:rPr>
        <w:t xml:space="preserve"> </w:t>
      </w:r>
      <w:r w:rsidRPr="007D0AE7">
        <w:rPr>
          <w:lang w:val="it-IT"/>
        </w:rPr>
        <w:t>Plagosjen e lehtë nga pakujdesia (neni 176).</w:t>
      </w:r>
    </w:p>
    <w:p w:rsidR="002330A0" w:rsidRPr="007D0AE7" w:rsidRDefault="002330A0" w:rsidP="002330A0">
      <w:pPr>
        <w:pStyle w:val="Paragrafi"/>
        <w:rPr>
          <w:lang w:val="it-IT"/>
        </w:rPr>
      </w:pPr>
      <w:r w:rsidRPr="007D0AE7">
        <w:rPr>
          <w:lang w:val="it-IT"/>
        </w:rPr>
        <w:t>2.</w:t>
      </w:r>
      <w:r w:rsidR="005A6069">
        <w:rPr>
          <w:lang w:val="it-IT"/>
        </w:rPr>
        <w:t xml:space="preserve"> </w:t>
      </w:r>
      <w:r w:rsidRPr="007D0AE7">
        <w:rPr>
          <w:lang w:val="it-IT"/>
        </w:rPr>
        <w:t>Rrahjen (neni 177)</w:t>
      </w:r>
      <w:r w:rsidR="001D2EF8">
        <w:rPr>
          <w:lang w:val="it-IT"/>
        </w:rPr>
        <w:t>.</w:t>
      </w:r>
    </w:p>
    <w:p w:rsidR="002330A0" w:rsidRPr="007D0AE7" w:rsidRDefault="002330A0" w:rsidP="002330A0">
      <w:pPr>
        <w:pStyle w:val="Paragrafi"/>
        <w:rPr>
          <w:lang w:val="it-IT"/>
        </w:rPr>
      </w:pPr>
      <w:r w:rsidRPr="007D0AE7">
        <w:rPr>
          <w:lang w:val="it-IT"/>
        </w:rPr>
        <w:t>3.</w:t>
      </w:r>
      <w:r w:rsidR="005A6069">
        <w:rPr>
          <w:lang w:val="it-IT"/>
        </w:rPr>
        <w:t xml:space="preserve"> </w:t>
      </w:r>
      <w:r w:rsidRPr="007D0AE7">
        <w:rPr>
          <w:lang w:val="it-IT"/>
        </w:rPr>
        <w:t>Heqjen e paligjshme të lirisë (neni 181)</w:t>
      </w:r>
      <w:r w:rsidR="001D2EF8">
        <w:rPr>
          <w:lang w:val="it-IT"/>
        </w:rPr>
        <w:t>.</w:t>
      </w:r>
    </w:p>
    <w:p w:rsidR="002330A0" w:rsidRPr="007D0AE7" w:rsidRDefault="002330A0" w:rsidP="002330A0">
      <w:pPr>
        <w:pStyle w:val="Paragrafi"/>
        <w:rPr>
          <w:lang w:val="it-IT"/>
        </w:rPr>
      </w:pPr>
      <w:r w:rsidRPr="007D0AE7">
        <w:rPr>
          <w:lang w:val="it-IT"/>
        </w:rPr>
        <w:t>4.</w:t>
      </w:r>
      <w:r w:rsidR="005A6069">
        <w:rPr>
          <w:lang w:val="it-IT"/>
        </w:rPr>
        <w:t xml:space="preserve"> </w:t>
      </w:r>
      <w:r w:rsidRPr="007D0AE7">
        <w:rPr>
          <w:lang w:val="it-IT"/>
        </w:rPr>
        <w:t>Dhunimin e banesës (neni 183).</w:t>
      </w:r>
    </w:p>
    <w:p w:rsidR="002330A0" w:rsidRPr="007D0AE7" w:rsidRDefault="002330A0" w:rsidP="002330A0">
      <w:pPr>
        <w:pStyle w:val="Paragrafi"/>
        <w:rPr>
          <w:lang w:val="it-IT"/>
        </w:rPr>
      </w:pPr>
      <w:r w:rsidRPr="007D0AE7">
        <w:rPr>
          <w:lang w:val="it-IT"/>
        </w:rPr>
        <w:t>5.</w:t>
      </w:r>
      <w:r w:rsidR="005A6069">
        <w:rPr>
          <w:lang w:val="it-IT"/>
        </w:rPr>
        <w:t xml:space="preserve"> </w:t>
      </w:r>
      <w:r w:rsidRPr="007D0AE7">
        <w:rPr>
          <w:lang w:val="it-IT"/>
        </w:rPr>
        <w:t>Kanosjen (neni 184).</w:t>
      </w:r>
    </w:p>
    <w:p w:rsidR="002330A0" w:rsidRPr="007D0AE7" w:rsidRDefault="002330A0" w:rsidP="002330A0">
      <w:pPr>
        <w:pStyle w:val="Paragrafi"/>
        <w:rPr>
          <w:lang w:val="it-IT"/>
        </w:rPr>
      </w:pPr>
      <w:r w:rsidRPr="007D0AE7">
        <w:rPr>
          <w:lang w:val="it-IT"/>
        </w:rPr>
        <w:t>6.</w:t>
      </w:r>
      <w:r w:rsidR="00436495">
        <w:rPr>
          <w:lang w:val="it-IT"/>
        </w:rPr>
        <w:t xml:space="preserve"> </w:t>
      </w:r>
      <w:r w:rsidRPr="007D0AE7">
        <w:rPr>
          <w:lang w:val="it-IT"/>
        </w:rPr>
        <w:t>Fyerjen (neni 185)</w:t>
      </w:r>
      <w:r w:rsidR="001D2EF8">
        <w:rPr>
          <w:lang w:val="it-IT"/>
        </w:rPr>
        <w:t>.</w:t>
      </w:r>
    </w:p>
    <w:p w:rsidR="002330A0" w:rsidRPr="007D0AE7" w:rsidRDefault="002330A0" w:rsidP="002330A0">
      <w:pPr>
        <w:pStyle w:val="Paragrafi"/>
        <w:rPr>
          <w:lang w:val="it-IT"/>
        </w:rPr>
      </w:pPr>
      <w:r w:rsidRPr="007D0AE7">
        <w:rPr>
          <w:lang w:val="it-IT"/>
        </w:rPr>
        <w:t>7.</w:t>
      </w:r>
      <w:r w:rsidR="00436495">
        <w:rPr>
          <w:lang w:val="it-IT"/>
        </w:rPr>
        <w:t xml:space="preserve"> </w:t>
      </w:r>
      <w:r w:rsidRPr="007D0AE7">
        <w:rPr>
          <w:lang w:val="it-IT"/>
        </w:rPr>
        <w:t>Shpifjen (neni 186)</w:t>
      </w:r>
      <w:r w:rsidR="001D2EF8">
        <w:rPr>
          <w:lang w:val="it-IT"/>
        </w:rPr>
        <w:t>.</w:t>
      </w:r>
    </w:p>
    <w:p w:rsidR="002330A0" w:rsidRPr="007D0AE7" w:rsidRDefault="002330A0" w:rsidP="002330A0">
      <w:pPr>
        <w:pStyle w:val="Paragrafi"/>
        <w:rPr>
          <w:lang w:val="it-IT"/>
        </w:rPr>
      </w:pPr>
      <w:r w:rsidRPr="007D0AE7">
        <w:rPr>
          <w:lang w:val="it-IT"/>
        </w:rPr>
        <w:t>8.</w:t>
      </w:r>
      <w:r w:rsidR="00436495">
        <w:rPr>
          <w:lang w:val="it-IT"/>
        </w:rPr>
        <w:t xml:space="preserve"> </w:t>
      </w:r>
      <w:r w:rsidRPr="007D0AE7">
        <w:rPr>
          <w:lang w:val="it-IT"/>
        </w:rPr>
        <w:t>Shtrëngimin për martesë (neni 191)</w:t>
      </w:r>
      <w:r w:rsidR="001D2EF8">
        <w:rPr>
          <w:lang w:val="it-IT"/>
        </w:rPr>
        <w:t>.</w:t>
      </w:r>
    </w:p>
    <w:p w:rsidR="002330A0" w:rsidRPr="007D0AE7" w:rsidRDefault="002330A0" w:rsidP="002330A0">
      <w:pPr>
        <w:pStyle w:val="Paragrafi"/>
        <w:rPr>
          <w:lang w:val="it-IT"/>
        </w:rPr>
      </w:pPr>
      <w:r w:rsidRPr="007D0AE7">
        <w:rPr>
          <w:lang w:val="it-IT"/>
        </w:rPr>
        <w:t>9.</w:t>
      </w:r>
      <w:r w:rsidR="00436495">
        <w:rPr>
          <w:lang w:val="it-IT"/>
        </w:rPr>
        <w:t xml:space="preserve"> </w:t>
      </w:r>
      <w:r w:rsidRPr="007D0AE7">
        <w:rPr>
          <w:lang w:val="it-IT"/>
        </w:rPr>
        <w:t>Shkeljen e detyrimeve familajre (neni 1949</w:t>
      </w:r>
      <w:r w:rsidR="001D2EF8">
        <w:rPr>
          <w:lang w:val="it-IT"/>
        </w:rPr>
        <w:t>).</w:t>
      </w:r>
    </w:p>
    <w:p w:rsidR="002330A0" w:rsidRPr="007D0AE7" w:rsidRDefault="002330A0" w:rsidP="002330A0">
      <w:pPr>
        <w:pStyle w:val="Paragrafi"/>
        <w:rPr>
          <w:lang w:val="it-IT"/>
        </w:rPr>
      </w:pPr>
      <w:r w:rsidRPr="007D0AE7">
        <w:rPr>
          <w:lang w:val="it-IT"/>
        </w:rPr>
        <w:t>10.</w:t>
      </w:r>
      <w:r w:rsidR="001D2EF8">
        <w:rPr>
          <w:lang w:val="it-IT"/>
        </w:rPr>
        <w:t xml:space="preserve"> </w:t>
      </w:r>
      <w:r w:rsidRPr="007D0AE7">
        <w:rPr>
          <w:lang w:val="it-IT"/>
        </w:rPr>
        <w:t>Shpërdorimin e pasurisë (neni 195)</w:t>
      </w:r>
      <w:r w:rsidR="001D2EF8">
        <w:rPr>
          <w:lang w:val="it-IT"/>
        </w:rPr>
        <w:t>.</w:t>
      </w:r>
    </w:p>
    <w:p w:rsidR="002330A0" w:rsidRPr="007D0AE7" w:rsidRDefault="002330A0" w:rsidP="002330A0">
      <w:pPr>
        <w:pStyle w:val="Paragrafi"/>
        <w:rPr>
          <w:lang w:val="it-IT"/>
        </w:rPr>
      </w:pPr>
      <w:r w:rsidRPr="007D0AE7">
        <w:rPr>
          <w:lang w:val="it-IT"/>
        </w:rPr>
        <w:t>11.</w:t>
      </w:r>
      <w:r w:rsidR="001D2EF8">
        <w:rPr>
          <w:lang w:val="it-IT"/>
        </w:rPr>
        <w:t xml:space="preserve"> </w:t>
      </w:r>
      <w:r w:rsidRPr="007D0AE7">
        <w:rPr>
          <w:lang w:val="it-IT"/>
        </w:rPr>
        <w:t>Vetëgjyqësinë (neni 210)</w:t>
      </w:r>
      <w:r w:rsidR="001D2EF8">
        <w:rPr>
          <w:lang w:val="it-IT"/>
        </w:rPr>
        <w:t>.</w:t>
      </w:r>
    </w:p>
    <w:p w:rsidR="002330A0" w:rsidRPr="007D0AE7" w:rsidRDefault="002330A0" w:rsidP="002330A0">
      <w:pPr>
        <w:pStyle w:val="Paragrafi"/>
        <w:rPr>
          <w:lang w:val="it-IT"/>
        </w:rPr>
      </w:pPr>
    </w:p>
    <w:p w:rsidR="002330A0" w:rsidRPr="007D0AE7" w:rsidRDefault="002330A0" w:rsidP="002330A0">
      <w:pPr>
        <w:pStyle w:val="NeniNr"/>
        <w:rPr>
          <w:lang w:val="it-IT"/>
        </w:rPr>
      </w:pPr>
      <w:r w:rsidRPr="007D0AE7">
        <w:rPr>
          <w:lang w:val="it-IT"/>
        </w:rPr>
        <w:t>Neni 4</w:t>
      </w:r>
    </w:p>
    <w:p w:rsidR="002330A0" w:rsidRPr="007D0AE7" w:rsidRDefault="002330A0" w:rsidP="002330A0">
      <w:pPr>
        <w:pStyle w:val="Paragrafi"/>
        <w:rPr>
          <w:lang w:val="it-IT"/>
        </w:rPr>
      </w:pPr>
    </w:p>
    <w:p w:rsidR="002330A0" w:rsidRPr="007D0AE7" w:rsidRDefault="002330A0" w:rsidP="002330A0">
      <w:pPr>
        <w:pStyle w:val="Paragrafi"/>
        <w:rPr>
          <w:lang w:val="it-IT"/>
        </w:rPr>
      </w:pPr>
      <w:r w:rsidRPr="007D0AE7">
        <w:rPr>
          <w:lang w:val="it-IT"/>
        </w:rPr>
        <w:t>Gjykatat shoqërore pranë këshillave popullore të fshatrave, të lagjeve të qyteteve dhe të fshatrave, të lagjeve të qyteteve dhe të qyteteve që nuk kanë lagje, shqyrtojnë prë të zgjidhur me pajtim këto çështje civile ndërmjet shtetasve:</w:t>
      </w:r>
    </w:p>
    <w:p w:rsidR="002330A0" w:rsidRPr="007D0AE7" w:rsidRDefault="002330A0" w:rsidP="002330A0">
      <w:pPr>
        <w:pStyle w:val="Paragrafi"/>
        <w:rPr>
          <w:lang w:val="it-IT"/>
        </w:rPr>
      </w:pPr>
      <w:r w:rsidRPr="007D0AE7">
        <w:rPr>
          <w:lang w:val="it-IT"/>
        </w:rPr>
        <w:t>1.</w:t>
      </w:r>
      <w:r w:rsidR="00E7775F">
        <w:rPr>
          <w:lang w:val="it-IT"/>
        </w:rPr>
        <w:t xml:space="preserve"> </w:t>
      </w:r>
      <w:r w:rsidRPr="007D0AE7">
        <w:rPr>
          <w:lang w:val="it-IT"/>
        </w:rPr>
        <w:t>Për pagimin e detyrimeve deri në 1500 lekë, që lindin nga kontratat ose nga shkaktimi i dëmeve.</w:t>
      </w:r>
    </w:p>
    <w:p w:rsidR="002330A0" w:rsidRPr="007D0AE7" w:rsidRDefault="002330A0" w:rsidP="002330A0">
      <w:pPr>
        <w:pStyle w:val="Paragrafi"/>
        <w:rPr>
          <w:lang w:val="it-IT"/>
        </w:rPr>
      </w:pPr>
      <w:r w:rsidRPr="007D0AE7">
        <w:rPr>
          <w:lang w:val="it-IT"/>
        </w:rPr>
        <w:t>2.</w:t>
      </w:r>
      <w:r w:rsidR="00E7775F">
        <w:rPr>
          <w:lang w:val="it-IT"/>
        </w:rPr>
        <w:t xml:space="preserve"> </w:t>
      </w:r>
      <w:r w:rsidRPr="007D0AE7">
        <w:rPr>
          <w:lang w:val="it-IT"/>
        </w:rPr>
        <w:t>Për shpërblimin e dëmit në bujqësi gjer në 1500 lekë.</w:t>
      </w:r>
    </w:p>
    <w:p w:rsidR="002330A0" w:rsidRPr="007D0AE7" w:rsidRDefault="002330A0" w:rsidP="002330A0">
      <w:pPr>
        <w:pStyle w:val="Paragrafi"/>
        <w:rPr>
          <w:lang w:val="it-IT"/>
        </w:rPr>
      </w:pPr>
      <w:r w:rsidRPr="007D0AE7">
        <w:rPr>
          <w:lang w:val="it-IT"/>
        </w:rPr>
        <w:t>3.</w:t>
      </w:r>
      <w:r w:rsidR="00436495">
        <w:rPr>
          <w:lang w:val="it-IT"/>
        </w:rPr>
        <w:t xml:space="preserve"> </w:t>
      </w:r>
      <w:r w:rsidRPr="007D0AE7">
        <w:rPr>
          <w:lang w:val="it-IT"/>
        </w:rPr>
        <w:t>Për zgjidhjen e martesave dhe mospërmushjen e detyrimeve për ushqim.</w:t>
      </w:r>
    </w:p>
    <w:p w:rsidR="002330A0" w:rsidRPr="007D0AE7" w:rsidRDefault="002330A0" w:rsidP="002330A0">
      <w:pPr>
        <w:pStyle w:val="Paragrafi"/>
        <w:rPr>
          <w:lang w:val="it-IT"/>
        </w:rPr>
      </w:pPr>
      <w:r w:rsidRPr="007D0AE7">
        <w:rPr>
          <w:lang w:val="it-IT"/>
        </w:rPr>
        <w:lastRenderedPageBreak/>
        <w:t>4.</w:t>
      </w:r>
      <w:r w:rsidR="00436495">
        <w:rPr>
          <w:lang w:val="it-IT"/>
        </w:rPr>
        <w:t xml:space="preserve"> </w:t>
      </w:r>
      <w:r w:rsidRPr="007D0AE7">
        <w:rPr>
          <w:lang w:val="it-IT"/>
        </w:rPr>
        <w:t>Për pjesëtimin e pasurisë së luajtshme.</w:t>
      </w:r>
    </w:p>
    <w:p w:rsidR="002330A0" w:rsidRPr="007D0AE7" w:rsidRDefault="002330A0" w:rsidP="002330A0">
      <w:pPr>
        <w:pStyle w:val="Paragrafi"/>
        <w:rPr>
          <w:lang w:val="it-IT"/>
        </w:rPr>
      </w:pPr>
      <w:r w:rsidRPr="007D0AE7">
        <w:rPr>
          <w:lang w:val="it-IT"/>
        </w:rPr>
        <w:t>5.</w:t>
      </w:r>
      <w:r w:rsidR="00436495">
        <w:rPr>
          <w:lang w:val="it-IT"/>
        </w:rPr>
        <w:t xml:space="preserve"> </w:t>
      </w:r>
      <w:r w:rsidR="00E7775F">
        <w:rPr>
          <w:lang w:val="it-IT"/>
        </w:rPr>
        <w:t>Për ce</w:t>
      </w:r>
      <w:r w:rsidRPr="007D0AE7">
        <w:rPr>
          <w:lang w:val="it-IT"/>
        </w:rPr>
        <w:t>nimin e pronësisë.</w:t>
      </w:r>
    </w:p>
    <w:p w:rsidR="002330A0" w:rsidRPr="007D0AE7" w:rsidRDefault="002330A0" w:rsidP="002330A0">
      <w:pPr>
        <w:pStyle w:val="Paragrafi"/>
        <w:rPr>
          <w:lang w:val="it-IT"/>
        </w:rPr>
      </w:pPr>
    </w:p>
    <w:p w:rsidR="002330A0" w:rsidRPr="007D0AE7" w:rsidRDefault="002330A0" w:rsidP="002330A0">
      <w:pPr>
        <w:pStyle w:val="NeniNr"/>
        <w:rPr>
          <w:lang w:val="it-IT"/>
        </w:rPr>
      </w:pPr>
      <w:r w:rsidRPr="007D0AE7">
        <w:rPr>
          <w:lang w:val="it-IT"/>
        </w:rPr>
        <w:t>Neni 3</w:t>
      </w:r>
    </w:p>
    <w:p w:rsidR="002330A0" w:rsidRPr="007D0AE7" w:rsidRDefault="002330A0" w:rsidP="002330A0">
      <w:pPr>
        <w:pStyle w:val="Paragrafi"/>
        <w:rPr>
          <w:lang w:val="it-IT"/>
        </w:rPr>
      </w:pPr>
    </w:p>
    <w:p w:rsidR="002330A0" w:rsidRPr="007D0AE7" w:rsidRDefault="002330A0" w:rsidP="002330A0">
      <w:pPr>
        <w:pStyle w:val="Paragrafi"/>
        <w:rPr>
          <w:lang w:val="it-IT"/>
        </w:rPr>
      </w:pPr>
      <w:r w:rsidRPr="007D0AE7">
        <w:rPr>
          <w:lang w:val="it-IT"/>
        </w:rPr>
        <w:t>K</w:t>
      </w:r>
      <w:r w:rsidR="00436495">
        <w:rPr>
          <w:lang w:val="it-IT"/>
        </w:rPr>
        <w:t>ompetente për shqyrtimin e çësht</w:t>
      </w:r>
      <w:r w:rsidRPr="007D0AE7">
        <w:rPr>
          <w:lang w:val="it-IT"/>
        </w:rPr>
        <w:t>jeve penale është gjykata shoqërore e fshatit, e lagjes së qyte</w:t>
      </w:r>
      <w:r w:rsidR="00436495">
        <w:rPr>
          <w:lang w:val="it-IT"/>
        </w:rPr>
        <w:t>t</w:t>
      </w:r>
      <w:r w:rsidRPr="007D0AE7">
        <w:rPr>
          <w:lang w:val="it-IT"/>
        </w:rPr>
        <w:t>it os e qytetit që nuk ka lagje, ku ka ndodhur vepra penale. Megjithatë, gjykata shoqërore e vendit të ngjarjes, ku çmon se shqyrtimi i veprës penale do të ushtrojë një ndikim më të madh për pajtim, ia dërgon çështjen, nëpërmjet këshillit popullor, gjykatës shoqërore të vendit ku ka banimin personi i akuzuar.</w:t>
      </w:r>
    </w:p>
    <w:p w:rsidR="002330A0" w:rsidRPr="007D0AE7" w:rsidRDefault="002330A0" w:rsidP="002330A0">
      <w:pPr>
        <w:pStyle w:val="Paragrafi"/>
        <w:rPr>
          <w:lang w:val="it-IT"/>
        </w:rPr>
      </w:pPr>
      <w:r w:rsidRPr="007D0AE7">
        <w:rPr>
          <w:lang w:val="it-IT"/>
        </w:rPr>
        <w:t>Kompetente për shqyrtimin e çështjeve civile është gjykata shoqërore e fshatit, e lagjes së qyteit ose e qytetit që nuk ka lagje, ku kanë banimin të dy palët. Kur palët kanë banime të ndryshme, çështja mund të shqyrtohet nga gjykata shoq</w:t>
      </w:r>
      <w:r w:rsidR="00E7775F">
        <w:rPr>
          <w:lang w:val="it-IT"/>
        </w:rPr>
        <w:t xml:space="preserve">ërore e vendit ku ka banimin i </w:t>
      </w:r>
      <w:r w:rsidRPr="007D0AE7">
        <w:rPr>
          <w:lang w:val="it-IT"/>
        </w:rPr>
        <w:t>padituri ose nga gjykata e rrethit.</w:t>
      </w:r>
    </w:p>
    <w:p w:rsidR="002330A0" w:rsidRPr="007D0AE7" w:rsidRDefault="002330A0" w:rsidP="002330A0">
      <w:pPr>
        <w:pStyle w:val="Paragrafi"/>
        <w:rPr>
          <w:lang w:val="it-IT"/>
        </w:rPr>
      </w:pPr>
    </w:p>
    <w:p w:rsidR="002330A0" w:rsidRPr="007D0AE7" w:rsidRDefault="002330A0" w:rsidP="002330A0">
      <w:pPr>
        <w:pStyle w:val="NeniNr"/>
        <w:rPr>
          <w:lang w:val="it-IT"/>
        </w:rPr>
      </w:pPr>
      <w:r w:rsidRPr="007D0AE7">
        <w:rPr>
          <w:lang w:val="it-IT"/>
        </w:rPr>
        <w:t>Neni 6</w:t>
      </w:r>
    </w:p>
    <w:p w:rsidR="002330A0" w:rsidRPr="007D0AE7" w:rsidRDefault="002330A0" w:rsidP="002330A0">
      <w:pPr>
        <w:pStyle w:val="Paragrafi"/>
        <w:rPr>
          <w:lang w:val="it-IT"/>
        </w:rPr>
      </w:pPr>
    </w:p>
    <w:p w:rsidR="002330A0" w:rsidRPr="007D0AE7" w:rsidRDefault="002330A0" w:rsidP="002330A0">
      <w:pPr>
        <w:pStyle w:val="Paragrafi"/>
        <w:rPr>
          <w:lang w:val="it-IT"/>
        </w:rPr>
      </w:pPr>
      <w:r w:rsidRPr="007D0AE7">
        <w:rPr>
          <w:lang w:val="it-IT"/>
        </w:rPr>
        <w:t>Gjykatat shoqërore i shqyrtojnpë çështjet e kompetencës së tyre brenda 10 ditëve nga data e marrjes së kërkesës së paraqitur në këshillin popullor përkatës.</w:t>
      </w:r>
    </w:p>
    <w:p w:rsidR="002330A0" w:rsidRPr="007D0AE7" w:rsidRDefault="002330A0" w:rsidP="002330A0">
      <w:pPr>
        <w:pStyle w:val="Paragrafi"/>
        <w:rPr>
          <w:lang w:val="it-IT"/>
        </w:rPr>
      </w:pPr>
      <w:r w:rsidRPr="007D0AE7">
        <w:rPr>
          <w:lang w:val="it-IT"/>
        </w:rPr>
        <w:t>Organet shtetërore dhe organziatat shoqërore që marrin kërkesa për çështje penale e civile të përcaktuara në nenet 3 e 4 të këtij ligji, detyrohen t’ia dërgojnë ato menjëherë i këshillit popullor, pranë të cilit vepron gjykata kompetente shoqërore.</w:t>
      </w:r>
    </w:p>
    <w:p w:rsidR="002330A0" w:rsidRPr="007D0AE7" w:rsidRDefault="002330A0" w:rsidP="002330A0">
      <w:pPr>
        <w:pStyle w:val="Paragrafi"/>
        <w:rPr>
          <w:lang w:val="it-IT"/>
        </w:rPr>
      </w:pPr>
    </w:p>
    <w:p w:rsidR="002330A0" w:rsidRPr="007D0AE7" w:rsidRDefault="002330A0" w:rsidP="002330A0">
      <w:pPr>
        <w:pStyle w:val="NeniNr"/>
        <w:rPr>
          <w:lang w:val="it-IT"/>
        </w:rPr>
      </w:pPr>
      <w:r w:rsidRPr="007D0AE7">
        <w:rPr>
          <w:lang w:val="it-IT"/>
        </w:rPr>
        <w:t>Neni 7</w:t>
      </w:r>
    </w:p>
    <w:p w:rsidR="002330A0" w:rsidRPr="007D0AE7" w:rsidRDefault="002330A0" w:rsidP="002330A0">
      <w:pPr>
        <w:pStyle w:val="Paragrafi"/>
        <w:rPr>
          <w:lang w:val="it-IT"/>
        </w:rPr>
      </w:pPr>
    </w:p>
    <w:p w:rsidR="002330A0" w:rsidRPr="007D0AE7" w:rsidRDefault="002330A0" w:rsidP="002330A0">
      <w:pPr>
        <w:pStyle w:val="Paragrafi"/>
        <w:rPr>
          <w:lang w:val="it-IT"/>
        </w:rPr>
      </w:pPr>
      <w:r w:rsidRPr="007D0AE7">
        <w:rPr>
          <w:lang w:val="it-IT"/>
        </w:rPr>
        <w:t>Për çështjet e mësipërme penale e civile gjykata shoqërore,</w:t>
      </w:r>
      <w:r w:rsidR="00436495">
        <w:rPr>
          <w:lang w:val="it-IT"/>
        </w:rPr>
        <w:t xml:space="preserve"> me </w:t>
      </w:r>
      <w:r w:rsidRPr="007D0AE7">
        <w:rPr>
          <w:lang w:val="it-IT"/>
        </w:rPr>
        <w:t>të marrë kërkesën, bën të gjitha përpjekjet për pajtimin e palëve.</w:t>
      </w:r>
    </w:p>
    <w:p w:rsidR="002330A0" w:rsidRPr="007D0AE7" w:rsidRDefault="002330A0" w:rsidP="002330A0">
      <w:pPr>
        <w:pStyle w:val="Paragrafi"/>
        <w:rPr>
          <w:lang w:val="it-IT"/>
        </w:rPr>
      </w:pPr>
      <w:r w:rsidRPr="007D0AE7">
        <w:rPr>
          <w:lang w:val="it-IT"/>
        </w:rPr>
        <w:t>Kur palët pranojnë të</w:t>
      </w:r>
      <w:r w:rsidR="00E7775F">
        <w:rPr>
          <w:lang w:val="it-IT"/>
        </w:rPr>
        <w:t xml:space="preserve"> </w:t>
      </w:r>
      <w:r w:rsidRPr="007D0AE7">
        <w:rPr>
          <w:lang w:val="it-IT"/>
        </w:rPr>
        <w:t>pajtohen dhe ky pajtim nuk vjen në kundërshtim me ligjin e me rregullat e bashkëjetesës socialiste, mbahet procesverbal, i</w:t>
      </w:r>
      <w:r w:rsidR="00436495">
        <w:rPr>
          <w:lang w:val="it-IT"/>
        </w:rPr>
        <w:t xml:space="preserve"> </w:t>
      </w:r>
      <w:r w:rsidRPr="007D0AE7">
        <w:rPr>
          <w:lang w:val="it-IT"/>
        </w:rPr>
        <w:t>cili nënshkruhet nga palët dhe nga tre anëtarët e gjykatës. Në këto rast</w:t>
      </w:r>
      <w:r w:rsidR="00436495">
        <w:rPr>
          <w:lang w:val="it-IT"/>
        </w:rPr>
        <w:t>e palët nuk mund t’i drejtohen m</w:t>
      </w:r>
      <w:r w:rsidRPr="007D0AE7">
        <w:rPr>
          <w:lang w:val="it-IT"/>
        </w:rPr>
        <w:t>ë pas gjykatës së rrethit.</w:t>
      </w:r>
    </w:p>
    <w:p w:rsidR="002330A0" w:rsidRPr="007D0AE7" w:rsidRDefault="002330A0" w:rsidP="002330A0">
      <w:pPr>
        <w:pStyle w:val="Paragrafi"/>
        <w:rPr>
          <w:lang w:val="it-IT"/>
        </w:rPr>
      </w:pPr>
      <w:r w:rsidRPr="007D0AE7">
        <w:rPr>
          <w:lang w:val="it-IT"/>
        </w:rPr>
        <w:t>Në çështjet civile, me përjashtim të zgjidhjes së martesave, procesverbali i pajtimit përbën titull ekzekutiv dhe ekzekutohet nga zyra e përmbarimit.</w:t>
      </w:r>
    </w:p>
    <w:p w:rsidR="002330A0" w:rsidRPr="007D0AE7" w:rsidRDefault="002330A0" w:rsidP="002330A0">
      <w:pPr>
        <w:pStyle w:val="Paragrafi"/>
        <w:rPr>
          <w:lang w:val="it-IT"/>
        </w:rPr>
      </w:pPr>
      <w:r w:rsidRPr="007D0AE7">
        <w:rPr>
          <w:lang w:val="it-IT"/>
        </w:rPr>
        <w:t xml:space="preserve">Kur nuk arrihet pajtimi, pala e </w:t>
      </w:r>
      <w:r w:rsidR="00317C73">
        <w:rPr>
          <w:lang w:val="it-IT"/>
        </w:rPr>
        <w:t>interesuar mund t’i drjtohet gjy</w:t>
      </w:r>
      <w:r w:rsidRPr="007D0AE7">
        <w:rPr>
          <w:lang w:val="it-IT"/>
        </w:rPr>
        <w:t>katës së rrethit për zgjidhjen e çështjes, sipas rregullave të përcaktuara mnë kodin e procedurës Penale ose Civile. Në këto raste gjykatat shoqërore ia dërgojnë mennjëherë dokumentet përkatëse gjykatës së rrethit.</w:t>
      </w:r>
    </w:p>
    <w:p w:rsidR="002330A0" w:rsidRPr="007D0AE7" w:rsidRDefault="002330A0" w:rsidP="002330A0">
      <w:pPr>
        <w:pStyle w:val="Paragrafi"/>
        <w:rPr>
          <w:lang w:val="it-IT"/>
        </w:rPr>
      </w:pPr>
    </w:p>
    <w:p w:rsidR="002330A0" w:rsidRPr="007D0AE7" w:rsidRDefault="002330A0" w:rsidP="002330A0">
      <w:pPr>
        <w:pStyle w:val="NeniNr"/>
        <w:rPr>
          <w:lang w:val="it-IT"/>
        </w:rPr>
      </w:pPr>
      <w:r w:rsidRPr="007D0AE7">
        <w:rPr>
          <w:lang w:val="it-IT"/>
        </w:rPr>
        <w:t>Neni 8</w:t>
      </w:r>
    </w:p>
    <w:p w:rsidR="002330A0" w:rsidRPr="007D0AE7" w:rsidRDefault="002330A0" w:rsidP="002330A0">
      <w:pPr>
        <w:pStyle w:val="Paragrafi"/>
        <w:rPr>
          <w:lang w:val="it-IT"/>
        </w:rPr>
      </w:pPr>
    </w:p>
    <w:p w:rsidR="002330A0" w:rsidRPr="007D0AE7" w:rsidRDefault="002330A0" w:rsidP="002330A0">
      <w:pPr>
        <w:pStyle w:val="Paragrafi"/>
        <w:rPr>
          <w:lang w:val="it-IT"/>
        </w:rPr>
      </w:pPr>
      <w:r w:rsidRPr="007D0AE7">
        <w:rPr>
          <w:lang w:val="it-IT"/>
        </w:rPr>
        <w:t>Për procesverbalet e paligjshme të pajtimit, për çështjet penale mund të bëhet kërkesë nga prokurori i rrethit në gjykatën e rrethit jo më vonë se dy muaj nga ndodhja e veprës, kurse për çështjet civile veprohet në rrugën e kundërshtimit të titullit ekzekutiv.</w:t>
      </w:r>
    </w:p>
    <w:p w:rsidR="002330A0" w:rsidRPr="007D0AE7" w:rsidRDefault="002330A0" w:rsidP="002330A0">
      <w:pPr>
        <w:pStyle w:val="Paragrafi"/>
        <w:rPr>
          <w:lang w:val="it-IT"/>
        </w:rPr>
      </w:pPr>
    </w:p>
    <w:p w:rsidR="002330A0" w:rsidRPr="007D0AE7" w:rsidRDefault="002330A0" w:rsidP="002330A0">
      <w:pPr>
        <w:pStyle w:val="NeniNr"/>
        <w:rPr>
          <w:lang w:val="it-IT"/>
        </w:rPr>
      </w:pPr>
      <w:r w:rsidRPr="007D0AE7">
        <w:rPr>
          <w:lang w:val="it-IT"/>
        </w:rPr>
        <w:t>Neni 9</w:t>
      </w:r>
    </w:p>
    <w:p w:rsidR="002330A0" w:rsidRPr="007D0AE7" w:rsidRDefault="002330A0" w:rsidP="002330A0">
      <w:pPr>
        <w:pStyle w:val="Paragrafi"/>
        <w:rPr>
          <w:lang w:val="it-IT"/>
        </w:rPr>
      </w:pPr>
    </w:p>
    <w:p w:rsidR="002330A0" w:rsidRPr="007D0AE7" w:rsidRDefault="002330A0" w:rsidP="002330A0">
      <w:pPr>
        <w:pStyle w:val="Paragrafi"/>
        <w:rPr>
          <w:lang w:val="it-IT"/>
        </w:rPr>
      </w:pPr>
      <w:r w:rsidRPr="007D0AE7">
        <w:rPr>
          <w:lang w:val="it-IT"/>
        </w:rPr>
        <w:t>Këshilli i Ministrave, ministritë, institucionet e tjera qendrore dhe këshillat popullore të rretheve, brenda datës 30 shtator 1990, të studiojnë aktet ligjore e të rishikojnë aktet nënligjore të nxjerra prej tyre, në të cilat parashikohen kundërvajtjet administrative në kompetencë të gjykatave të fshatrave, të qyteteve e të lagjeve të qyteteve, për t’i kaluar këto në kompetencë të organeve të administratës shtetërore.</w:t>
      </w:r>
    </w:p>
    <w:p w:rsidR="002330A0" w:rsidRPr="007D0AE7" w:rsidRDefault="002330A0" w:rsidP="002330A0">
      <w:pPr>
        <w:pStyle w:val="Paragrafi"/>
        <w:rPr>
          <w:lang w:val="it-IT"/>
        </w:rPr>
      </w:pPr>
    </w:p>
    <w:p w:rsidR="002330A0" w:rsidRDefault="002330A0" w:rsidP="002330A0">
      <w:pPr>
        <w:pStyle w:val="NeniNr"/>
        <w:rPr>
          <w:lang w:val="it-IT"/>
        </w:rPr>
      </w:pPr>
    </w:p>
    <w:p w:rsidR="002330A0" w:rsidRPr="007D0AE7" w:rsidRDefault="002330A0" w:rsidP="002330A0">
      <w:pPr>
        <w:pStyle w:val="NeniNr"/>
        <w:rPr>
          <w:lang w:val="it-IT"/>
        </w:rPr>
      </w:pPr>
      <w:r w:rsidRPr="007D0AE7">
        <w:rPr>
          <w:lang w:val="it-IT"/>
        </w:rPr>
        <w:t>Neni 10</w:t>
      </w:r>
    </w:p>
    <w:p w:rsidR="002330A0" w:rsidRPr="007D0AE7" w:rsidRDefault="002330A0" w:rsidP="002330A0">
      <w:pPr>
        <w:pStyle w:val="Paragrafi"/>
        <w:rPr>
          <w:lang w:val="it-IT"/>
        </w:rPr>
      </w:pPr>
    </w:p>
    <w:p w:rsidR="002330A0" w:rsidRPr="007D0AE7" w:rsidRDefault="002330A0" w:rsidP="002330A0">
      <w:pPr>
        <w:pStyle w:val="Paragrafi"/>
        <w:rPr>
          <w:lang w:val="it-IT"/>
        </w:rPr>
      </w:pPr>
      <w:r w:rsidRPr="007D0AE7">
        <w:rPr>
          <w:lang w:val="it-IT"/>
        </w:rPr>
        <w:t>Dekreti nr.4426, datë 23.9.1968 “Për gjykatat e fshatrave, të qyteteve dhe të lagjeve të qyteteve”, shfuqizohet.</w:t>
      </w:r>
    </w:p>
    <w:p w:rsidR="002330A0" w:rsidRPr="007D0AE7" w:rsidRDefault="002330A0" w:rsidP="002330A0">
      <w:pPr>
        <w:pStyle w:val="Paragrafi"/>
        <w:rPr>
          <w:lang w:val="it-IT"/>
        </w:rPr>
      </w:pPr>
    </w:p>
    <w:p w:rsidR="002330A0" w:rsidRPr="007D0AE7" w:rsidRDefault="002330A0" w:rsidP="002330A0">
      <w:pPr>
        <w:pStyle w:val="NeniNr"/>
        <w:rPr>
          <w:lang w:val="it-IT"/>
        </w:rPr>
      </w:pPr>
      <w:r w:rsidRPr="007D0AE7">
        <w:rPr>
          <w:lang w:val="it-IT"/>
        </w:rPr>
        <w:t>Neni 11</w:t>
      </w:r>
    </w:p>
    <w:p w:rsidR="002330A0" w:rsidRPr="007D0AE7" w:rsidRDefault="002330A0" w:rsidP="002330A0">
      <w:pPr>
        <w:pStyle w:val="Paragrafi"/>
        <w:rPr>
          <w:lang w:val="it-IT"/>
        </w:rPr>
      </w:pPr>
    </w:p>
    <w:p w:rsidR="002330A0" w:rsidRPr="007D0AE7" w:rsidRDefault="002330A0" w:rsidP="002330A0">
      <w:pPr>
        <w:pStyle w:val="Paragrafi"/>
        <w:rPr>
          <w:lang w:val="it-IT"/>
        </w:rPr>
      </w:pPr>
      <w:r w:rsidRPr="007D0AE7">
        <w:rPr>
          <w:lang w:val="it-IT"/>
        </w:rPr>
        <w:t>Ky ligj hyn në fuqi më 1 nëntor 1990.</w:t>
      </w:r>
    </w:p>
    <w:p w:rsidR="002330A0" w:rsidRPr="007D0AE7" w:rsidRDefault="002330A0" w:rsidP="002330A0">
      <w:pPr>
        <w:pStyle w:val="Paragrafi"/>
        <w:rPr>
          <w:lang w:val="it-IT"/>
        </w:rPr>
      </w:pPr>
    </w:p>
    <w:tbl>
      <w:tblPr>
        <w:tblW w:w="0" w:type="auto"/>
        <w:tblLayout w:type="fixed"/>
        <w:tblCellMar>
          <w:left w:w="70" w:type="dxa"/>
          <w:right w:w="70" w:type="dxa"/>
        </w:tblCellMar>
        <w:tblLook w:val="0000" w:firstRow="0" w:lastRow="0" w:firstColumn="0" w:lastColumn="0" w:noHBand="0" w:noVBand="0"/>
      </w:tblPr>
      <w:tblGrid>
        <w:gridCol w:w="4605"/>
        <w:gridCol w:w="4605"/>
      </w:tblGrid>
      <w:tr w:rsidR="002330A0" w:rsidRPr="007D0AE7">
        <w:tblPrEx>
          <w:tblCellMar>
            <w:top w:w="0" w:type="dxa"/>
            <w:bottom w:w="0" w:type="dxa"/>
          </w:tblCellMar>
        </w:tblPrEx>
        <w:tc>
          <w:tcPr>
            <w:tcW w:w="4605" w:type="dxa"/>
          </w:tcPr>
          <w:p w:rsidR="002330A0" w:rsidRPr="007D0AE7" w:rsidRDefault="002330A0" w:rsidP="002330A0">
            <w:pPr>
              <w:pStyle w:val="Autoriteti"/>
            </w:pPr>
            <w:r w:rsidRPr="007D0AE7">
              <w:t>SEKRETARI I PRESIDIUMIT TË KUVENDIT POPULLOR TË REPUBLIKËS POPULLORE SOCIALISTE TË SHQIPËRISË</w:t>
            </w:r>
          </w:p>
          <w:p w:rsidR="002330A0" w:rsidRPr="007D0AE7" w:rsidRDefault="002330A0" w:rsidP="002330A0">
            <w:pPr>
              <w:pStyle w:val="AutoritetiEmer"/>
              <w:rPr>
                <w:lang w:val="it-IT"/>
              </w:rPr>
            </w:pPr>
            <w:r w:rsidRPr="007D0AE7">
              <w:rPr>
                <w:lang w:val="it-IT"/>
              </w:rPr>
              <w:t>SIHAT TOZAJ</w:t>
            </w:r>
          </w:p>
        </w:tc>
        <w:tc>
          <w:tcPr>
            <w:tcW w:w="4605" w:type="dxa"/>
          </w:tcPr>
          <w:p w:rsidR="002330A0" w:rsidRPr="007D0AE7" w:rsidRDefault="002330A0" w:rsidP="002330A0">
            <w:pPr>
              <w:pStyle w:val="Autoriteti"/>
            </w:pPr>
            <w:r w:rsidRPr="007D0AE7">
              <w:t>KRYETARI I PRESIDIUMIT TË KUVENDIT POPULLOR TË REPUBLIKËS POPULLORE SOCIALISTE TË SHQIPËRISË</w:t>
            </w:r>
          </w:p>
          <w:p w:rsidR="002330A0" w:rsidRPr="007D0AE7" w:rsidRDefault="002330A0" w:rsidP="002330A0">
            <w:pPr>
              <w:pStyle w:val="AutoritetiEmer"/>
              <w:rPr>
                <w:lang w:val="it-IT"/>
              </w:rPr>
            </w:pPr>
            <w:r w:rsidRPr="007D0AE7">
              <w:rPr>
                <w:lang w:val="it-IT"/>
              </w:rPr>
              <w:t>RAMIZ ALIA</w:t>
            </w:r>
          </w:p>
        </w:tc>
      </w:tr>
    </w:tbl>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1D2EF8"/>
    <w:rsid w:val="0022170D"/>
    <w:rsid w:val="002330A0"/>
    <w:rsid w:val="002C6BAB"/>
    <w:rsid w:val="0030242B"/>
    <w:rsid w:val="00304413"/>
    <w:rsid w:val="00317C73"/>
    <w:rsid w:val="00383FD5"/>
    <w:rsid w:val="003E06F6"/>
    <w:rsid w:val="003F043A"/>
    <w:rsid w:val="004107B9"/>
    <w:rsid w:val="00436495"/>
    <w:rsid w:val="00470F9C"/>
    <w:rsid w:val="0050367C"/>
    <w:rsid w:val="00504A56"/>
    <w:rsid w:val="00507AF2"/>
    <w:rsid w:val="00543147"/>
    <w:rsid w:val="00544065"/>
    <w:rsid w:val="00545117"/>
    <w:rsid w:val="0058563C"/>
    <w:rsid w:val="005A53C5"/>
    <w:rsid w:val="005A6069"/>
    <w:rsid w:val="005D4BA8"/>
    <w:rsid w:val="006A37D8"/>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D1319A"/>
    <w:rsid w:val="00D327E7"/>
    <w:rsid w:val="00D92AC6"/>
    <w:rsid w:val="00DC64E5"/>
    <w:rsid w:val="00E06AA7"/>
    <w:rsid w:val="00E624E2"/>
    <w:rsid w:val="00E645E3"/>
    <w:rsid w:val="00E7775F"/>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5FDF92B-3C80-4226-A02D-3A76A4C8B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30A0"/>
    <w:rPr>
      <w:rFonts w:eastAsia="MS Mincho"/>
      <w:sz w:val="24"/>
      <w:lang w:val="en-GB"/>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NrChar">
    <w:name w:val="Neni_Nr Char"/>
    <w:basedOn w:val="DefaultParagraphFont"/>
    <w:link w:val="NeniNr"/>
    <w:rsid w:val="002330A0"/>
    <w:rPr>
      <w:rFonts w:ascii="CG Times" w:hAnsi="CG Times"/>
      <w:sz w:val="22"/>
      <w:lang w:val="en-GB" w:eastAsia="en-US" w:bidi="ar-SA"/>
    </w:rPr>
  </w:style>
  <w:style w:type="character" w:customStyle="1" w:styleId="VENDOSIChar">
    <w:name w:val="VENDOSI Char"/>
    <w:basedOn w:val="DefaultParagraphFont"/>
    <w:link w:val="VENDOSI"/>
    <w:rsid w:val="002330A0"/>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796</Words>
  <Characters>4539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2019-03-27T08:09:00Z</dcterms:created>
  <dcterms:modified xsi:type="dcterms:W3CDTF">2019-03-27T08:09:00Z</dcterms:modified>
</cp:coreProperties>
</file>