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AD8" w:rsidRPr="007D0AE7" w:rsidRDefault="00DD3AD8" w:rsidP="00DD3AD8">
      <w:pPr>
        <w:pStyle w:val="Paragrafi"/>
        <w:rPr>
          <w:lang w:val="it-IT"/>
        </w:rPr>
      </w:pPr>
      <w:bookmarkStart w:id="0" w:name="_GoBack"/>
      <w:bookmarkEnd w:id="0"/>
    </w:p>
    <w:p w:rsidR="00DD3AD8" w:rsidRPr="007D0AE7" w:rsidRDefault="00DD3AD8" w:rsidP="00DD3AD8">
      <w:pPr>
        <w:pStyle w:val="Akti"/>
        <w:rPr>
          <w:lang w:val="it-IT"/>
        </w:rPr>
      </w:pPr>
      <w:r w:rsidRPr="007D0AE7">
        <w:rPr>
          <w:lang w:val="it-IT"/>
        </w:rPr>
        <w:t>LIGJ</w:t>
      </w:r>
    </w:p>
    <w:p w:rsidR="00DD3AD8" w:rsidRPr="007D0AE7" w:rsidRDefault="00DD3AD8" w:rsidP="00DD3AD8">
      <w:pPr>
        <w:pStyle w:val="NumriData"/>
        <w:rPr>
          <w:lang w:val="it-IT"/>
        </w:rPr>
      </w:pPr>
      <w:r w:rsidRPr="007D0AE7">
        <w:rPr>
          <w:lang w:val="it-IT"/>
        </w:rPr>
        <w:t>Nr.7388, datë 8.5.1990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Titulli"/>
        <w:rPr>
          <w:lang w:val="it-IT"/>
        </w:rPr>
      </w:pPr>
      <w:r w:rsidRPr="007D0AE7">
        <w:rPr>
          <w:lang w:val="it-IT"/>
        </w:rPr>
        <w:t>PËR MASAT PARANDALUESE KUNDËR PERSONAVe QË PARAQESIN RREZIK PËR RENDIN PUBLIK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BazLigjPropozues"/>
        <w:rPr>
          <w:lang w:val="it-IT"/>
        </w:rPr>
      </w:pPr>
      <w:r w:rsidRPr="007D0AE7">
        <w:rPr>
          <w:lang w:val="it-IT"/>
        </w:rPr>
        <w:t>Për të vënë më mir</w:t>
      </w:r>
      <w:r w:rsidR="00E2274D">
        <w:rPr>
          <w:lang w:val="it-IT"/>
        </w:rPr>
        <w:t>ë në mbrojtje të drejtat e lirit</w:t>
      </w:r>
      <w:r w:rsidRPr="007D0AE7">
        <w:rPr>
          <w:lang w:val="it-IT"/>
        </w:rPr>
        <w:t>ë e shtetasve, si dhe për forcimin e mëtejshëm të rendit publik socialist, në luftë kundër akteve të rrugaçërisë e të mospërfilljes së normave të miralit qytetar</w:t>
      </w:r>
    </w:p>
    <w:p w:rsidR="00DD3AD8" w:rsidRPr="007D0AE7" w:rsidRDefault="00DD3AD8" w:rsidP="00DD3AD8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67 të Kushtetutës, me propozimin e Këshillit të Ministrave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E2274D" w:rsidRDefault="00DD3AD8" w:rsidP="00DD3AD8">
      <w:pPr>
        <w:pStyle w:val="VENDOSI"/>
        <w:rPr>
          <w:lang w:val="it-IT"/>
        </w:rPr>
      </w:pPr>
      <w:r w:rsidRPr="007D0AE7">
        <w:rPr>
          <w:lang w:val="it-IT"/>
        </w:rPr>
        <w:t xml:space="preserve">KUVENDI POPULLOR </w:t>
      </w:r>
    </w:p>
    <w:p w:rsidR="00DD3AD8" w:rsidRPr="007D0AE7" w:rsidRDefault="00DD3AD8" w:rsidP="00DD3AD8">
      <w:pPr>
        <w:pStyle w:val="VENDOSI"/>
        <w:rPr>
          <w:lang w:val="it-IT"/>
        </w:rPr>
      </w:pPr>
      <w:r w:rsidRPr="007D0AE7">
        <w:rPr>
          <w:lang w:val="it-IT"/>
        </w:rPr>
        <w:t>I REPUBLIKËS POPULLORE SOCIALISTE TË SHQIPËRISË</w:t>
      </w:r>
    </w:p>
    <w:p w:rsidR="00DD3AD8" w:rsidRPr="007D0AE7" w:rsidRDefault="00DD3AD8" w:rsidP="00DD3AD8">
      <w:pPr>
        <w:pStyle w:val="VENDOSI"/>
        <w:rPr>
          <w:lang w:val="it-IT"/>
        </w:rPr>
      </w:pPr>
    </w:p>
    <w:p w:rsidR="00DD3AD8" w:rsidRPr="007D0AE7" w:rsidRDefault="00DD3AD8" w:rsidP="00DD3AD8">
      <w:pPr>
        <w:pStyle w:val="VENDOSI"/>
        <w:rPr>
          <w:lang w:val="it-IT"/>
        </w:rPr>
      </w:pPr>
      <w:r w:rsidRPr="007D0AE7">
        <w:rPr>
          <w:lang w:val="it-IT"/>
        </w:rPr>
        <w:t>VENDOSI: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NeniNr"/>
        <w:rPr>
          <w:lang w:val="it-IT"/>
        </w:rPr>
      </w:pPr>
      <w:r w:rsidRPr="007D0AE7">
        <w:rPr>
          <w:lang w:val="it-IT"/>
        </w:rPr>
        <w:t>Neni 1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Masat parandaluese të parashikuara në këtë ligj merren: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a)</w:t>
      </w:r>
      <w:r w:rsidR="00E2274D">
        <w:rPr>
          <w:lang w:val="it-IT"/>
        </w:rPr>
        <w:t xml:space="preserve"> K</w:t>
      </w:r>
      <w:r w:rsidRPr="007D0AE7">
        <w:rPr>
          <w:lang w:val="it-IT"/>
        </w:rPr>
        <w:t>undrejt personave që zhvillojnë veprimtari, e cila, ndonëse nuk përbën vepër penale, është në kundërshtim me sjelljen e mrë dhe moralin shoqëror.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b) Kundrejt personave, sjellja e të cilëve në shoqëri tregon se mund të kryejnë vepra penale, ose mënyra e jetesës e të cilëve çon në përfundimin se jetojnë plotësisht ose pjesërisht me përfitime të nxjerra në mënyrë të kundërligjshme.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c) Kundrejt personave, sjellja e të cilëve krijon bindje se favorizojnë imoralitetin, korruptimin e fëmijëve ose përhapjen e bixhozit.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ç) Kundrejt personave rrugaçë e të aftë për punë, të cilët me gjithë mundësitë që u krijohen, refuzojnë zënien me punë shoqërisht të dobishme.</w:t>
      </w:r>
    </w:p>
    <w:p w:rsidR="00DD3AD8" w:rsidRPr="007D0AE7" w:rsidRDefault="00D72242" w:rsidP="00DD3AD8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="00DD3AD8" w:rsidRPr="007D0AE7">
        <w:rPr>
          <w:lang w:val="it-IT"/>
        </w:rPr>
        <w:t>Kundrejt personave që bëjnë pjesë në grupe me prirje për të kryer vepra penale.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Masat parandaluese merren ndaj personave që kanë mbushur moshën 18 vjeç.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NeniNr"/>
        <w:rPr>
          <w:lang w:val="it-IT"/>
        </w:rPr>
      </w:pPr>
      <w:r w:rsidRPr="007D0AE7">
        <w:rPr>
          <w:lang w:val="it-IT"/>
        </w:rPr>
        <w:t>Neni 2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A157E3" w:rsidRDefault="00DD3AD8" w:rsidP="00DD3AD8">
      <w:pPr>
        <w:pStyle w:val="Paragrafi"/>
        <w:rPr>
          <w:lang w:val="it-IT"/>
        </w:rPr>
      </w:pPr>
      <w:r w:rsidRPr="00A157E3">
        <w:rPr>
          <w:lang w:val="it-IT"/>
        </w:rPr>
        <w:t>Kundrejt personave që përmenden në nenin 1 të këtij ligji, sipas shkallës së rrezikut që paraqesin për rendin publik, merren këto masa parandaluese: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a)</w:t>
      </w:r>
      <w:r w:rsidR="00835DC0">
        <w:rPr>
          <w:lang w:val="it-IT"/>
        </w:rPr>
        <w:t xml:space="preserve"> </w:t>
      </w:r>
      <w:r w:rsidRPr="007D0AE7">
        <w:rPr>
          <w:lang w:val="it-IT"/>
        </w:rPr>
        <w:t>Ndalimi i qarkullimit në një ose në</w:t>
      </w:r>
      <w:r w:rsidR="00E2274D">
        <w:rPr>
          <w:lang w:val="it-IT"/>
        </w:rPr>
        <w:t xml:space="preserve"> </w:t>
      </w:r>
      <w:r w:rsidRPr="007D0AE7">
        <w:rPr>
          <w:lang w:val="it-IT"/>
        </w:rPr>
        <w:t>disa rrethe a zona të caktuara.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b)</w:t>
      </w:r>
      <w:r w:rsidR="00835DC0">
        <w:rPr>
          <w:lang w:val="it-IT"/>
        </w:rPr>
        <w:t xml:space="preserve"> </w:t>
      </w:r>
      <w:r w:rsidRPr="007D0AE7">
        <w:rPr>
          <w:lang w:val="it-IT"/>
        </w:rPr>
        <w:t>Detyrimi për të qëndruar në një reth ose në një ndërmarrje a kooperativë bujqësore.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Masat parandaluese jepen për një kohë nga tre muaj gjer në dy vjet.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NeniNr"/>
        <w:rPr>
          <w:lang w:val="it-IT"/>
        </w:rPr>
      </w:pPr>
      <w:r w:rsidRPr="007D0AE7">
        <w:rPr>
          <w:lang w:val="it-IT"/>
        </w:rPr>
        <w:t>Neni 3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Personat që paraqesin rrezik për sigurimin e rendit publik e që janë larguar nga vendbanimi i tyre pa shkaqe të arsyeshme, mund të detyrohen nga organet e punëve të brendshme të kthehen. Në rast kundërshtimi, dënohen nga gjykata me</w:t>
      </w:r>
      <w:r w:rsidR="00835DC0">
        <w:rPr>
          <w:lang w:val="it-IT"/>
        </w:rPr>
        <w:t xml:space="preserve"> </w:t>
      </w:r>
      <w:r w:rsidRPr="007D0AE7">
        <w:rPr>
          <w:lang w:val="it-IT"/>
        </w:rPr>
        <w:t>heqje të lirisë nga pesë deri gjer në njëmuaj, njëkohësisht, duke i detyruar forcërisht për t’u vendosur në vendbanimin e mëparshëm.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NeniNr"/>
        <w:rPr>
          <w:lang w:val="it-IT"/>
        </w:rPr>
      </w:pPr>
      <w:r w:rsidRPr="007D0AE7">
        <w:rPr>
          <w:lang w:val="it-IT"/>
        </w:rPr>
        <w:t>Neni 4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Në fillim shefi i policisë u kërkon personave që u përmendën në nenet e mësipërme, të ndryshojnë sjelljen, duke i paralajmëruar se, në të kundërtën, ndaj tyre do të merren masa parandaluese.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Si rregull, për këtë ainjofton organet e pushtetit, organizatat e masave dhe kolektivin ku punon a banon personi.</w:t>
      </w:r>
    </w:p>
    <w:p w:rsidR="00DD3AD8" w:rsidRPr="007D0AE7" w:rsidRDefault="00DD3AD8" w:rsidP="00DD3AD8">
      <w:pPr>
        <w:pStyle w:val="NeniNr"/>
        <w:rPr>
          <w:lang w:val="it-IT"/>
        </w:rPr>
      </w:pPr>
      <w:r w:rsidRPr="007D0AE7">
        <w:rPr>
          <w:lang w:val="it-IT"/>
        </w:rPr>
        <w:lastRenderedPageBreak/>
        <w:t>Neni 5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Kur personat e lartpërmendur, me gjithë paralajmërimin për ndryshimin e sjelljes</w:t>
      </w:r>
      <w:r w:rsidR="00835DC0">
        <w:rPr>
          <w:lang w:val="it-IT"/>
        </w:rPr>
        <w:t xml:space="preserve"> </w:t>
      </w:r>
      <w:r w:rsidRPr="007D0AE7">
        <w:rPr>
          <w:lang w:val="it-IT"/>
        </w:rPr>
        <w:t>vazhdojnë të paraqesin rrezik për rendin publik, shefi i policisë i propozon gjykatës së rrethit për marrjen e masave parandaluese.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Propozimi duhet të shoqërohet me dokumente dhe të dhëna të tjera, që motivojnë nevojën e marrjes së masave parandaluese. Së bashku me këtë propozim, gjykatës i dërgohet edhe mendimi i këshillit popullor të lagjes ose të fshatit ku banon personi, si dhe i qendrës së punës, kur ai është në marrëdhënie pune.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NeniNr"/>
        <w:rPr>
          <w:lang w:val="it-IT"/>
        </w:rPr>
      </w:pPr>
      <w:r w:rsidRPr="007D0AE7">
        <w:rPr>
          <w:lang w:val="it-IT"/>
        </w:rPr>
        <w:t>Neni 6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Gjykata e rrethit, me këshill të përbërë nga një</w:t>
      </w:r>
      <w:r w:rsidR="00835DC0">
        <w:rPr>
          <w:lang w:val="it-IT"/>
        </w:rPr>
        <w:t xml:space="preserve"> </w:t>
      </w:r>
      <w:r w:rsidRPr="007D0AE7">
        <w:rPr>
          <w:lang w:val="it-IT"/>
        </w:rPr>
        <w:t>gjyqtar dhe dy ndihmësgjyqtarë zhvillon gjykimin e çështjes jo më vonë se 15 ditë nga marrja e propozimit të shefit të policisë.</w:t>
      </w:r>
      <w:r w:rsidR="00835DC0">
        <w:rPr>
          <w:lang w:val="it-IT"/>
        </w:rPr>
        <w:t xml:space="preserve"> </w:t>
      </w:r>
      <w:r w:rsidRPr="007D0AE7">
        <w:rPr>
          <w:lang w:val="it-IT"/>
        </w:rPr>
        <w:t>Gjykimi zhvillohet me pjesëmarrjen e prokurorit dhe të interesuarit.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Personi që gjykohet, ka të</w:t>
      </w:r>
      <w:r w:rsidR="00835DC0">
        <w:rPr>
          <w:lang w:val="it-IT"/>
        </w:rPr>
        <w:t xml:space="preserve"> </w:t>
      </w:r>
      <w:r w:rsidRPr="007D0AE7">
        <w:rPr>
          <w:lang w:val="it-IT"/>
        </w:rPr>
        <w:t>drejtë të kërkojë praninë e një avokati.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Nëse personi nuk paraqitet në gjyq, gjykata kërkon prurjen e tij forcërisht.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Zhvillimi i</w:t>
      </w:r>
      <w:r w:rsidR="00835DC0">
        <w:rPr>
          <w:lang w:val="it-IT"/>
        </w:rPr>
        <w:t xml:space="preserve"> </w:t>
      </w:r>
      <w:r w:rsidRPr="007D0AE7">
        <w:rPr>
          <w:lang w:val="it-IT"/>
        </w:rPr>
        <w:t xml:space="preserve">procesit gjyqësor bëhet duke respektuar kërkesat e neneve 132, 133, 134, 141, 143, 148, 149, 150 </w:t>
      </w:r>
      <w:r w:rsidR="00E2274D">
        <w:rPr>
          <w:lang w:val="it-IT"/>
        </w:rPr>
        <w:t>dhe 151 të Kodit të Procedurës P</w:t>
      </w:r>
      <w:r w:rsidRPr="007D0AE7">
        <w:rPr>
          <w:lang w:val="it-IT"/>
        </w:rPr>
        <w:t>enale.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NeniNr"/>
        <w:rPr>
          <w:lang w:val="it-IT"/>
        </w:rPr>
      </w:pPr>
      <w:r w:rsidRPr="007D0AE7">
        <w:rPr>
          <w:lang w:val="it-IT"/>
        </w:rPr>
        <w:t>Neni 7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835DC0" w:rsidP="00DD3AD8">
      <w:pPr>
        <w:pStyle w:val="Paragrafi"/>
        <w:rPr>
          <w:lang w:val="it-IT"/>
        </w:rPr>
      </w:pPr>
      <w:r>
        <w:rPr>
          <w:lang w:val="it-IT"/>
        </w:rPr>
        <w:t>Në vendimin e saj gjykata për</w:t>
      </w:r>
      <w:r w:rsidR="00DD3AD8" w:rsidRPr="007D0AE7">
        <w:rPr>
          <w:lang w:val="it-IT"/>
        </w:rPr>
        <w:t>cakton kushtet që duhet të respektohen nga personi ndaj të cili</w:t>
      </w:r>
      <w:r>
        <w:rPr>
          <w:lang w:val="it-IT"/>
        </w:rPr>
        <w:t>t merret masa parandaluese: det</w:t>
      </w:r>
      <w:r w:rsidR="00DD3AD8" w:rsidRPr="007D0AE7">
        <w:rPr>
          <w:lang w:val="it-IT"/>
        </w:rPr>
        <w:t>yrimi të jetojë ndershmërisht, të mos shoqërohet me persona me prirje rrugaçërie dhe të mos largohet nga vendi i caktuar për banim pa lajmëruar organet përkatëse. Vendimi i gjykatës i njoftohet prokurorit dhe personit të gjykuar, të cilët, brenda 5 ditëve nga data e njoftimit të vendimit, kanë të drejtë të bëjnë ekzekutimin e vendimit.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Moszbatimi i kërkesave të këtij neni dhe të nenit 2 të këtij ligji dënohet me riedukim nëpërmjet punës ose me heqje tëlirisë gjer në një vit. Vendimi i gjykatës i njoftohet prokurorit dhe personit të gjykuar, të cilët, brenda 5 ditëve nga data e njoftimit të vendimit, të cilët, brenda 5 ditëve nga data e njoftimit të vendimit, kanë të drejtë të bëjnë protestë ose ankim. Prot</w:t>
      </w:r>
      <w:r w:rsidR="00C65A0E">
        <w:rPr>
          <w:lang w:val="it-IT"/>
        </w:rPr>
        <w:t>esta dhe ankimi pezullojnë, ekze</w:t>
      </w:r>
      <w:r w:rsidRPr="007D0AE7">
        <w:rPr>
          <w:lang w:val="it-IT"/>
        </w:rPr>
        <w:t>kutimin e vendimit.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NeniNr"/>
        <w:rPr>
          <w:lang w:val="it-IT"/>
        </w:rPr>
      </w:pPr>
      <w:r w:rsidRPr="007D0AE7">
        <w:rPr>
          <w:lang w:val="it-IT"/>
        </w:rPr>
        <w:t>Neni 8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Protesta dhe ankimi kundër vendimit të gjykatës së rrethit shqyrtohet nëshkallë të</w:t>
      </w:r>
      <w:r w:rsidR="00C65A0E">
        <w:rPr>
          <w:lang w:val="it-IT"/>
        </w:rPr>
        <w:t xml:space="preserve"> </w:t>
      </w:r>
      <w:r w:rsidRPr="007D0AE7">
        <w:rPr>
          <w:lang w:val="it-IT"/>
        </w:rPr>
        <w:t>dytë nga gjykata e zonës. Afati i shqyrtimit është një</w:t>
      </w:r>
      <w:r w:rsidR="00C65A0E">
        <w:rPr>
          <w:lang w:val="it-IT"/>
        </w:rPr>
        <w:t xml:space="preserve"> </w:t>
      </w:r>
      <w:r w:rsidRPr="007D0AE7">
        <w:rPr>
          <w:lang w:val="it-IT"/>
        </w:rPr>
        <w:t>muaj.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Shqyrtimi i çështjes në</w:t>
      </w:r>
      <w:r w:rsidR="00C65A0E">
        <w:rPr>
          <w:lang w:val="it-IT"/>
        </w:rPr>
        <w:t xml:space="preserve"> </w:t>
      </w:r>
      <w:r w:rsidRPr="007D0AE7">
        <w:rPr>
          <w:lang w:val="it-IT"/>
        </w:rPr>
        <w:t>shkallë të dytë bëhet duke respektuar kërkesat e neneve 163, 168, 169, 170, 171 dhe 173 të Kodit të Procedurës Penale.</w:t>
      </w: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Kundër vendimit të dhënë që ka marrë formë të prerë, mund të ushtrohet kërkesë për mbrojtjen e ligjshmërisë.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NeniNr"/>
        <w:rPr>
          <w:lang w:val="it-IT"/>
        </w:rPr>
      </w:pPr>
      <w:r w:rsidRPr="007D0AE7">
        <w:rPr>
          <w:lang w:val="it-IT"/>
        </w:rPr>
        <w:t>Neni 9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Vendimi për masat parandaluese ekzekutohet nga organet e</w:t>
      </w:r>
      <w:r w:rsidR="00C65A0E">
        <w:rPr>
          <w:lang w:val="it-IT"/>
        </w:rPr>
        <w:t xml:space="preserve"> </w:t>
      </w:r>
      <w:r w:rsidRPr="007D0AE7">
        <w:rPr>
          <w:lang w:val="it-IT"/>
        </w:rPr>
        <w:t>punëve të brendshme.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NeniNr"/>
        <w:rPr>
          <w:lang w:val="it-IT"/>
        </w:rPr>
      </w:pPr>
      <w:r w:rsidRPr="007D0AE7">
        <w:rPr>
          <w:lang w:val="it-IT"/>
        </w:rPr>
        <w:t>Neni 10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Neni 209 i Kodit Penal, dekreti nr.5072, datë 29.6.1973 “Për detyrimin e parazitëve për punë dhe dekreti nr.7071, datë 15.9.1986 “Për internimin dhe dëbimin, si masa administrative”, shfuqizohen.</w:t>
      </w:r>
    </w:p>
    <w:p w:rsidR="00DD3AD8" w:rsidRPr="007D0AE7" w:rsidRDefault="00DD3AD8" w:rsidP="00DD3AD8">
      <w:pPr>
        <w:pStyle w:val="NeniNr"/>
        <w:rPr>
          <w:lang w:val="it-IT"/>
        </w:rPr>
      </w:pPr>
    </w:p>
    <w:p w:rsidR="00DD3AD8" w:rsidRPr="007D0AE7" w:rsidRDefault="00DD3AD8" w:rsidP="00DD3AD8">
      <w:pPr>
        <w:pStyle w:val="NeniNr"/>
        <w:rPr>
          <w:lang w:val="it-IT"/>
        </w:rPr>
      </w:pPr>
      <w:r w:rsidRPr="007D0AE7">
        <w:rPr>
          <w:lang w:val="it-IT"/>
        </w:rPr>
        <w:t>Neni 11</w:t>
      </w:r>
    </w:p>
    <w:p w:rsidR="00DD3AD8" w:rsidRPr="007D0AE7" w:rsidRDefault="00DD3AD8" w:rsidP="00DD3AD8">
      <w:pPr>
        <w:pStyle w:val="Paragrafi"/>
        <w:rPr>
          <w:lang w:val="it-IT"/>
        </w:rPr>
      </w:pPr>
    </w:p>
    <w:p w:rsidR="00DD3AD8" w:rsidRPr="007D0AE7" w:rsidRDefault="00DD3AD8" w:rsidP="00DD3AD8">
      <w:pPr>
        <w:pStyle w:val="Paragrafi"/>
        <w:rPr>
          <w:lang w:val="it-IT"/>
        </w:rPr>
      </w:pPr>
      <w:r w:rsidRPr="007D0AE7">
        <w:rPr>
          <w:lang w:val="it-IT"/>
        </w:rPr>
        <w:t>Ky ligj hyn në fuqi 15 ditë pas botimit në Gazetën Zyrtare.</w:t>
      </w:r>
    </w:p>
    <w:p w:rsidR="00DD3AD8" w:rsidRPr="007D0AE7" w:rsidRDefault="00DD3AD8" w:rsidP="00DD3AD8">
      <w:pPr>
        <w:pStyle w:val="Paragrafi"/>
        <w:rPr>
          <w:lang w:val="it-IT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DD3AD8" w:rsidRPr="007D0AE7">
        <w:tblPrEx>
          <w:tblCellMar>
            <w:top w:w="0" w:type="dxa"/>
            <w:bottom w:w="0" w:type="dxa"/>
          </w:tblCellMar>
        </w:tblPrEx>
        <w:tc>
          <w:tcPr>
            <w:tcW w:w="4605" w:type="dxa"/>
          </w:tcPr>
          <w:p w:rsidR="00DD3AD8" w:rsidRPr="007D0AE7" w:rsidRDefault="00DD3AD8" w:rsidP="00DD3AD8">
            <w:pPr>
              <w:pStyle w:val="Autoriteti"/>
            </w:pPr>
            <w:r w:rsidRPr="007D0AE7">
              <w:t>SEKRETARI I PRESIDIUMIT TË KUVENDIT POPULLOR TË REPUBLIKËS POPULLORE SOCIALISTE TË SHQIPËRISË</w:t>
            </w:r>
          </w:p>
          <w:p w:rsidR="00DD3AD8" w:rsidRPr="007D0AE7" w:rsidRDefault="00DD3AD8" w:rsidP="00DD3AD8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SIHAT TOZAJ</w:t>
            </w:r>
          </w:p>
        </w:tc>
        <w:tc>
          <w:tcPr>
            <w:tcW w:w="4605" w:type="dxa"/>
          </w:tcPr>
          <w:p w:rsidR="00DD3AD8" w:rsidRPr="007D0AE7" w:rsidRDefault="00DD3AD8" w:rsidP="00DD3AD8">
            <w:pPr>
              <w:pStyle w:val="Autoriteti"/>
            </w:pPr>
            <w:r w:rsidRPr="007D0AE7">
              <w:t>KRYETARI I PRESIDIUMIT TË KUVENDIT POPULLOR TË REPUBLIKËS POPULLORE SOCIALISTE TË SHQIPËRISË</w:t>
            </w:r>
          </w:p>
          <w:p w:rsidR="00DD3AD8" w:rsidRPr="007D0AE7" w:rsidRDefault="00DD3AD8" w:rsidP="00DD3AD8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35DC0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65A0E"/>
    <w:rsid w:val="00C76FF8"/>
    <w:rsid w:val="00C7710C"/>
    <w:rsid w:val="00D1319A"/>
    <w:rsid w:val="00D72242"/>
    <w:rsid w:val="00D92AC6"/>
    <w:rsid w:val="00DC64E5"/>
    <w:rsid w:val="00DD3AD8"/>
    <w:rsid w:val="00E06AA7"/>
    <w:rsid w:val="00E176D1"/>
    <w:rsid w:val="00E2274D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66B363-BD9F-450B-AC25-B363CB02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AD8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DD3AD8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D3AD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2019-03-27T08:09:00Z</dcterms:created>
  <dcterms:modified xsi:type="dcterms:W3CDTF">2019-03-27T08:09:00Z</dcterms:modified>
</cp:coreProperties>
</file>