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F0C" w:rsidRPr="004D7723" w:rsidRDefault="00E31F0C" w:rsidP="00E31F0C">
      <w:pPr>
        <w:pStyle w:val="Akti"/>
      </w:pPr>
      <w:bookmarkStart w:id="0" w:name="_GoBack"/>
      <w:bookmarkEnd w:id="0"/>
      <w:r w:rsidRPr="004D7723">
        <w:t>L I G J</w:t>
      </w:r>
    </w:p>
    <w:p w:rsidR="00E31F0C" w:rsidRPr="004D7723" w:rsidRDefault="00E31F0C" w:rsidP="00E31F0C">
      <w:pPr>
        <w:pStyle w:val="NumriData"/>
        <w:rPr>
          <w:szCs w:val="22"/>
        </w:rPr>
      </w:pPr>
      <w:r w:rsidRPr="004D7723">
        <w:rPr>
          <w:szCs w:val="22"/>
        </w:rPr>
        <w:t>Nr .7505, datë 31.7.l991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Titulli"/>
      </w:pPr>
      <w:r>
        <w:t>PËR BANKë</w:t>
      </w:r>
      <w:r w:rsidRPr="004D7723">
        <w:t>N E KURSIMEVE</w:t>
      </w:r>
    </w:p>
    <w:p w:rsidR="00E31F0C" w:rsidRPr="004D7723" w:rsidRDefault="00E31F0C" w:rsidP="00E31F0C">
      <w:pPr>
        <w:pStyle w:val="BazLigjPropozues"/>
      </w:pPr>
    </w:p>
    <w:p w:rsidR="00E31F0C" w:rsidRPr="004D7723" w:rsidRDefault="00E31F0C" w:rsidP="00E31F0C">
      <w:pPr>
        <w:pStyle w:val="BazLigjPropozues"/>
      </w:pPr>
      <w:r w:rsidRPr="004D7723">
        <w:t>N</w:t>
      </w:r>
      <w:r>
        <w:t>ë</w:t>
      </w:r>
      <w:r w:rsidRPr="004D7723">
        <w:t xml:space="preserve"> mbështetje të nenit 16 të ligjit nr.7491, datë 29.4.l991 "Për dispozitat kryesore kushtetuese", me propozimin e Këshillit të Ministrave,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Institucioni"/>
      </w:pPr>
      <w:r w:rsidRPr="004D7723">
        <w:t>KUVENDI POPULLOR</w:t>
      </w:r>
    </w:p>
    <w:p w:rsidR="00E31F0C" w:rsidRPr="004D7723" w:rsidRDefault="00E31F0C" w:rsidP="00E31F0C">
      <w:pPr>
        <w:pStyle w:val="Institucioni"/>
      </w:pPr>
      <w:r w:rsidRPr="004D7723">
        <w:t>I REPUBLIKËS SË SHQIPËRISË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VENDOSI"/>
      </w:pPr>
      <w:r w:rsidRPr="004D7723">
        <w:t>V E N D O S I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1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është institucion shtetëror i pavarur, bën pjesë në sistemin bankar të Republikës se Shqipërisë dhe ka këtodetyra: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a) kryen veprimtari për depozitat e kursimit të mjeteve monetare të shtetasve.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b) kryen veprimtari për depozitat e kursimit në valutë të huaj për shtetasit shqiptar e të huaj;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c) jep kredi afatshkurtër e afatgjatë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ç) kryen shërbime të ndryshme.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2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Çdo shtetas ka të drejtë të depozitojë mjetet e tij monetare në Bankën e Kursimeve.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Depozituesi ka të drejtë ta disponojë lirisht e në çdo kohë depozitën e tij.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Depozitimi në Bankën e Kursimeve mund të bëhet edhe në emrin e një personi të tretë.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 xml:space="preserve">Rregullat, kushtet dhe afatet për depozitat e kursimit caktohen nga </w:t>
      </w: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3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Depozituesi ka të drejtë të autorizojë me prokurë persona të tjerë për të bërë tërheqje nga depozita e tij.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Prokura për depozituesin me banim në Republikën e Shqipërisë lëshohet në përputhje me dispozitat e Kodit Civil.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Prokura, për depozotuesit që ndodhen jashtë shtetit, duhet të jetë lëshuar e vërtetuar nga organet e autorizuara dhe në mënyrë që përcaktohen në ligjin e vendit ku ndodhet depozituesi.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4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Depozita e kursimit u jepet trashëgimtarëve sipas dispozitave të Kodit Civil.</w:t>
      </w: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Kursimeve, nga depozita e kursimit e trashëgimlënësit, i paguhen njërit prej trashëgimtarëve shpenzimet e varrimit pas paraqitjes së një deklarate të vërtetuar nga organet lokale të pushtetit.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 xml:space="preserve">Kur shpenzimet e varrimit përballohen nga një person tjetër që nuk është trashëgimtar, </w:t>
      </w: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i paguan atij shpenzimet e vërtetuara.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5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ruan fshehtësinë e depozitave.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Informata për depozitat e kursimit u jepet :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a) Depozituesve ose personave të autorizuar prej tyre.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 xml:space="preserve">b) Organeve të hetuesisë për </w:t>
      </w:r>
      <w:r w:rsidRPr="004D7723">
        <w:rPr>
          <w:rFonts w:ascii="Times New Roman" w:eastAsia="Times New Roman" w:hAnsi="Times New Roman"/>
          <w:szCs w:val="22"/>
          <w:lang w:eastAsia="ja-JP"/>
        </w:rPr>
        <w:t>ç</w:t>
      </w:r>
      <w:r w:rsidRPr="004D7723">
        <w:rPr>
          <w:szCs w:val="22"/>
        </w:rPr>
        <w:t>eshtje penale, me autorrizim të prokurorit.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c) Organeve gjyqësore për çeshtje penale, për pjestimin e pasurisë bashkëshortore dhe për detyrimin ushqimor.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6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Gjykata ose hetuesia, në rastet e parashikuara nga neni 5, kanë të drejtë të vendosin bllokimin e depozitës së depozituesit deri në përfundimin e çështjes dhe për këtë njoftojnë degët e Bankës së Kursimeve.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Ekzekutimi i detyrueshëm mbi depozitat e bllokuara mund të bëhet vetëm në bazë të një vendim penal ose civil, të dhënë nga gjykata e që ka marrë formë të prerë.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7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cakton objektet e kredive afatshkurtëra dhe afatgjata, rregullat, kushtet dhe afatet e dhënies e të kthimit të tyre.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8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cakton interesat bankare për depozitat e kursimit dhe për kreditë afatshkurtëra e afatgjata.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 xml:space="preserve">Për shërbimet që u kryhen personave juridikë a fizikë. </w:t>
      </w: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mban komisione e shpenzime, sipas tarifave që caktohen prej saj.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9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ka këto fonde :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a) Fondin e themelimit prej 50 milion lekësh.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b) Fondin rezervë.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c) Fondin e mjeteve kryesore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Fondi rezervë krijohet nga fitimi i Bankës së Kursimeve dhe përdoret prej saj.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10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ka këto organe: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a) Këshilli Administrativ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b) Drejtori e zevendësit e tij.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Këshilli Administrativ miraton statutin e Bankës.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Drejtori i Bankës së Kursimeve emërohet nga Këshilli i Ministrave.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11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ushtron veprimtarinë e saj ekonomike e financiare në mënyrë të pavarur dhe i paguan shtetit tatimet e taksat e përcaktuara me ligj. Për pjesën tjetër të fitimit vendos Këshilli Administrativ i Bankës.</w:t>
      </w: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Kursimeve i nënshtrohet kontrollit të shtetit dhe bilanci i saj, pasi të jetë miratuar nga Këshilli administrativ i paraqitet Këshillit të Ministrave.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12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Shteti garanton depozitat e kursimit të popullsisë të depozituara në Bankën e Kursimeve.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13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smartTag w:uri="urn:schemas-microsoft-com:office:smarttags" w:element="place">
        <w:r w:rsidRPr="004D7723">
          <w:rPr>
            <w:szCs w:val="22"/>
          </w:rPr>
          <w:t>Banka</w:t>
        </w:r>
      </w:smartTag>
      <w:r w:rsidRPr="004D7723">
        <w:rPr>
          <w:szCs w:val="22"/>
        </w:rPr>
        <w:t xml:space="preserve"> e Kursimevë është person juridik me qendër në Tiranë dhe ka rrjetin e saj në rrethe ( degë e arka kursimi ).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Degët e Bankës së Kursimeve varen nga drejtori i Bankës së Kursimeve dhe për kryerjen e funksioneve e detyrave të tyre ato kontrollohen e japin llogari para tij.</w:t>
      </w: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lastRenderedPageBreak/>
        <w:t>Drejtori i Bankës së Kursimeve drejton Bankën dhe përgjigjet për gjithë veprimtarinë e saj, e përfaqëson atë ose autorizon persona të tjerë që ta përfaqësojnë. Ai vepron në përputhje dhe brenda kompetencave qe i jepen nga Këshilli Administrativ ose që përcaktohen në Statutin e Bankës 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14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Ligji nr.6600, datë 30.6.l982 "Për Institutin e Arkave të Kursimit dhe të Sigurimeve", shfuqizohet.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NeniNr"/>
        <w:rPr>
          <w:szCs w:val="22"/>
        </w:rPr>
      </w:pPr>
      <w:r w:rsidRPr="004D7723">
        <w:rPr>
          <w:szCs w:val="22"/>
        </w:rPr>
        <w:t>Neni 15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Paragrafi"/>
        <w:rPr>
          <w:szCs w:val="22"/>
        </w:rPr>
      </w:pPr>
      <w:r w:rsidRPr="004D7723">
        <w:rPr>
          <w:szCs w:val="22"/>
        </w:rPr>
        <w:t>Ky ligj hyn në fuqi menjëherë.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E31F0C" w:rsidRPr="004D7723" w:rsidRDefault="00E31F0C" w:rsidP="00E31F0C">
      <w:pPr>
        <w:pStyle w:val="Autoriteti"/>
      </w:pPr>
      <w:r w:rsidRPr="004D7723">
        <w:t>PRESID</w:t>
      </w:r>
      <w:r w:rsidR="0024720E">
        <w:t>ENTI I REPUBLIKë</w:t>
      </w:r>
      <w:r w:rsidRPr="004D7723">
        <w:t>S</w:t>
      </w:r>
    </w:p>
    <w:p w:rsidR="00E31F0C" w:rsidRPr="004D7723" w:rsidRDefault="00E31F0C" w:rsidP="00E31F0C">
      <w:pPr>
        <w:pStyle w:val="AutoritetiEmer"/>
      </w:pPr>
      <w:r w:rsidRPr="004D7723">
        <w:t xml:space="preserve">RAMIZ ALIA </w:t>
      </w:r>
    </w:p>
    <w:p w:rsidR="00E31F0C" w:rsidRPr="004D7723" w:rsidRDefault="00E31F0C" w:rsidP="00E31F0C">
      <w:pPr>
        <w:pStyle w:val="Paragrafi"/>
        <w:rPr>
          <w:szCs w:val="22"/>
        </w:rPr>
      </w:pPr>
    </w:p>
    <w:p w:rsidR="00A0784B" w:rsidRPr="00E31F0C" w:rsidRDefault="00A0784B" w:rsidP="00E31F0C"/>
    <w:sectPr w:rsidR="00A0784B" w:rsidRPr="00E31F0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720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07C9D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2D22"/>
    <w:rsid w:val="00AA3124"/>
    <w:rsid w:val="00AA4D4B"/>
    <w:rsid w:val="00AB7A9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802A3"/>
    <w:rsid w:val="00D92AC6"/>
    <w:rsid w:val="00DC64E5"/>
    <w:rsid w:val="00E06AA7"/>
    <w:rsid w:val="00E31F0C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DD4D0C-EB90-4A3B-838C-12774454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