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7DC" w:rsidRPr="00214DD8" w:rsidRDefault="009F07DC" w:rsidP="009F07DC">
      <w:pPr>
        <w:pStyle w:val="Akti"/>
      </w:pPr>
      <w:bookmarkStart w:id="0" w:name="_GoBack"/>
      <w:bookmarkEnd w:id="0"/>
      <w:r w:rsidRPr="00214DD8">
        <w:t>LIGJ</w:t>
      </w:r>
    </w:p>
    <w:p w:rsidR="009F07DC" w:rsidRPr="00214DD8" w:rsidRDefault="009F07DC" w:rsidP="009F07DC">
      <w:pPr>
        <w:pStyle w:val="NumriData"/>
      </w:pPr>
      <w:r w:rsidRPr="00214DD8">
        <w:t>Nr.7540, datë 17.12.1991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Titulli"/>
      </w:pPr>
      <w:r w:rsidRPr="00214DD8">
        <w:t>PËR DISA NDRYSHIME NË KODIN E FAMILJES TË</w:t>
      </w:r>
      <w:r>
        <w:t xml:space="preserve"> </w:t>
      </w:r>
      <w:r w:rsidRPr="00214DD8">
        <w:t>REPUBLIKËS SË SHQIPËRISË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BazLigjPropozues"/>
      </w:pPr>
      <w:r w:rsidRPr="00214DD8">
        <w:t>Në mbështetje të nenit 16 të ligjit nr.7491, datë 29.4.1991 "Për dispozitat kryesore kushtetuese", me propozimin e Këshillit të Ministrave,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Institucioni"/>
      </w:pPr>
      <w:r w:rsidRPr="00214DD8">
        <w:t>KUVENDI POPULLOR</w:t>
      </w:r>
    </w:p>
    <w:p w:rsidR="009F07DC" w:rsidRPr="00214DD8" w:rsidRDefault="003406FB" w:rsidP="009F07DC">
      <w:pPr>
        <w:pStyle w:val="Institucioni"/>
      </w:pPr>
      <w:r>
        <w:t>I REPUBLIKëS Së SHQIPëRISë</w:t>
      </w:r>
    </w:p>
    <w:p w:rsidR="009F07DC" w:rsidRPr="00214DD8" w:rsidRDefault="009F07DC" w:rsidP="009F07DC">
      <w:pPr>
        <w:pStyle w:val="Institucioni"/>
      </w:pPr>
    </w:p>
    <w:p w:rsidR="009F07DC" w:rsidRPr="00214DD8" w:rsidRDefault="009F07DC" w:rsidP="009F07DC">
      <w:pPr>
        <w:pStyle w:val="VENDOSI"/>
      </w:pPr>
      <w:r w:rsidRPr="00214DD8">
        <w:t>V E N D O S I: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NeniNr"/>
      </w:pPr>
      <w:r w:rsidRPr="00214DD8">
        <w:t>Neni 1</w:t>
      </w:r>
    </w:p>
    <w:p w:rsidR="009F07DC" w:rsidRPr="00214DD8" w:rsidRDefault="009F07DC" w:rsidP="009F07DC">
      <w:pPr>
        <w:pStyle w:val="Paragrafi"/>
      </w:pPr>
    </w:p>
    <w:p w:rsidR="009F07DC" w:rsidRPr="00214DD8" w:rsidRDefault="003406FB" w:rsidP="009F07DC">
      <w:pPr>
        <w:pStyle w:val="Paragrafi"/>
      </w:pPr>
      <w:r>
        <w:t>Nenet 1 dhe 2 të K</w:t>
      </w:r>
      <w:r w:rsidR="009F07DC" w:rsidRPr="00214DD8">
        <w:t xml:space="preserve">odit të </w:t>
      </w:r>
      <w:r>
        <w:t>F</w:t>
      </w:r>
      <w:r w:rsidR="009F07DC" w:rsidRPr="00214DD8">
        <w:t>amiljes</w:t>
      </w:r>
      <w:r>
        <w:t>,</w:t>
      </w:r>
      <w:r w:rsidR="009F07DC" w:rsidRPr="00214DD8">
        <w:t xml:space="preserve"> shfuqizohen.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NeniNr"/>
      </w:pPr>
      <w:r w:rsidRPr="00214DD8">
        <w:t>Neni 2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Paragrafi"/>
      </w:pPr>
      <w:r w:rsidRPr="00214DD8">
        <w:t>Neni 3 ndryshohet si vijon:</w:t>
      </w:r>
    </w:p>
    <w:p w:rsidR="009F07DC" w:rsidRPr="00214DD8" w:rsidRDefault="009F07DC" w:rsidP="009F07DC">
      <w:pPr>
        <w:pStyle w:val="Paragrafi"/>
      </w:pPr>
      <w:r w:rsidRPr="00214DD8">
        <w:t>"Legjislacioni i familjes bazohet në dispozitat kushtetuese të Republikës së Shqipërisë".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NeniNr"/>
      </w:pPr>
      <w:r w:rsidRPr="00214DD8">
        <w:t>Neni 3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Paragrafi"/>
      </w:pPr>
      <w:r w:rsidRPr="00214DD8">
        <w:t>Neni 4 ndryshohet si vijon:</w:t>
      </w:r>
    </w:p>
    <w:p w:rsidR="009F07DC" w:rsidRPr="00214DD8" w:rsidRDefault="009F07DC" w:rsidP="009F07DC">
      <w:pPr>
        <w:pStyle w:val="Paragrafi"/>
      </w:pPr>
      <w:r w:rsidRPr="00214DD8">
        <w:t>"Familja bazohet në marrëdhëniet që lindin nga martesa, gjinia dhe birësimi. Ajo mbështetet në ndjenjën e dashurisë dhe të respektit ndërmjet anëtarëve të saj. Familja ka për detyrë t'i edukojë fëmijët me ndjenjën e dashurisë për atdheun dhe kombin shqiptar".</w:t>
      </w:r>
    </w:p>
    <w:p w:rsidR="009F07DC" w:rsidRPr="00214DD8" w:rsidRDefault="009F07DC" w:rsidP="009F07DC">
      <w:pPr>
        <w:pStyle w:val="NeniNr"/>
      </w:pPr>
    </w:p>
    <w:p w:rsidR="009F07DC" w:rsidRPr="00214DD8" w:rsidRDefault="009F07DC" w:rsidP="009F07DC">
      <w:pPr>
        <w:pStyle w:val="NeniNr"/>
      </w:pPr>
      <w:r w:rsidRPr="00214DD8">
        <w:t>Neni 4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Paragrafi"/>
      </w:pPr>
      <w:r w:rsidRPr="00214DD8">
        <w:t>Paragrafi i dytë i nenit 5</w:t>
      </w:r>
      <w:r w:rsidR="003406FB">
        <w:t>,</w:t>
      </w:r>
      <w:r w:rsidRPr="00214DD8">
        <w:t xml:space="preserve"> shfuqizohet.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NeniNr"/>
      </w:pPr>
      <w:r w:rsidRPr="00214DD8">
        <w:t>Neni 5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Paragrafi"/>
      </w:pPr>
      <w:r w:rsidRPr="00214DD8">
        <w:t>Neni 6 ndryshohet si vijon:</w:t>
      </w:r>
    </w:p>
    <w:p w:rsidR="009F07DC" w:rsidRPr="00214DD8" w:rsidRDefault="009F07DC" w:rsidP="009F07DC">
      <w:pPr>
        <w:pStyle w:val="Paragrafi"/>
      </w:pPr>
      <w:r w:rsidRPr="00214DD8">
        <w:t>"Anëtarët e familjes kanë të drejta dhe detyrime të barabarta në familje.</w:t>
      </w:r>
    </w:p>
    <w:p w:rsidR="009F07DC" w:rsidRPr="00214DD8" w:rsidRDefault="009F07DC" w:rsidP="009F07DC">
      <w:pPr>
        <w:pStyle w:val="Paragrafi"/>
      </w:pPr>
      <w:r w:rsidRPr="00214DD8">
        <w:t>Gruaja gëzon të drejta të barabarta me burrin".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NeniNr"/>
      </w:pPr>
      <w:r w:rsidRPr="00214DD8">
        <w:t>Neni 6</w:t>
      </w:r>
    </w:p>
    <w:p w:rsidR="009F07DC" w:rsidRPr="00214DD8" w:rsidRDefault="009F07DC" w:rsidP="009F07DC">
      <w:pPr>
        <w:pStyle w:val="Paragrafi"/>
      </w:pPr>
    </w:p>
    <w:p w:rsidR="009F07DC" w:rsidRDefault="009F07DC" w:rsidP="009F07DC">
      <w:pPr>
        <w:pStyle w:val="Paragrafi"/>
      </w:pPr>
      <w:r w:rsidRPr="00214DD8">
        <w:t>Neni 7 ndryshohet si vijon:</w:t>
      </w:r>
    </w:p>
    <w:p w:rsidR="009F07DC" w:rsidRPr="00214DD8" w:rsidRDefault="009F07DC" w:rsidP="009F07DC">
      <w:pPr>
        <w:pStyle w:val="Paragrafi"/>
      </w:pPr>
      <w:r w:rsidRPr="00214DD8">
        <w:t>"Prindërit përgjigjen për mirërritjen dhe edukimin e fëmijëve të tyre".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NeniNr"/>
      </w:pPr>
      <w:r w:rsidRPr="00214DD8">
        <w:t>Neni 7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Paragrafi"/>
      </w:pPr>
      <w:r w:rsidRPr="00214DD8">
        <w:t>Neni 95 ndryshohet si vijon:</w:t>
      </w:r>
    </w:p>
    <w:p w:rsidR="009F07DC" w:rsidRPr="00214DD8" w:rsidRDefault="009F07DC" w:rsidP="009F07DC">
      <w:pPr>
        <w:pStyle w:val="Paragrafi"/>
      </w:pPr>
      <w:r w:rsidRPr="00214DD8">
        <w:t>"Në vendimin e zgjidhjes së martesës gjykata duhet të përmendë shkaqet e zgjidhjes së martesës dhe, kur është rasti, të përcaktojë edhe fajësinë e bashkëshortit që bëhet shkaktar për zgjidhjen e saj, kur kërkohet nga palët".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NeniNr"/>
      </w:pPr>
      <w:r w:rsidRPr="00214DD8">
        <w:t>Neni 8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Paragrafi"/>
      </w:pPr>
      <w:r w:rsidRPr="00214DD8">
        <w:t>Neni 104 ndryshohet si më poshtë:</w:t>
      </w:r>
    </w:p>
    <w:p w:rsidR="009F07DC" w:rsidRPr="00214DD8" w:rsidRDefault="009F07DC" w:rsidP="009F07DC">
      <w:pPr>
        <w:pStyle w:val="Paragrafi"/>
      </w:pPr>
      <w:r w:rsidRPr="00214DD8">
        <w:t xml:space="preserve">"Detyrat e kujdestarisë kryhen nga këshilli i kujdestarisë që krijohet në çdo komitet ekzekutiv </w:t>
      </w:r>
      <w:r w:rsidRPr="00214DD8">
        <w:lastRenderedPageBreak/>
        <w:t>të rrethit dhe të rajonit. Ai kryesohet nga një anëtar i këtij komiteti dhe ka në përbërje arsimtarë, mjekë, juristë dhe drejtues të organizatave shoqërore e bamirëse të rrethit, etj.".</w:t>
      </w:r>
    </w:p>
    <w:p w:rsidR="009F07DC" w:rsidRPr="00214DD8" w:rsidRDefault="009F07DC" w:rsidP="009F07DC">
      <w:pPr>
        <w:pStyle w:val="Paragrafi"/>
      </w:pPr>
      <w:r w:rsidRPr="00214DD8">
        <w:t>Përbërja e këshillit të kujdestarisë caktohet në çdo tre vjet me vendim të komitetit ekzekutiv të rrethit a të rajonit.</w:t>
      </w:r>
    </w:p>
    <w:p w:rsidR="009F07DC" w:rsidRPr="00214DD8" w:rsidRDefault="009F07DC" w:rsidP="009F07DC">
      <w:pPr>
        <w:pStyle w:val="Paragrafi"/>
      </w:pPr>
      <w:r w:rsidRPr="00214DD8">
        <w:t>Këshilli i kujdestarisë ndihmohet në veprimtarinë e tij nga organet e pushtetit dhe nga organizatat shoqërore bamirëse".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NeniNr"/>
      </w:pPr>
      <w:r w:rsidRPr="00214DD8">
        <w:t>Neni 9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Paragrafi"/>
      </w:pPr>
      <w:r w:rsidRPr="00214DD8">
        <w:t>Ky ligj hyn në fuqi menjëherë.</w:t>
      </w:r>
    </w:p>
    <w:p w:rsidR="009F07DC" w:rsidRPr="00214DD8" w:rsidRDefault="009F07DC" w:rsidP="009F07DC">
      <w:pPr>
        <w:pStyle w:val="Paragrafi"/>
      </w:pPr>
    </w:p>
    <w:p w:rsidR="009F07DC" w:rsidRPr="00214DD8" w:rsidRDefault="009F07DC" w:rsidP="009F07DC">
      <w:pPr>
        <w:pStyle w:val="Shpallja"/>
      </w:pPr>
      <w:r w:rsidRPr="00214DD8">
        <w:t xml:space="preserve">Shpallur me dekretin nr.101, datë 25.12.1991 të Presidentit të Republikës së Shqipërisë, Ramiz Alia.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1015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406FB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07DC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9FB5BF-0EF0-433A-92E7-A0B2C1FE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9F07DC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2019-03-27T08:28:00Z</dcterms:created>
  <dcterms:modified xsi:type="dcterms:W3CDTF">2019-03-27T08:28:00Z</dcterms:modified>
</cp:coreProperties>
</file>