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FE9" w:rsidRPr="00AC42FD" w:rsidRDefault="00165FE9" w:rsidP="00165FE9">
      <w:pPr>
        <w:pStyle w:val="Akti"/>
      </w:pPr>
      <w:bookmarkStart w:id="0" w:name="_GoBack"/>
      <w:bookmarkEnd w:id="0"/>
      <w:r w:rsidRPr="00AC42FD">
        <w:t>Ligj</w:t>
      </w:r>
    </w:p>
    <w:p w:rsidR="00165FE9" w:rsidRPr="00AC42FD" w:rsidRDefault="00165FE9" w:rsidP="00165FE9">
      <w:pPr>
        <w:pStyle w:val="NumriData"/>
      </w:pPr>
      <w:r>
        <w:t>Nr.7544, datë</w:t>
      </w:r>
      <w:r w:rsidRPr="00AC42FD">
        <w:t xml:space="preserve"> 6.1.1992</w:t>
      </w:r>
    </w:p>
    <w:p w:rsidR="00165FE9" w:rsidRPr="00AC42FD" w:rsidRDefault="00165FE9" w:rsidP="00165FE9">
      <w:pPr>
        <w:pStyle w:val="Paragrafi"/>
      </w:pPr>
    </w:p>
    <w:p w:rsidR="00165FE9" w:rsidRPr="00AC42FD" w:rsidRDefault="00165FE9" w:rsidP="00165FE9">
      <w:pPr>
        <w:pStyle w:val="Titulli"/>
      </w:pPr>
      <w:r w:rsidRPr="00AC42FD">
        <w:t xml:space="preserve">PËR TATIMIN MBI </w:t>
      </w:r>
      <w:r w:rsidR="006E6961">
        <w:t xml:space="preserve"> </w:t>
      </w:r>
      <w:r w:rsidRPr="00AC42FD">
        <w:t>FITIMIN</w:t>
      </w:r>
    </w:p>
    <w:p w:rsidR="00165FE9" w:rsidRPr="00AC42FD" w:rsidRDefault="00165FE9" w:rsidP="00165FE9">
      <w:pPr>
        <w:pStyle w:val="Paragrafi"/>
      </w:pPr>
    </w:p>
    <w:p w:rsidR="00165FE9" w:rsidRPr="00AC42FD" w:rsidRDefault="00165FE9" w:rsidP="00165FE9">
      <w:pPr>
        <w:pStyle w:val="BazLigjPropozues"/>
      </w:pPr>
      <w:r w:rsidRPr="00AC42FD">
        <w:t>Në mbështetje të neneve 13 dhe 16 të ligjit nr.7491, datë 29.4.1991 "Për dispozitat kryesore kushtetuese", me propozimin e Këshillit të Ministrave,</w:t>
      </w:r>
    </w:p>
    <w:p w:rsidR="00165FE9" w:rsidRPr="00AC42FD" w:rsidRDefault="00165FE9" w:rsidP="00165FE9">
      <w:pPr>
        <w:pStyle w:val="Paragrafi"/>
      </w:pPr>
    </w:p>
    <w:p w:rsidR="00165FE9" w:rsidRPr="00AC42FD" w:rsidRDefault="00165FE9" w:rsidP="00165FE9">
      <w:pPr>
        <w:pStyle w:val="Institucioni"/>
      </w:pPr>
      <w:r w:rsidRPr="00AC42FD">
        <w:t>KUVENDI POPULLOR</w:t>
      </w:r>
    </w:p>
    <w:p w:rsidR="00165FE9" w:rsidRPr="00AC42FD" w:rsidRDefault="00EB7624" w:rsidP="00165FE9">
      <w:pPr>
        <w:pStyle w:val="Institucioni"/>
      </w:pPr>
      <w:r>
        <w:t>I REPUBLIKËS S</w:t>
      </w:r>
      <w:r w:rsidR="00165FE9" w:rsidRPr="00AC42FD">
        <w:t>Ë</w:t>
      </w:r>
      <w:r>
        <w:t xml:space="preserve"> </w:t>
      </w:r>
      <w:r w:rsidR="00165FE9" w:rsidRPr="00AC42FD">
        <w:t>SHQIPËRISË</w:t>
      </w:r>
    </w:p>
    <w:p w:rsidR="00165FE9" w:rsidRPr="00AC42FD" w:rsidRDefault="00165FE9" w:rsidP="00165FE9">
      <w:pPr>
        <w:pStyle w:val="Institucioni"/>
      </w:pPr>
    </w:p>
    <w:p w:rsidR="00165FE9" w:rsidRPr="00AC42FD" w:rsidRDefault="00165FE9" w:rsidP="00165FE9">
      <w:pPr>
        <w:pStyle w:val="VENDOSI"/>
      </w:pPr>
      <w:r w:rsidRPr="00AC42FD">
        <w:t>V E N D O S I:</w:t>
      </w:r>
    </w:p>
    <w:p w:rsidR="00165FE9" w:rsidRPr="00AC42FD" w:rsidRDefault="00165FE9" w:rsidP="00165FE9">
      <w:pPr>
        <w:pStyle w:val="Paragrafi"/>
      </w:pPr>
    </w:p>
    <w:p w:rsidR="00165FE9" w:rsidRPr="00AC42FD" w:rsidRDefault="00165FE9" w:rsidP="00165FE9">
      <w:pPr>
        <w:pStyle w:val="NeniNr"/>
      </w:pPr>
      <w:r w:rsidRPr="00AC42FD">
        <w:t>Neni 1</w:t>
      </w:r>
    </w:p>
    <w:p w:rsidR="00165FE9" w:rsidRPr="00AC42FD" w:rsidRDefault="00165FE9" w:rsidP="00165FE9">
      <w:pPr>
        <w:pStyle w:val="Paragrafi"/>
      </w:pPr>
    </w:p>
    <w:p w:rsidR="00165FE9" w:rsidRPr="00AC42FD" w:rsidRDefault="00165FE9" w:rsidP="00165FE9">
      <w:pPr>
        <w:pStyle w:val="Paragrafi"/>
      </w:pPr>
      <w:r w:rsidRPr="00AC42FD">
        <w:t xml:space="preserve"> Fitimi vjetor nga veprimtaria ekonomike e personave juridikë </w:t>
      </w:r>
      <w:smartTag w:uri="urn:schemas-microsoft-com:office:smarttags" w:element="country-region">
        <w:smartTag w:uri="urn:schemas-microsoft-com:office:smarttags" w:element="place">
          <w:r w:rsidRPr="00AC42FD">
            <w:t>vendas</w:t>
          </w:r>
        </w:smartTag>
      </w:smartTag>
      <w:r w:rsidRPr="00AC42FD">
        <w:t xml:space="preserve"> e të huaj i nënshtrohen tatimit.</w:t>
      </w:r>
    </w:p>
    <w:p w:rsidR="00165FE9" w:rsidRPr="00AC42FD" w:rsidRDefault="00165FE9" w:rsidP="00165FE9">
      <w:pPr>
        <w:pStyle w:val="Paragrafi"/>
      </w:pPr>
    </w:p>
    <w:p w:rsidR="00165FE9" w:rsidRPr="00AC42FD" w:rsidRDefault="00165FE9" w:rsidP="00165FE9">
      <w:pPr>
        <w:pStyle w:val="NeniNr"/>
      </w:pPr>
      <w:r w:rsidRPr="00AC42FD">
        <w:t>Neni 2</w:t>
      </w:r>
    </w:p>
    <w:p w:rsidR="00165FE9" w:rsidRPr="00AC42FD" w:rsidRDefault="00165FE9" w:rsidP="00165FE9">
      <w:pPr>
        <w:pStyle w:val="Paragrafi"/>
      </w:pPr>
    </w:p>
    <w:p w:rsidR="00165FE9" w:rsidRPr="00AC42FD" w:rsidRDefault="00165FE9" w:rsidP="00165FE9">
      <w:pPr>
        <w:pStyle w:val="Paragrafi"/>
      </w:pPr>
      <w:r w:rsidRPr="00AC42FD">
        <w:t xml:space="preserve"> Përgjegjësia për pagimin e tatimit mbi fitimin shtrihet nga dita e fillimit deri në ditën e mbarimit të veprimtarisë ekonomike.</w:t>
      </w:r>
    </w:p>
    <w:p w:rsidR="00165FE9" w:rsidRPr="00AC42FD" w:rsidRDefault="00165FE9" w:rsidP="00165FE9">
      <w:pPr>
        <w:pStyle w:val="Paragrafi"/>
      </w:pPr>
    </w:p>
    <w:p w:rsidR="00165FE9" w:rsidRPr="00AC42FD" w:rsidRDefault="00165FE9" w:rsidP="00165FE9">
      <w:pPr>
        <w:pStyle w:val="NeniNr"/>
      </w:pPr>
      <w:r w:rsidRPr="00AC42FD">
        <w:t>Neni 3</w:t>
      </w:r>
    </w:p>
    <w:p w:rsidR="00165FE9" w:rsidRPr="00AC42FD" w:rsidRDefault="00165FE9" w:rsidP="00165FE9">
      <w:pPr>
        <w:pStyle w:val="Paragrafi"/>
      </w:pPr>
    </w:p>
    <w:p w:rsidR="00165FE9" w:rsidRPr="00AC42FD" w:rsidRDefault="00165FE9" w:rsidP="00165FE9">
      <w:pPr>
        <w:pStyle w:val="Paragrafi"/>
      </w:pPr>
      <w:r w:rsidRPr="00AC42FD">
        <w:t>Fitimi i tatueshëm, është fitimi vjetor që pasqyrohet në bilancin kontabël. Për efekt të llogaritjes së fitimit të tatueshëm, normat maksimale të amortizimit caktohen nga Ministria e Financave.</w:t>
      </w:r>
    </w:p>
    <w:p w:rsidR="00165FE9" w:rsidRPr="00AC42FD" w:rsidRDefault="00165FE9" w:rsidP="00165FE9">
      <w:pPr>
        <w:pStyle w:val="Paragrafi"/>
      </w:pPr>
    </w:p>
    <w:p w:rsidR="00165FE9" w:rsidRPr="00AC42FD" w:rsidRDefault="00165FE9" w:rsidP="00165FE9">
      <w:pPr>
        <w:pStyle w:val="NeniNr"/>
      </w:pPr>
      <w:r w:rsidRPr="00AC42FD">
        <w:t>Neni 4</w:t>
      </w:r>
    </w:p>
    <w:p w:rsidR="00165FE9" w:rsidRPr="00AC42FD" w:rsidRDefault="00165FE9" w:rsidP="00165FE9">
      <w:pPr>
        <w:pStyle w:val="Paragrafi"/>
      </w:pPr>
    </w:p>
    <w:p w:rsidR="00165FE9" w:rsidRPr="00AC42FD" w:rsidRDefault="00165FE9" w:rsidP="00165FE9">
      <w:pPr>
        <w:pStyle w:val="Paragrafi"/>
      </w:pPr>
      <w:r w:rsidRPr="00AC42FD">
        <w:t xml:space="preserve">Fitimi nga veprimtaria ekonomike e subjekteve </w:t>
      </w:r>
      <w:smartTag w:uri="urn:schemas-microsoft-com:office:smarttags" w:element="country-region">
        <w:smartTag w:uri="urn:schemas-microsoft-com:office:smarttags" w:element="place">
          <w:r w:rsidRPr="00AC42FD">
            <w:t>vendas</w:t>
          </w:r>
        </w:smartTag>
      </w:smartTag>
      <w:r w:rsidRPr="00AC42FD">
        <w:t xml:space="preserve"> tatohet</w:t>
      </w:r>
      <w:r w:rsidR="006E6961">
        <w:t xml:space="preserve"> </w:t>
      </w:r>
      <w:r w:rsidRPr="00AC42FD">
        <w:t>si vijon:</w:t>
      </w:r>
    </w:p>
    <w:p w:rsidR="00165FE9" w:rsidRPr="00AC42FD" w:rsidRDefault="00165FE9" w:rsidP="00165FE9">
      <w:pPr>
        <w:pStyle w:val="Paragrafi"/>
      </w:pPr>
      <w:r w:rsidRPr="00AC42FD">
        <w:t>- Fitimi i personave juridikë shtetërorë 30 për qind.</w:t>
      </w:r>
    </w:p>
    <w:p w:rsidR="00165FE9" w:rsidRPr="00AC42FD" w:rsidRDefault="00165FE9" w:rsidP="00165FE9">
      <w:pPr>
        <w:pStyle w:val="Paragrafi"/>
      </w:pPr>
      <w:r w:rsidRPr="00AC42FD">
        <w:t>- Fitimi i personave juridikë privatë përjashtohet nga fillimi i aktivitetit. Pas kësaj periudhe i nënshtrohet tatimit në masën 30 për qind.</w:t>
      </w:r>
    </w:p>
    <w:p w:rsidR="00165FE9" w:rsidRPr="00AC42FD" w:rsidRDefault="00165FE9" w:rsidP="00165FE9">
      <w:pPr>
        <w:pStyle w:val="Paragrafi"/>
      </w:pPr>
    </w:p>
    <w:p w:rsidR="00165FE9" w:rsidRPr="00AC42FD" w:rsidRDefault="00165FE9" w:rsidP="00165FE9">
      <w:pPr>
        <w:pStyle w:val="NeniNr"/>
      </w:pPr>
      <w:r w:rsidRPr="00AC42FD">
        <w:t>Neni 5</w:t>
      </w:r>
    </w:p>
    <w:p w:rsidR="00165FE9" w:rsidRPr="00AC42FD" w:rsidRDefault="00165FE9" w:rsidP="00165FE9">
      <w:pPr>
        <w:pStyle w:val="Paragrafi"/>
      </w:pPr>
    </w:p>
    <w:p w:rsidR="00165FE9" w:rsidRPr="00AC42FD" w:rsidRDefault="00165FE9" w:rsidP="00165FE9">
      <w:pPr>
        <w:pStyle w:val="Paragrafi"/>
      </w:pPr>
      <w:r w:rsidRPr="00AC42FD">
        <w:t>Tatimi mbi fitimin e ndërmarrjeve të përbashkëta dhe atyre me kapital plotësisht të huaj që ushtrojnë aktivitetin e tyre në nxjerrjen e burimeve minerare dhe energjetike, caktohet në masën 50 për qind.</w:t>
      </w:r>
    </w:p>
    <w:p w:rsidR="00165FE9" w:rsidRPr="00AC42FD" w:rsidRDefault="00165FE9" w:rsidP="00165FE9">
      <w:pPr>
        <w:pStyle w:val="Paragrafi"/>
      </w:pPr>
    </w:p>
    <w:p w:rsidR="00165FE9" w:rsidRPr="00AC42FD" w:rsidRDefault="00165FE9" w:rsidP="00165FE9">
      <w:pPr>
        <w:pStyle w:val="NeniNr"/>
      </w:pPr>
      <w:r w:rsidRPr="00AC42FD">
        <w:t>Neni 6</w:t>
      </w:r>
    </w:p>
    <w:p w:rsidR="00165FE9" w:rsidRPr="00AC42FD" w:rsidRDefault="00165FE9" w:rsidP="00165FE9">
      <w:pPr>
        <w:pStyle w:val="Paragrafi"/>
      </w:pPr>
      <w:r w:rsidRPr="00AC42FD">
        <w:t xml:space="preserve">     </w:t>
      </w:r>
    </w:p>
    <w:p w:rsidR="00165FE9" w:rsidRPr="00AC42FD" w:rsidRDefault="00165FE9" w:rsidP="00165FE9">
      <w:pPr>
        <w:pStyle w:val="Paragrafi"/>
      </w:pPr>
      <w:r w:rsidRPr="00AC42FD">
        <w:t>Ndërmarrjet me pjesëmarrjen e kapitalit të huaj ose me kapital plotësisht të huaj, që ushtrojnë veprimtari mbi 10 vjet, me përjashtim të atyre që përfshihen në nenin 5 të këtij ligji, paguajnë tatim mbi fitimin në masën 30 për qind, duke filluar nga viti i tretë i aktivitetit të tyre.</w:t>
      </w:r>
    </w:p>
    <w:p w:rsidR="00165FE9" w:rsidRPr="00AC42FD" w:rsidRDefault="00165FE9" w:rsidP="00165FE9">
      <w:pPr>
        <w:pStyle w:val="Paragrafi"/>
      </w:pPr>
      <w:r w:rsidRPr="00AC42FD">
        <w:t>Për 3 vitet pasardhës u bëhet një zbritje 50 për qind të tatimit mbi fitimin.</w:t>
      </w:r>
    </w:p>
    <w:p w:rsidR="00165FE9" w:rsidRPr="00AC42FD" w:rsidRDefault="00165FE9" w:rsidP="00165FE9">
      <w:pPr>
        <w:pStyle w:val="Paragrafi"/>
      </w:pPr>
      <w:r w:rsidRPr="00AC42FD">
        <w:t>Në rast se ndërmarrja me pjesëmarrjen e kapitalit të huaj ose ajo me kapital plotësisht të huaj, gjatë ushtrimit të veprimtarisë, prish kontratën e lidhur sipas këtij neni, detyrohet të paguajë gjithë lehtësitë tatimore që ka përfituar deri në atë moment.</w:t>
      </w:r>
    </w:p>
    <w:p w:rsidR="00165FE9" w:rsidRPr="00AC42FD" w:rsidRDefault="00165FE9" w:rsidP="00165FE9">
      <w:pPr>
        <w:pStyle w:val="Paragrafi"/>
      </w:pPr>
    </w:p>
    <w:p w:rsidR="00165FE9" w:rsidRPr="00AC42FD" w:rsidRDefault="00165FE9" w:rsidP="00165FE9">
      <w:pPr>
        <w:pStyle w:val="NeniNr"/>
      </w:pPr>
      <w:r w:rsidRPr="00AC42FD">
        <w:t>Neni 7</w:t>
      </w:r>
    </w:p>
    <w:p w:rsidR="00165FE9" w:rsidRPr="00AC42FD" w:rsidRDefault="00165FE9" w:rsidP="00165FE9">
      <w:pPr>
        <w:pStyle w:val="Paragrafi"/>
      </w:pPr>
    </w:p>
    <w:p w:rsidR="00165FE9" w:rsidRPr="00AC42FD" w:rsidRDefault="00165FE9" w:rsidP="00165FE9">
      <w:pPr>
        <w:pStyle w:val="Paragrafi"/>
      </w:pPr>
      <w:r w:rsidRPr="00AC42FD">
        <w:t xml:space="preserve">Humbjet që rezultojnë nga veprimtaria ekonomike gjatë vitit kalendarik, zbriten nga fitimi i </w:t>
      </w:r>
      <w:r w:rsidRPr="00AC42FD">
        <w:lastRenderedPageBreak/>
        <w:t>realizuar gjatë 3 viteve pasardhës.</w:t>
      </w:r>
    </w:p>
    <w:p w:rsidR="00165FE9" w:rsidRPr="00AC42FD" w:rsidRDefault="00165FE9" w:rsidP="00165FE9">
      <w:pPr>
        <w:pStyle w:val="Paragrafi"/>
      </w:pPr>
      <w:r w:rsidRPr="00AC42FD">
        <w:t>E drejta e zbritjes së humbjeve nga fitimi i viteve të mëpasme humbet në rastin e shkrirjes ose riorganizimit të subjektit.</w:t>
      </w:r>
    </w:p>
    <w:p w:rsidR="00165FE9" w:rsidRPr="00AC42FD" w:rsidRDefault="00165FE9" w:rsidP="00165FE9">
      <w:pPr>
        <w:pStyle w:val="NeniNr"/>
      </w:pPr>
    </w:p>
    <w:p w:rsidR="00165FE9" w:rsidRPr="00AC42FD" w:rsidRDefault="00165FE9" w:rsidP="00165FE9">
      <w:pPr>
        <w:pStyle w:val="NeniNr"/>
      </w:pPr>
      <w:r w:rsidRPr="00AC42FD">
        <w:t>Neni 8</w:t>
      </w:r>
    </w:p>
    <w:p w:rsidR="00165FE9" w:rsidRPr="00AC42FD" w:rsidRDefault="00165FE9" w:rsidP="00165FE9">
      <w:pPr>
        <w:pStyle w:val="Paragrafi"/>
      </w:pPr>
    </w:p>
    <w:p w:rsidR="00165FE9" w:rsidRPr="00AC42FD" w:rsidRDefault="00165FE9" w:rsidP="00165FE9">
      <w:pPr>
        <w:pStyle w:val="Paragrafi"/>
      </w:pPr>
      <w:r w:rsidRPr="00AC42FD">
        <w:t>Personat juridikë ose fizikë të huaj, për pjesën e fitimit që transferojnë jashtë territorit të Republikës së Shqipërisë, paguajnë një tatim 10 për qind mbi pjesën e fitimit të transferuar. Nga ky tatim përjashtohen personat juridikë a fizikë të huaj, që kanë lidhur kontrata për kërkimin e naftës a të gazit në det.</w:t>
      </w:r>
    </w:p>
    <w:p w:rsidR="00165FE9" w:rsidRPr="00AC42FD" w:rsidRDefault="00165FE9" w:rsidP="00165FE9">
      <w:pPr>
        <w:pStyle w:val="Paragrafi"/>
      </w:pPr>
    </w:p>
    <w:p w:rsidR="00165FE9" w:rsidRPr="00AC42FD" w:rsidRDefault="00165FE9" w:rsidP="00165FE9">
      <w:pPr>
        <w:pStyle w:val="NeniNr"/>
      </w:pPr>
      <w:r w:rsidRPr="00AC42FD">
        <w:t>Neni 9</w:t>
      </w:r>
    </w:p>
    <w:p w:rsidR="00165FE9" w:rsidRPr="00AC42FD" w:rsidRDefault="00165FE9" w:rsidP="00165FE9">
      <w:pPr>
        <w:pStyle w:val="Paragrafi"/>
      </w:pPr>
    </w:p>
    <w:p w:rsidR="00165FE9" w:rsidRPr="00AC42FD" w:rsidRDefault="00165FE9" w:rsidP="00165FE9">
      <w:pPr>
        <w:pStyle w:val="Paragrafi"/>
      </w:pPr>
      <w:r w:rsidRPr="00AC42FD">
        <w:t>Personave juridikë e fizikë të huaj, që pjesën e tyre të fitimit e riinvestojnë, u bëhet një zbritje 40 për qind në tatimin e paguar për shumën e investuar. Këtë të drejtë nuk e përfitojnë ata që fitimin e mbajnë ne formë depozitash.</w:t>
      </w:r>
    </w:p>
    <w:p w:rsidR="00165FE9" w:rsidRPr="00AC42FD" w:rsidRDefault="00165FE9" w:rsidP="00165FE9">
      <w:pPr>
        <w:pStyle w:val="Paragrafi"/>
      </w:pPr>
    </w:p>
    <w:p w:rsidR="00165FE9" w:rsidRPr="00AC42FD" w:rsidRDefault="00165FE9" w:rsidP="00165FE9">
      <w:pPr>
        <w:pStyle w:val="NeniNr"/>
      </w:pPr>
      <w:r w:rsidRPr="00AC42FD">
        <w:t>Neni 10</w:t>
      </w:r>
    </w:p>
    <w:p w:rsidR="00165FE9" w:rsidRPr="00AC42FD" w:rsidRDefault="00165FE9" w:rsidP="00165FE9">
      <w:pPr>
        <w:pStyle w:val="NeniNr"/>
      </w:pPr>
    </w:p>
    <w:p w:rsidR="00165FE9" w:rsidRPr="00AC42FD" w:rsidRDefault="00165FE9" w:rsidP="00165FE9">
      <w:pPr>
        <w:pStyle w:val="Paragrafi"/>
      </w:pPr>
      <w:r w:rsidRPr="00AC42FD">
        <w:t xml:space="preserve">Tatimpaguesit </w:t>
      </w:r>
      <w:smartTag w:uri="urn:schemas-microsoft-com:office:smarttags" w:element="country-region">
        <w:smartTag w:uri="urn:schemas-microsoft-com:office:smarttags" w:element="place">
          <w:r w:rsidRPr="00AC42FD">
            <w:t>vendas</w:t>
          </w:r>
        </w:smartTag>
      </w:smartTag>
      <w:r w:rsidRPr="00AC42FD">
        <w:t xml:space="preserve"> dhe të huaj janë të detyruar të paraqesin deklaratë në organet tatimore të rretheve për fitimin e realizuar. Deklaratës i bashkëngjitet edhe llogaria vjetore për të ardhurat dhe shpenzimet.</w:t>
      </w:r>
    </w:p>
    <w:p w:rsidR="00165FE9" w:rsidRPr="00AC42FD" w:rsidRDefault="00165FE9" w:rsidP="00165FE9">
      <w:pPr>
        <w:pStyle w:val="Paragrafi"/>
      </w:pPr>
      <w:r w:rsidRPr="00AC42FD">
        <w:t xml:space="preserve"> Deklarata dhe llogaria vjetore për të ardhurat dhe shpenzimet plotësohen sipas modeleve që përcakton Ministria e Financave, dhe paraqiten në organet tatimore brenda datës 30 mars të vitit pasardhës.</w:t>
      </w:r>
    </w:p>
    <w:p w:rsidR="00165FE9" w:rsidRPr="00AC42FD" w:rsidRDefault="00165FE9" w:rsidP="00165FE9">
      <w:pPr>
        <w:pStyle w:val="Paragrafi"/>
      </w:pPr>
    </w:p>
    <w:p w:rsidR="00165FE9" w:rsidRPr="00AC42FD" w:rsidRDefault="00165FE9" w:rsidP="00165FE9">
      <w:pPr>
        <w:pStyle w:val="NeniNr"/>
      </w:pPr>
      <w:r w:rsidRPr="00AC42FD">
        <w:t>Neni 11</w:t>
      </w:r>
    </w:p>
    <w:p w:rsidR="00165FE9" w:rsidRPr="00AC42FD" w:rsidRDefault="00165FE9" w:rsidP="00165FE9">
      <w:pPr>
        <w:pStyle w:val="Paragrafi"/>
      </w:pPr>
    </w:p>
    <w:p w:rsidR="00165FE9" w:rsidRPr="00AC42FD" w:rsidRDefault="00165FE9" w:rsidP="00165FE9">
      <w:pPr>
        <w:pStyle w:val="Paragrafi"/>
      </w:pPr>
      <w:r w:rsidRPr="00AC42FD">
        <w:t>Tatimi mbi fitimin derdhet çdo tremujor në buxhetin eshtetit në formë paradhënieje deri në datën 10 të muajitpasardhës. Subjektet juridikë a fizikë që krijohen gjatë vitit,tatimin e derdhin në varësi nga madhësia e fitimit që pritet tërealizohet. Rillogaritja për efekt të derdhjes së tatimit bëhetbrenda muajit mars të vitit pasardhës.</w:t>
      </w:r>
    </w:p>
    <w:p w:rsidR="00165FE9" w:rsidRPr="00AC42FD" w:rsidRDefault="00165FE9" w:rsidP="00165FE9">
      <w:pPr>
        <w:pStyle w:val="Paragrafi"/>
      </w:pPr>
    </w:p>
    <w:p w:rsidR="00165FE9" w:rsidRPr="00AC42FD" w:rsidRDefault="00165FE9" w:rsidP="00165FE9">
      <w:pPr>
        <w:pStyle w:val="NeniNr"/>
      </w:pPr>
      <w:r w:rsidRPr="00AC42FD">
        <w:t>Neni 12</w:t>
      </w:r>
    </w:p>
    <w:p w:rsidR="00165FE9" w:rsidRPr="00AC42FD" w:rsidRDefault="00165FE9" w:rsidP="00165FE9">
      <w:pPr>
        <w:pStyle w:val="Paragrafi"/>
      </w:pPr>
    </w:p>
    <w:p w:rsidR="00165FE9" w:rsidRPr="00AC42FD" w:rsidRDefault="00165FE9" w:rsidP="00165FE9">
      <w:pPr>
        <w:pStyle w:val="Paragrafi"/>
      </w:pPr>
      <w:r w:rsidRPr="00AC42FD">
        <w:t>Quhen shkelje të këtij ligji:</w:t>
      </w:r>
    </w:p>
    <w:p w:rsidR="00165FE9" w:rsidRPr="00AC42FD" w:rsidRDefault="00165FE9" w:rsidP="00165FE9">
      <w:pPr>
        <w:pStyle w:val="Paragrafi"/>
      </w:pPr>
      <w:r w:rsidRPr="00AC42FD">
        <w:t>- Fshehja e fitimit dhe e të ardhurave;</w:t>
      </w:r>
    </w:p>
    <w:p w:rsidR="00165FE9" w:rsidRPr="00AC42FD" w:rsidRDefault="00165FE9" w:rsidP="00165FE9">
      <w:pPr>
        <w:pStyle w:val="Paragrafi"/>
      </w:pPr>
      <w:r w:rsidRPr="00AC42FD">
        <w:t>- Falsifikimi i të dhënave dhe i dokumenteve që përcaktojnë</w:t>
      </w:r>
      <w:r w:rsidR="0092636A">
        <w:t xml:space="preserve"> </w:t>
      </w:r>
      <w:r w:rsidRPr="00AC42FD">
        <w:t>fitimin mbi të ardhurat;</w:t>
      </w:r>
    </w:p>
    <w:p w:rsidR="00165FE9" w:rsidRPr="00AC42FD" w:rsidRDefault="00165FE9" w:rsidP="00165FE9">
      <w:pPr>
        <w:pStyle w:val="Paragrafi"/>
      </w:pPr>
      <w:r w:rsidRPr="00AC42FD">
        <w:t>- Mosparaqitja në afatin e caktuar e deklaratës së fitimit të realizuar dhe llogarisë vjetore për të ardhurat e shpenzimet;</w:t>
      </w:r>
    </w:p>
    <w:p w:rsidR="00165FE9" w:rsidRPr="00AC42FD" w:rsidRDefault="00165FE9" w:rsidP="00165FE9">
      <w:pPr>
        <w:pStyle w:val="Paragrafi"/>
      </w:pPr>
      <w:r w:rsidRPr="00AC42FD">
        <w:t>- Mosrespektimi i afateve të derdhjes së tatimit.</w:t>
      </w:r>
    </w:p>
    <w:p w:rsidR="00165FE9" w:rsidRPr="00AC42FD" w:rsidRDefault="00165FE9" w:rsidP="00165FE9">
      <w:pPr>
        <w:pStyle w:val="Paragrafi"/>
      </w:pPr>
    </w:p>
    <w:p w:rsidR="00165FE9" w:rsidRPr="00AC42FD" w:rsidRDefault="00165FE9" w:rsidP="00165FE9">
      <w:pPr>
        <w:pStyle w:val="NeniNr"/>
      </w:pPr>
      <w:r w:rsidRPr="00AC42FD">
        <w:t>Neni 13</w:t>
      </w:r>
    </w:p>
    <w:p w:rsidR="00165FE9" w:rsidRPr="00AC42FD" w:rsidRDefault="00165FE9" w:rsidP="00165FE9">
      <w:pPr>
        <w:pStyle w:val="Paragrafi"/>
      </w:pPr>
    </w:p>
    <w:p w:rsidR="00165FE9" w:rsidRPr="00AC42FD" w:rsidRDefault="00165FE9" w:rsidP="00165FE9">
      <w:pPr>
        <w:pStyle w:val="Paragrafi"/>
      </w:pPr>
      <w:r w:rsidRPr="00AC42FD">
        <w:t>Shkeljet e mësipërme, pavarësisht në se përbëjnë vepër penale dënohen edhe me këto masa administrative:</w:t>
      </w:r>
    </w:p>
    <w:p w:rsidR="00165FE9" w:rsidRPr="00AC42FD" w:rsidRDefault="00165FE9" w:rsidP="00165FE9">
      <w:pPr>
        <w:pStyle w:val="Paragrafi"/>
      </w:pPr>
      <w:r w:rsidRPr="00AC42FD">
        <w:t xml:space="preserve"> - Fshehja e fitimit dhe e të ardhurave si dhe falsifikimi i të dhënave dhe i dokumenteve që përcaktojnë fitimin dhe të ardhurat, me gjobë në masën 5-fish të shumës së tatimit që rezulton nga llogaritja e fitimit të fshehur dhe me marrjen 100 për qind të tatimit të fshehur.</w:t>
      </w:r>
    </w:p>
    <w:p w:rsidR="00165FE9" w:rsidRDefault="00165FE9" w:rsidP="00165FE9">
      <w:pPr>
        <w:pStyle w:val="Paragrafi"/>
      </w:pPr>
      <w:r w:rsidRPr="00AC42FD">
        <w:t>- Mosparaqitja në afat e deklara</w:t>
      </w:r>
      <w:r w:rsidR="006040B9">
        <w:t>tës së fitimit dhe e llogarisë</w:t>
      </w:r>
      <w:r w:rsidRPr="00AC42FD">
        <w:t xml:space="preserve"> vjetore për të ardhurat e </w:t>
      </w:r>
      <w:r w:rsidR="006040B9">
        <w:t>shpenzimet, me gjobë në masën 1000-3</w:t>
      </w:r>
      <w:r w:rsidRPr="00AC42FD">
        <w:t>000 lekë.</w:t>
      </w:r>
    </w:p>
    <w:p w:rsidR="00E7565C" w:rsidRPr="00AC42FD" w:rsidRDefault="00E7565C" w:rsidP="00E7565C">
      <w:pPr>
        <w:pStyle w:val="Paragrafi"/>
      </w:pPr>
      <w:r w:rsidRPr="00AC42FD">
        <w:t>- Mosrespektimi i</w:t>
      </w:r>
      <w:r>
        <w:t xml:space="preserve"> afateve të derdhjes së tatimit, me gjobë në masën 6000-8</w:t>
      </w:r>
      <w:r w:rsidRPr="00AC42FD">
        <w:t>000 lekë</w:t>
      </w:r>
    </w:p>
    <w:p w:rsidR="00E7565C" w:rsidRPr="00AC42FD" w:rsidRDefault="00E7565C" w:rsidP="00165FE9">
      <w:pPr>
        <w:pStyle w:val="Paragrafi"/>
      </w:pPr>
    </w:p>
    <w:p w:rsidR="00165FE9" w:rsidRPr="00AC42FD" w:rsidRDefault="00165FE9" w:rsidP="00165FE9">
      <w:pPr>
        <w:pStyle w:val="NeniNr"/>
      </w:pPr>
    </w:p>
    <w:p w:rsidR="00165FE9" w:rsidRPr="00AC42FD" w:rsidRDefault="00165FE9" w:rsidP="00165FE9">
      <w:pPr>
        <w:pStyle w:val="NeniNr"/>
      </w:pPr>
      <w:r w:rsidRPr="00AC42FD">
        <w:t>Neni 14</w:t>
      </w:r>
    </w:p>
    <w:p w:rsidR="00165FE9" w:rsidRPr="00AC42FD" w:rsidRDefault="00165FE9" w:rsidP="00165FE9">
      <w:pPr>
        <w:pStyle w:val="Paragrafi"/>
      </w:pPr>
    </w:p>
    <w:p w:rsidR="00165FE9" w:rsidRPr="00AC42FD" w:rsidRDefault="00165FE9" w:rsidP="00165FE9">
      <w:pPr>
        <w:pStyle w:val="Paragrafi"/>
      </w:pPr>
      <w:r w:rsidRPr="00AC42FD">
        <w:t>Të drejtën e gjobës e kanë inspektorët e tatimeve në rrethe dhe punojnësit e drejtorisë së tatimeve në Ministrinë e Financave</w:t>
      </w:r>
      <w:r w:rsidR="00C565E7">
        <w:t>.</w:t>
      </w:r>
    </w:p>
    <w:p w:rsidR="00165FE9" w:rsidRPr="00AC42FD" w:rsidRDefault="00165FE9" w:rsidP="00165FE9">
      <w:pPr>
        <w:pStyle w:val="Paragrafi"/>
      </w:pPr>
      <w:r w:rsidRPr="00AC42FD">
        <w:t>Kundër vendimit të dënimit mund të bëhet ankim, brenda 5 ditëve nga dita e shpalljes ose e njoftimit të tij, përkatësisht te përgjegjësi i seksionit të financës a te drejtori i drejtorisë  së tatimeve, akti i të cilëve është i formës së prerë.</w:t>
      </w:r>
    </w:p>
    <w:p w:rsidR="00165FE9" w:rsidRPr="00AC42FD" w:rsidRDefault="00165FE9" w:rsidP="00165FE9">
      <w:pPr>
        <w:pStyle w:val="Paragrafi"/>
      </w:pPr>
    </w:p>
    <w:p w:rsidR="00165FE9" w:rsidRPr="00AC42FD" w:rsidRDefault="00165FE9" w:rsidP="00165FE9">
      <w:pPr>
        <w:pStyle w:val="NeniNr"/>
      </w:pPr>
      <w:r w:rsidRPr="00AC42FD">
        <w:t>Neni 15</w:t>
      </w:r>
    </w:p>
    <w:p w:rsidR="00165FE9" w:rsidRPr="00AC42FD" w:rsidRDefault="00165FE9" w:rsidP="00165FE9">
      <w:pPr>
        <w:pStyle w:val="Paragrafi"/>
      </w:pPr>
    </w:p>
    <w:p w:rsidR="00165FE9" w:rsidRPr="00AC42FD" w:rsidRDefault="00165FE9" w:rsidP="00165FE9">
      <w:pPr>
        <w:pStyle w:val="Paragrafi"/>
      </w:pPr>
      <w:r w:rsidRPr="00AC42FD">
        <w:t>Ministria e Financave ngarkohet të nxjerrë udhëzime për zbatimin e këtij ligji.</w:t>
      </w:r>
    </w:p>
    <w:p w:rsidR="00165FE9" w:rsidRPr="00AC42FD" w:rsidRDefault="00165FE9" w:rsidP="00165FE9">
      <w:pPr>
        <w:pStyle w:val="Paragrafi"/>
      </w:pPr>
    </w:p>
    <w:p w:rsidR="00165FE9" w:rsidRPr="00AC42FD" w:rsidRDefault="00165FE9" w:rsidP="00165FE9">
      <w:pPr>
        <w:pStyle w:val="NeniNr"/>
      </w:pPr>
      <w:r w:rsidRPr="00AC42FD">
        <w:t>Neni 16</w:t>
      </w:r>
    </w:p>
    <w:p w:rsidR="00165FE9" w:rsidRPr="00AC42FD" w:rsidRDefault="00165FE9" w:rsidP="00165FE9">
      <w:pPr>
        <w:pStyle w:val="Paragrafi"/>
      </w:pPr>
    </w:p>
    <w:p w:rsidR="00165FE9" w:rsidRPr="00AC42FD" w:rsidRDefault="00165FE9" w:rsidP="00165FE9">
      <w:pPr>
        <w:pStyle w:val="Paragrafi"/>
      </w:pPr>
      <w:r w:rsidRPr="00AC42FD">
        <w:t>Dispozitat që janë në kundërshtim me këtë ligj, shfuqizohen.</w:t>
      </w:r>
    </w:p>
    <w:p w:rsidR="00165FE9" w:rsidRPr="00AC42FD" w:rsidRDefault="00165FE9" w:rsidP="00165FE9">
      <w:pPr>
        <w:pStyle w:val="NeniNr"/>
      </w:pPr>
    </w:p>
    <w:p w:rsidR="00165FE9" w:rsidRPr="00AC42FD" w:rsidRDefault="00165FE9" w:rsidP="00165FE9">
      <w:pPr>
        <w:pStyle w:val="NeniNr"/>
      </w:pPr>
      <w:r w:rsidRPr="00AC42FD">
        <w:t>Neni 17</w:t>
      </w:r>
    </w:p>
    <w:p w:rsidR="00165FE9" w:rsidRPr="00AC42FD" w:rsidRDefault="00165FE9" w:rsidP="00165FE9">
      <w:pPr>
        <w:pStyle w:val="Paragrafi"/>
      </w:pPr>
    </w:p>
    <w:p w:rsidR="00165FE9" w:rsidRPr="00AC42FD" w:rsidRDefault="00165FE9" w:rsidP="00165FE9">
      <w:pPr>
        <w:pStyle w:val="Paragrafi"/>
      </w:pPr>
      <w:r w:rsidRPr="00AC42FD">
        <w:t>Ky ligj hyn në fuqi më 1 janar 1992.</w:t>
      </w:r>
    </w:p>
    <w:p w:rsidR="00165FE9" w:rsidRPr="00AC42FD" w:rsidRDefault="00165FE9" w:rsidP="00165FE9">
      <w:pPr>
        <w:pStyle w:val="Paragrafi"/>
      </w:pPr>
    </w:p>
    <w:p w:rsidR="00165FE9" w:rsidRPr="00AC42FD" w:rsidRDefault="00165FE9" w:rsidP="00165FE9">
      <w:pPr>
        <w:pStyle w:val="Paragrafi"/>
      </w:pPr>
    </w:p>
    <w:p w:rsidR="00165FE9" w:rsidRPr="00AC42FD" w:rsidRDefault="00165FE9" w:rsidP="00165FE9">
      <w:pPr>
        <w:pStyle w:val="Shpallja"/>
      </w:pPr>
      <w:r w:rsidRPr="00AC42FD">
        <w:t xml:space="preserve">Shpallur me dekretin nr.107, datë 11.1.1992 të Presidentit të Republikës së Shqipërisë, Ramiz Alia.   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65FE9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5F653F"/>
    <w:rsid w:val="006040B9"/>
    <w:rsid w:val="00607F6D"/>
    <w:rsid w:val="00634290"/>
    <w:rsid w:val="00697FDD"/>
    <w:rsid w:val="006A37D8"/>
    <w:rsid w:val="006E35E0"/>
    <w:rsid w:val="006E6961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2636A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565E7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7565C"/>
    <w:rsid w:val="00EA206E"/>
    <w:rsid w:val="00EB7624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53EE97E-AD3C-4F54-8B32-5891F5E42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2019-03-27T08:30:00Z</dcterms:created>
  <dcterms:modified xsi:type="dcterms:W3CDTF">2019-03-27T08:30:00Z</dcterms:modified>
</cp:coreProperties>
</file>