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1FC" w:rsidRPr="007851FC" w:rsidRDefault="007851FC" w:rsidP="007851FC">
      <w:pPr>
        <w:pStyle w:val="Akti"/>
      </w:pPr>
      <w:bookmarkStart w:id="0" w:name="_GoBack"/>
      <w:bookmarkEnd w:id="0"/>
      <w:r w:rsidRPr="007851FC">
        <w:t>L I G J</w:t>
      </w:r>
    </w:p>
    <w:p w:rsidR="007851FC" w:rsidRPr="007851FC" w:rsidRDefault="007851FC" w:rsidP="007851FC">
      <w:pPr>
        <w:pStyle w:val="Akti"/>
      </w:pPr>
    </w:p>
    <w:p w:rsidR="007851FC" w:rsidRPr="007851FC" w:rsidRDefault="007851FC" w:rsidP="007851FC">
      <w:pPr>
        <w:pStyle w:val="NumriData"/>
      </w:pPr>
      <w:r w:rsidRPr="007851FC">
        <w:t>Nr.7570, datë 3.6.1992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NeniTitull"/>
      </w:pPr>
      <w:r w:rsidRPr="007851FC">
        <w:t>PËR DISA SHTESA NË LIGJIN NR.7491, DATË 29.4.1991</w:t>
      </w:r>
    </w:p>
    <w:p w:rsidR="007851FC" w:rsidRPr="007851FC" w:rsidRDefault="007851FC" w:rsidP="007851FC">
      <w:pPr>
        <w:pStyle w:val="NeniTitull"/>
      </w:pPr>
      <w:r w:rsidRPr="007851FC">
        <w:t xml:space="preserve"> “PËR DISPOZITAT KRYESORE KUSHTETUESE”</w:t>
      </w:r>
    </w:p>
    <w:p w:rsidR="007851FC" w:rsidRDefault="007851FC" w:rsidP="007851FC">
      <w:pPr>
        <w:pStyle w:val="BazLigjPropozues"/>
        <w:rPr>
          <w:color w:val="auto"/>
          <w:szCs w:val="20"/>
          <w:lang w:val="en-US"/>
        </w:rPr>
      </w:pPr>
    </w:p>
    <w:p w:rsidR="007851FC" w:rsidRPr="007851FC" w:rsidRDefault="007851FC" w:rsidP="007851FC">
      <w:pPr>
        <w:pStyle w:val="BazLigjPropozues"/>
      </w:pPr>
      <w:r w:rsidRPr="007851FC">
        <w:t xml:space="preserve">Në mbështetje të neneve 16 dhe 43 të ligjit nr.7491, datë 29.4.1991 “Për dispozitat kryesore kushtetuese”, </w:t>
      </w:r>
    </w:p>
    <w:p w:rsidR="007851FC" w:rsidRPr="007851FC" w:rsidRDefault="007851FC" w:rsidP="007851FC">
      <w:pPr>
        <w:pStyle w:val="BazLigjPropozues"/>
      </w:pPr>
    </w:p>
    <w:p w:rsidR="007851FC" w:rsidRPr="007851FC" w:rsidRDefault="007851FC" w:rsidP="007851FC">
      <w:pPr>
        <w:pStyle w:val="Institucioni"/>
      </w:pPr>
      <w:r w:rsidRPr="007851FC">
        <w:t>KUVENDI POPULLOR</w:t>
      </w:r>
    </w:p>
    <w:p w:rsidR="007851FC" w:rsidRPr="007851FC" w:rsidRDefault="007851FC" w:rsidP="007851FC">
      <w:pPr>
        <w:pStyle w:val="Institucioni"/>
      </w:pPr>
      <w:r w:rsidRPr="007851FC">
        <w:t>I REPUBLIKËS SË SHQIPËRISË</w:t>
      </w:r>
    </w:p>
    <w:p w:rsidR="007851FC" w:rsidRPr="007851FC" w:rsidRDefault="007851FC" w:rsidP="007851FC">
      <w:pPr>
        <w:pStyle w:val="Institucioni"/>
      </w:pPr>
    </w:p>
    <w:p w:rsidR="007851FC" w:rsidRPr="007851FC" w:rsidRDefault="007851FC" w:rsidP="007851FC">
      <w:pPr>
        <w:pStyle w:val="VENDOSI"/>
      </w:pPr>
      <w:r w:rsidRPr="007851FC">
        <w:t>V E N D O S I: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>Në ligjin “Për dispozitat kryesore kushtetuese”, para kreut III/a shtohet një kre me këtë përmbajtje:</w:t>
      </w:r>
    </w:p>
    <w:p w:rsidR="007851FC" w:rsidRDefault="007851FC" w:rsidP="007851FC">
      <w:pPr>
        <w:pStyle w:val="KreuTitull"/>
      </w:pPr>
    </w:p>
    <w:p w:rsidR="007851FC" w:rsidRPr="007851FC" w:rsidRDefault="007851FC" w:rsidP="007851FC">
      <w:pPr>
        <w:pStyle w:val="KreuTitull"/>
      </w:pPr>
      <w:r w:rsidRPr="007851FC">
        <w:t>ORGANIZIMI DHE FUNKSIONIMI I PUSHTETIT LOKAL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NeniNr"/>
      </w:pPr>
      <w:r w:rsidRPr="007851FC">
        <w:t>Neni 1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>Territori i Republikës së Shqipërisë ndahet në komuna, bashki dhe rrethe.</w:t>
      </w:r>
    </w:p>
    <w:p w:rsidR="007851FC" w:rsidRPr="007851FC" w:rsidRDefault="007851FC" w:rsidP="007851FC">
      <w:pPr>
        <w:pStyle w:val="Paragrafi"/>
      </w:pPr>
      <w:r w:rsidRPr="007851FC">
        <w:t>Në çdo komunë, bashki dhe rreth organizohet dhe funksionon pushteti lokal.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NeniNr"/>
      </w:pPr>
      <w:r w:rsidRPr="007851FC">
        <w:t>Neni 2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>Organet e pushtetit lokal zgjidhen drejtpërsëdrejti nga populli me zgjedhje të lira, të përgjithshme, të barabarta dhe të fshehta.</w:t>
      </w:r>
    </w:p>
    <w:p w:rsidR="007851FC" w:rsidRPr="007851FC" w:rsidRDefault="007851FC" w:rsidP="007851FC">
      <w:pPr>
        <w:pStyle w:val="Paragrafi"/>
      </w:pPr>
      <w:r w:rsidRPr="007851FC">
        <w:t>Mënyra e zgjedhjes së organeve të pushtetit lokal caktohet me ligj.</w:t>
      </w:r>
    </w:p>
    <w:p w:rsidR="007851FC" w:rsidRPr="007851FC" w:rsidRDefault="007851FC" w:rsidP="007851FC">
      <w:pPr>
        <w:pStyle w:val="Paragrafi"/>
        <w:tabs>
          <w:tab w:val="left" w:pos="1116"/>
        </w:tabs>
      </w:pPr>
    </w:p>
    <w:p w:rsidR="007851FC" w:rsidRPr="007851FC" w:rsidRDefault="007851FC" w:rsidP="007851FC">
      <w:pPr>
        <w:pStyle w:val="NeniNr"/>
      </w:pPr>
      <w:r w:rsidRPr="007851FC">
        <w:t>Neni 3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>Organizimi dhe funksionimi i pushtetit lokal bëhet mbi bazën e parimeve të vetëqeverisjes, të pavarësisë, të autonomisë lokale dhe të decentralizimit.</w:t>
      </w:r>
    </w:p>
    <w:p w:rsidR="007851FC" w:rsidRPr="007851FC" w:rsidRDefault="007851FC" w:rsidP="007851FC">
      <w:pPr>
        <w:pStyle w:val="Paragrafi"/>
      </w:pPr>
      <w:r w:rsidRPr="007851FC">
        <w:t>Organet e pushtetit lokal në veprimtarinë që kryejnë mbështeten në dispozitat kushtetuese, ligjet dhe aktet e nxjerra në bazë e për zbatimin e tyre.</w:t>
      </w:r>
    </w:p>
    <w:p w:rsidR="007851FC" w:rsidRPr="007851FC" w:rsidRDefault="007851FC" w:rsidP="007851FC">
      <w:pPr>
        <w:pStyle w:val="Paragrafi"/>
      </w:pPr>
      <w:r w:rsidRPr="007851FC">
        <w:t>Parimet e organizimit dhe funksionimit të pushtetit lokal nuk mund të cenojnë karakterin unik kombëtar të shtetit shqiptar.</w:t>
      </w:r>
    </w:p>
    <w:p w:rsidR="007851FC" w:rsidRPr="007851FC" w:rsidRDefault="007851FC" w:rsidP="007851FC">
      <w:pPr>
        <w:pStyle w:val="Paragrafi"/>
      </w:pPr>
      <w:r w:rsidRPr="007851FC">
        <w:t>Kompetencat e organeve të pushtetit lokal caktohen me ligj.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NeniNr"/>
      </w:pPr>
      <w:r w:rsidRPr="007851FC">
        <w:t>Neni 4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>Njësitë më të vogla në organizimin e pushtetit lokal janë komuna dhe bashkia.</w:t>
      </w:r>
    </w:p>
    <w:p w:rsidR="007851FC" w:rsidRPr="007851FC" w:rsidRDefault="007851FC" w:rsidP="007851FC">
      <w:pPr>
        <w:pStyle w:val="Paragrafi"/>
      </w:pPr>
      <w:r w:rsidRPr="007851FC">
        <w:t>Në përbërjen e komunës mund të hyjnë disa fshatra ose një qytet i vogël me disa fshatra.</w:t>
      </w:r>
    </w:p>
    <w:p w:rsidR="007851FC" w:rsidRPr="007851FC" w:rsidRDefault="007851FC" w:rsidP="007851FC">
      <w:pPr>
        <w:pStyle w:val="Paragrafi"/>
      </w:pPr>
      <w:r w:rsidRPr="007851FC">
        <w:t>Organet e komunës janë: këshilli i komunës dhe kryetari i komunës.</w:t>
      </w:r>
    </w:p>
    <w:p w:rsidR="007851FC" w:rsidRPr="007851FC" w:rsidRDefault="007851FC" w:rsidP="007851FC">
      <w:pPr>
        <w:pStyle w:val="Paragrafi"/>
      </w:pPr>
      <w:r w:rsidRPr="007851FC">
        <w:t>Ndryshimi i kufijve të komunës bëhet pasi të jetë marrë miratimi i banorëve të saj që gëzojnë të drejtën e votës.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NeniNr"/>
      </w:pPr>
      <w:r w:rsidRPr="007851FC">
        <w:t>Neni 5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>Bashkitë krijohen në qytete që nuk përfshihen në komuna.</w:t>
      </w:r>
    </w:p>
    <w:p w:rsidR="007851FC" w:rsidRPr="007851FC" w:rsidRDefault="007851FC" w:rsidP="007851FC">
      <w:pPr>
        <w:pStyle w:val="Paragrafi"/>
      </w:pPr>
      <w:r w:rsidRPr="007851FC">
        <w:t>Organet e bashkisë janë: këshilli i bashkisë dhe kryetari i bashkisë.</w:t>
      </w:r>
    </w:p>
    <w:p w:rsidR="007851FC" w:rsidRPr="007851FC" w:rsidRDefault="007851FC" w:rsidP="007851FC">
      <w:pPr>
        <w:pStyle w:val="Paragrafi"/>
      </w:pPr>
      <w:r w:rsidRPr="007851FC">
        <w:t>Organizimi dhe funksionimi i bashkisë së kryeqytetit caktohen me ligj.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NeniNr"/>
      </w:pPr>
      <w:r w:rsidRPr="007851FC">
        <w:lastRenderedPageBreak/>
        <w:t>Neni 6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>Në komuna e bashki krijohen nëndarje më të vogla administrative tokësore. Mënyra e krijimit dhe e funksionimit të organeve të tyre caktohen me ligj.</w:t>
      </w:r>
    </w:p>
    <w:p w:rsidR="007851FC" w:rsidRDefault="007851FC" w:rsidP="007851FC">
      <w:pPr>
        <w:pStyle w:val="Paragrafi"/>
      </w:pPr>
    </w:p>
    <w:p w:rsidR="007851FC" w:rsidRPr="007851FC" w:rsidRDefault="007851FC" w:rsidP="007851FC">
      <w:pPr>
        <w:pStyle w:val="NeniNr"/>
      </w:pPr>
      <w:r w:rsidRPr="007851FC">
        <w:t>Neni 7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ab/>
        <w:t>Rrethi formohet nga disa komuna dhe bashki që lidhen ndërmjet tyre.</w:t>
      </w:r>
    </w:p>
    <w:p w:rsidR="007851FC" w:rsidRPr="007851FC" w:rsidRDefault="007851FC" w:rsidP="007851FC">
      <w:pPr>
        <w:pStyle w:val="Paragrafi"/>
      </w:pPr>
      <w:r w:rsidRPr="007851FC">
        <w:tab/>
        <w:t>Organi përfaqësues në rreth është këshilli i rrethit.</w:t>
      </w:r>
    </w:p>
    <w:p w:rsidR="007851FC" w:rsidRPr="007851FC" w:rsidRDefault="007851FC" w:rsidP="007851FC">
      <w:pPr>
        <w:pStyle w:val="Paragrafi"/>
      </w:pPr>
      <w:r w:rsidRPr="007851FC">
        <w:tab/>
        <w:t>Këshilli i rrethit zgjedh kryesinë dhe kryetarin e saj, që janë organet ekzekutive.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NeniNr"/>
      </w:pPr>
      <w:r w:rsidRPr="007851FC">
        <w:t>Neni 8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>Organet e pushtetit të rrethit, kanë për detyrë të bashkërendojnë veprimtarinë e komunave dhe të bashkive brenda territorit të tyre.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NeniNr"/>
      </w:pPr>
      <w:r w:rsidRPr="007851FC">
        <w:t>Neni 9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>Anëtarët e këshillave nuk përgjigjen për mendimet e shprehura dhe votën e dhënë gjatë ushtrimit të funksioneve të tyre.</w:t>
      </w:r>
    </w:p>
    <w:p w:rsidR="007851FC" w:rsidRPr="007851FC" w:rsidRDefault="007851FC" w:rsidP="007851FC">
      <w:pPr>
        <w:pStyle w:val="Paragrafi"/>
      </w:pPr>
      <w:r w:rsidRPr="007851FC">
        <w:t>Rastet e papajtueshmërisë së funksionit të anëtarit tët këshillit me funksione të tjera caktohen me ligj.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NeniNr"/>
      </w:pPr>
      <w:r w:rsidRPr="007851FC">
        <w:t>Neni 10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>Organet e pushtetit lokal janë persona juridikë. Ata kanë pasuritë që u njihen me ligj dhe zhvillojnë veprimtari ekonomike brenda e jashtë territorit të tyre.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NeniNr"/>
      </w:pPr>
      <w:r w:rsidRPr="007851FC">
        <w:t>Neni 11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>Organet e pushtetit lokal kanë buxhetin e tyre.</w:t>
      </w:r>
    </w:p>
    <w:p w:rsidR="007851FC" w:rsidRPr="007851FC" w:rsidRDefault="007851FC" w:rsidP="007851FC">
      <w:pPr>
        <w:pStyle w:val="Paragrafi"/>
      </w:pPr>
      <w:r w:rsidRPr="007851FC">
        <w:t>Burimet financiare e mënyra e përdorimit të tyre si dhe detyrimet ndaj shteti, caktohen me ligj.</w:t>
      </w:r>
    </w:p>
    <w:p w:rsidR="007851FC" w:rsidRPr="007851FC" w:rsidRDefault="007851FC" w:rsidP="007851FC">
      <w:pPr>
        <w:pStyle w:val="Paragrafi"/>
      </w:pPr>
      <w:r w:rsidRPr="007851FC">
        <w:t>Për komuna dhe bashki të veçanta shteti parashikon kontribute financiare.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NeniNr"/>
      </w:pPr>
      <w:r w:rsidRPr="007851FC">
        <w:t>Neni 12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>Organet e zgjedhura të pushtetit lokal mund të shpërndahen vetëm në rastet e parashikuar me ligj.</w:t>
      </w:r>
    </w:p>
    <w:p w:rsidR="007851FC" w:rsidRPr="007851FC" w:rsidRDefault="007851FC" w:rsidP="007851FC">
      <w:pPr>
        <w:pStyle w:val="Paragrafi"/>
      </w:pPr>
      <w:r w:rsidRPr="007851FC">
        <w:t>Shpërndarja e organeve të zgjedhura të pushtetit lokal bëhet me dekret të motivuar nga Presidenti i Republikës, sipas propozimit të bërë nga Këshilli i Ministrave.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NeniNr"/>
      </w:pPr>
      <w:r w:rsidRPr="007851FC">
        <w:t>Neni 13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>Organet e pushtetit lokal kanë të drejtë të nxjerrin akte normative që veprojnë brenda territorit të njësisë administrative tokësore përkatëse.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NeniNr"/>
      </w:pPr>
      <w:r w:rsidRPr="007851FC">
        <w:t>Neni 14</w:t>
      </w:r>
    </w:p>
    <w:p w:rsidR="007851FC" w:rsidRPr="007851FC" w:rsidRDefault="007851FC" w:rsidP="007851FC">
      <w:pPr>
        <w:pStyle w:val="Paragrafi"/>
      </w:pPr>
    </w:p>
    <w:p w:rsidR="007851FC" w:rsidRPr="007851FC" w:rsidRDefault="007851FC" w:rsidP="007851FC">
      <w:pPr>
        <w:pStyle w:val="Paragrafi"/>
      </w:pPr>
      <w:r w:rsidRPr="007851FC">
        <w:t>Ky ligj hyn në fuqi menjëherë.</w:t>
      </w:r>
    </w:p>
    <w:p w:rsidR="00F859F8" w:rsidRPr="007851FC" w:rsidRDefault="00F859F8" w:rsidP="007851FC">
      <w:pPr>
        <w:pStyle w:val="Paragrafi"/>
      </w:pPr>
    </w:p>
    <w:p w:rsidR="00F859F8" w:rsidRPr="007851FC" w:rsidRDefault="00F859F8" w:rsidP="007851FC">
      <w:pPr>
        <w:pStyle w:val="Paragrafi"/>
      </w:pPr>
    </w:p>
    <w:p w:rsidR="00F859F8" w:rsidRPr="007851FC" w:rsidRDefault="00F859F8" w:rsidP="007851FC">
      <w:pPr>
        <w:pStyle w:val="Shpallja"/>
      </w:pPr>
      <w:r w:rsidRPr="007851FC">
        <w:t>Shpallur me dekretin nr.202, datë 5.6.1992 të Presidentit të Republikës së Shqipërisë, Sali Berisha</w:t>
      </w:r>
    </w:p>
    <w:p w:rsidR="00A0784B" w:rsidRPr="007851FC" w:rsidRDefault="00A0784B" w:rsidP="007851FC">
      <w:pPr>
        <w:pStyle w:val="Paragrafi"/>
      </w:pPr>
    </w:p>
    <w:sectPr w:rsidR="00A0784B" w:rsidRPr="007851FC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55762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851FC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859F8"/>
    <w:rsid w:val="00F95181"/>
    <w:rsid w:val="00FB705B"/>
    <w:rsid w:val="00FD4FC8"/>
    <w:rsid w:val="00FD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039391E-243C-4371-9020-778EE8F4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1">
    <w:name w:val="1"/>
    <w:rsid w:val="007851FC"/>
    <w:pPr>
      <w:tabs>
        <w:tab w:val="left" w:pos="283"/>
      </w:tabs>
      <w:autoSpaceDE w:val="0"/>
      <w:autoSpaceDN w:val="0"/>
      <w:adjustRightInd w:val="0"/>
      <w:jc w:val="center"/>
    </w:pPr>
    <w:rPr>
      <w:rFonts w:ascii="CG Times" w:hAnsi="CG Times" w:cs="CG Time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2019-03-27T08:32:00Z</dcterms:created>
  <dcterms:modified xsi:type="dcterms:W3CDTF">2019-03-27T08:32:00Z</dcterms:modified>
</cp:coreProperties>
</file>