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5E" w:rsidRPr="009373BA" w:rsidRDefault="00F8665E" w:rsidP="006F3B89">
      <w:pPr>
        <w:pStyle w:val="Akti"/>
      </w:pPr>
      <w:bookmarkStart w:id="0" w:name="_GoBack"/>
      <w:bookmarkEnd w:id="0"/>
      <w:r w:rsidRPr="009373BA">
        <w:t>LIGJ</w:t>
      </w:r>
    </w:p>
    <w:p w:rsidR="00F8665E" w:rsidRPr="009373BA" w:rsidRDefault="00F8665E" w:rsidP="00F8665E">
      <w:pPr>
        <w:pStyle w:val="NumriData"/>
      </w:pPr>
      <w:r w:rsidRPr="009373BA">
        <w:t>Nr.7575, datë 29.6.1992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6F3B89">
      <w:pPr>
        <w:pStyle w:val="Titulli"/>
      </w:pPr>
      <w:r w:rsidRPr="009373BA">
        <w:t>PËR NJË NDRYSHIM NË KODIN CIVIL TË REPUBLIKËS SË SHQIPËRISË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F8665E">
      <w:pPr>
        <w:pStyle w:val="BazLigjPropozues"/>
      </w:pPr>
      <w:r w:rsidRPr="009373BA">
        <w:t xml:space="preserve">     Në mbështetje të nenit 16 të ligjit nr.7491, datë 29.4.1991</w:t>
      </w:r>
      <w:r>
        <w:t xml:space="preserve"> </w:t>
      </w:r>
      <w:r w:rsidRPr="009373BA">
        <w:t>"Për dispozitat kryesore kushtetuese", me propozimin e Këshillit</w:t>
      </w:r>
      <w:r>
        <w:t xml:space="preserve"> </w:t>
      </w:r>
      <w:r w:rsidRPr="009373BA">
        <w:t>të Ministrave,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F8665E">
      <w:pPr>
        <w:pStyle w:val="Institucioni"/>
      </w:pPr>
      <w:r w:rsidRPr="009373BA">
        <w:t>KUVENDI POPULLOR</w:t>
      </w:r>
    </w:p>
    <w:p w:rsidR="00F8665E" w:rsidRPr="009373BA" w:rsidRDefault="00F8665E" w:rsidP="00F8665E">
      <w:pPr>
        <w:pStyle w:val="Institucioni"/>
      </w:pPr>
      <w:r w:rsidRPr="009373BA">
        <w:t>I REPUBLIKËS SË SHQIPËRISË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F8665E">
      <w:pPr>
        <w:pStyle w:val="VENDOSI"/>
      </w:pPr>
      <w:r w:rsidRPr="009373BA">
        <w:t>V E N D O S I: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F8665E">
      <w:pPr>
        <w:pStyle w:val="NeniNr"/>
      </w:pPr>
      <w:r w:rsidRPr="009373BA">
        <w:t>Neni 1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F8665E">
      <w:pPr>
        <w:pStyle w:val="Paragrafi"/>
      </w:pPr>
      <w:r w:rsidRPr="009373BA">
        <w:t>Në Kodin Civil të Republikës së Shqipërisë, neni 283 ndryshohet si vijon:</w:t>
      </w:r>
    </w:p>
    <w:p w:rsidR="00F8665E" w:rsidRPr="009373BA" w:rsidRDefault="00F8665E" w:rsidP="00F8665E">
      <w:pPr>
        <w:pStyle w:val="Paragrafi"/>
      </w:pPr>
      <w:r w:rsidRPr="009373BA">
        <w:t>"Kur në banesën shtetërore të zënë nga qiramarrësi krijohet një tepricë sipërfaqeje banimi tej normës së caktuar dhe kjo tepricë përbën dhomë të veçant</w:t>
      </w:r>
      <w:r w:rsidR="006F3B89">
        <w:t>ë e më tepër, organi ekzekutiv i</w:t>
      </w:r>
      <w:r w:rsidRPr="009373BA">
        <w:t xml:space="preserve"> pushtetit në rreth ka të drejtë të vendosë për strehimin e s</w:t>
      </w:r>
      <w:r w:rsidR="006F3B89">
        <w:t>htetasve të tjerë në sipërfaqen</w:t>
      </w:r>
      <w:r w:rsidRPr="009373BA">
        <w:t xml:space="preserve"> tepricë të banimit, ose lirimin e banesës nga qiramarrësi duke i dhënë atij një banesë tjetër brenda normave për plotësimin e nevojave të familjes së tij. Për këtë qëllim mund të bëhen edhe adoptime në këto banesa.</w:t>
      </w:r>
    </w:p>
    <w:p w:rsidR="00F8665E" w:rsidRPr="009373BA" w:rsidRDefault="00F8665E" w:rsidP="00F8665E">
      <w:pPr>
        <w:pStyle w:val="Paragrafi"/>
      </w:pPr>
      <w:r w:rsidRPr="009373BA">
        <w:t>Kur qiramarrësi kundërshton vendimin e marrë, nxirret urdhër administrativ. Kundër këtij urdhri mund të bëhet ankim brenda 5 ditëve te kryetari i organit ekzekutiv të pushtetit në rreth, akti i të cilit është i formës së prerë.</w:t>
      </w:r>
    </w:p>
    <w:p w:rsidR="00F8665E" w:rsidRPr="009373BA" w:rsidRDefault="00F8665E" w:rsidP="00F8665E">
      <w:pPr>
        <w:pStyle w:val="Paragrafi"/>
      </w:pPr>
      <w:r w:rsidRPr="009373BA">
        <w:t>Sipërfaqet në banesat shtetërore të lëshuara me nënqira nga qiramarrësit trajtohen si sipëfaqe tepricë banimi. Qiratë e vjelura nga këto banesa kalojnë në buxhetin e shtetit".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F8665E">
      <w:pPr>
        <w:pStyle w:val="NeniNr"/>
      </w:pPr>
      <w:r w:rsidRPr="009373BA">
        <w:t>Neni 2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F8665E">
      <w:pPr>
        <w:pStyle w:val="Paragrafi"/>
      </w:pPr>
      <w:r w:rsidRPr="009373BA">
        <w:t>Ky ligj hyn në fuqi menjëherë</w:t>
      </w:r>
    </w:p>
    <w:p w:rsidR="00F8665E" w:rsidRPr="009373BA" w:rsidRDefault="00F8665E" w:rsidP="00F8665E">
      <w:pPr>
        <w:pStyle w:val="Paragrafi"/>
      </w:pPr>
    </w:p>
    <w:p w:rsidR="00F8665E" w:rsidRPr="009373BA" w:rsidRDefault="00F8665E" w:rsidP="00F8665E">
      <w:pPr>
        <w:pStyle w:val="Shpallja"/>
      </w:pPr>
      <w:r w:rsidRPr="009373BA">
        <w:t xml:space="preserve">Shpallur me dekretin nr.250, datë 14.7.1992 të Presidentit të Republikës së Shqipërisë, Sali Berisha.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691C"/>
    <w:rsid w:val="005D4BA8"/>
    <w:rsid w:val="005E62A5"/>
    <w:rsid w:val="00607F6D"/>
    <w:rsid w:val="00634290"/>
    <w:rsid w:val="00697FDD"/>
    <w:rsid w:val="006A37D8"/>
    <w:rsid w:val="006E35E0"/>
    <w:rsid w:val="006F3B89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8665E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7B1F7B-4D2D-4E81-938D-512C3819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