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43DA" w:rsidRPr="009373BA" w:rsidRDefault="007643DA" w:rsidP="007643DA">
      <w:pPr>
        <w:pStyle w:val="Akti"/>
      </w:pPr>
      <w:bookmarkStart w:id="0" w:name="_GoBack"/>
      <w:bookmarkEnd w:id="0"/>
      <w:r w:rsidRPr="009373BA">
        <w:t>LIGJ</w:t>
      </w:r>
    </w:p>
    <w:p w:rsidR="007643DA" w:rsidRPr="009373BA" w:rsidRDefault="007643DA" w:rsidP="007643DA">
      <w:pPr>
        <w:pStyle w:val="NumriData"/>
      </w:pPr>
      <w:r w:rsidRPr="009373BA">
        <w:t>Nr.7595, datë 4.8.1992</w:t>
      </w:r>
    </w:p>
    <w:p w:rsidR="007643DA" w:rsidRPr="009373BA" w:rsidRDefault="007643DA" w:rsidP="007643DA">
      <w:pPr>
        <w:pStyle w:val="Paragrafi"/>
      </w:pPr>
    </w:p>
    <w:p w:rsidR="007643DA" w:rsidRPr="009373BA" w:rsidRDefault="007643DA" w:rsidP="007643DA">
      <w:pPr>
        <w:pStyle w:val="Titulli"/>
      </w:pPr>
      <w:r w:rsidRPr="009373BA">
        <w:t>PËR DISA NDRYSHIME NË LIGJIN NR.6943, DATË 26.12.1984</w:t>
      </w:r>
      <w:r>
        <w:t xml:space="preserve"> </w:t>
      </w:r>
      <w:r w:rsidRPr="009373BA">
        <w:t>"PËR KODIN RRUGOR TË REPUBLIKËS SË SHQIPËRISË"</w:t>
      </w:r>
    </w:p>
    <w:p w:rsidR="007643DA" w:rsidRPr="009373BA" w:rsidRDefault="007643DA" w:rsidP="007643DA">
      <w:pPr>
        <w:pStyle w:val="Paragrafi"/>
      </w:pPr>
    </w:p>
    <w:p w:rsidR="007643DA" w:rsidRPr="009373BA" w:rsidRDefault="007643DA" w:rsidP="007643DA">
      <w:pPr>
        <w:pStyle w:val="BazLigjPropozues"/>
      </w:pPr>
      <w:r w:rsidRPr="009373BA">
        <w:t xml:space="preserve">Në mbështetje të nenit 16 të ligjit nr.7491, datë 29.4.1991 "Për dispozitat kryesore kushtetuese" me propozimin e Këshillit të Ministrave, </w:t>
      </w:r>
    </w:p>
    <w:p w:rsidR="007643DA" w:rsidRPr="009373BA" w:rsidRDefault="007643DA" w:rsidP="007643DA">
      <w:pPr>
        <w:pStyle w:val="Paragrafi"/>
      </w:pPr>
    </w:p>
    <w:p w:rsidR="007643DA" w:rsidRPr="009373BA" w:rsidRDefault="007643DA" w:rsidP="007643DA">
      <w:pPr>
        <w:pStyle w:val="Institucioni"/>
      </w:pPr>
      <w:r w:rsidRPr="009373BA">
        <w:t>KUVENDI POPULLOR</w:t>
      </w:r>
    </w:p>
    <w:p w:rsidR="007643DA" w:rsidRPr="009373BA" w:rsidRDefault="007643DA" w:rsidP="007643DA">
      <w:pPr>
        <w:pStyle w:val="Institucioni"/>
      </w:pPr>
      <w:r w:rsidRPr="009373BA">
        <w:t>I REPUBLIKËS SË SHQIPËRISË</w:t>
      </w:r>
    </w:p>
    <w:p w:rsidR="007643DA" w:rsidRPr="009373BA" w:rsidRDefault="007643DA" w:rsidP="007643DA">
      <w:pPr>
        <w:pStyle w:val="Paragrafi"/>
      </w:pPr>
    </w:p>
    <w:p w:rsidR="007643DA" w:rsidRPr="009373BA" w:rsidRDefault="007643DA" w:rsidP="007643DA">
      <w:pPr>
        <w:pStyle w:val="VENDOSI"/>
      </w:pPr>
      <w:r w:rsidRPr="009373BA">
        <w:t>V E N D O S I:</w:t>
      </w:r>
    </w:p>
    <w:p w:rsidR="007643DA" w:rsidRPr="009373BA" w:rsidRDefault="007643DA" w:rsidP="007643DA">
      <w:pPr>
        <w:pStyle w:val="Paragrafi"/>
      </w:pPr>
    </w:p>
    <w:p w:rsidR="007643DA" w:rsidRPr="009373BA" w:rsidRDefault="007643DA" w:rsidP="007643DA">
      <w:pPr>
        <w:pStyle w:val="NeniNr"/>
      </w:pPr>
      <w:r w:rsidRPr="009373BA">
        <w:t>Neni 1</w:t>
      </w:r>
    </w:p>
    <w:p w:rsidR="007643DA" w:rsidRPr="009373BA" w:rsidRDefault="007643DA" w:rsidP="007643DA">
      <w:pPr>
        <w:pStyle w:val="Paragrafi"/>
      </w:pPr>
    </w:p>
    <w:p w:rsidR="007643DA" w:rsidRPr="009373BA" w:rsidRDefault="007643DA" w:rsidP="007643DA">
      <w:pPr>
        <w:pStyle w:val="Paragrafi"/>
      </w:pPr>
      <w:r w:rsidRPr="009373BA">
        <w:t>Neni 1, "Detyrat e legjislacionit rrugor" ndryshohet si</w:t>
      </w:r>
      <w:r w:rsidR="00B91DD1">
        <w:t xml:space="preserve"> </w:t>
      </w:r>
      <w:r w:rsidRPr="009373BA">
        <w:t>vijon:</w:t>
      </w:r>
    </w:p>
    <w:p w:rsidR="007643DA" w:rsidRPr="009373BA" w:rsidRDefault="007643DA" w:rsidP="007643DA">
      <w:pPr>
        <w:pStyle w:val="Paragrafi"/>
      </w:pPr>
      <w:r w:rsidRPr="009373BA">
        <w:t>"Legjislacioni rrugor i Republikës së Shqipërisë ka për detyrë të mbrojë rrjetin rrugor, si pjesë përbërëse e pronës publike, të sigurojë një qarkullim të pandërprerë e të rregullt</w:t>
      </w:r>
      <w:r w:rsidR="00B91DD1">
        <w:t xml:space="preserve"> </w:t>
      </w:r>
      <w:r w:rsidRPr="009373BA">
        <w:t>për mjetet e transportit rrugor të të gjitha llojeve dhe për këmbësorët, të vendosë një disiplinë të rreptë e të vetëdijshme për punonjësit e transportit dhe personat e tjerë, me qëllim që të parandalohen rreziqet që mund t'i vijnë jetës ose shëndetit të njerëzve, si dhe dëmtimet e pronës shtetërore e private".</w:t>
      </w:r>
    </w:p>
    <w:p w:rsidR="007643DA" w:rsidRPr="009373BA" w:rsidRDefault="007643DA" w:rsidP="007643DA">
      <w:pPr>
        <w:pStyle w:val="Paragrafi"/>
      </w:pPr>
    </w:p>
    <w:p w:rsidR="007643DA" w:rsidRPr="009373BA" w:rsidRDefault="007643DA" w:rsidP="007643DA">
      <w:pPr>
        <w:pStyle w:val="NeniNr"/>
      </w:pPr>
      <w:r w:rsidRPr="009373BA">
        <w:t>Neni 2</w:t>
      </w:r>
    </w:p>
    <w:p w:rsidR="007643DA" w:rsidRPr="009373BA" w:rsidRDefault="007643DA" w:rsidP="007643DA">
      <w:pPr>
        <w:pStyle w:val="Paragrafi"/>
      </w:pPr>
    </w:p>
    <w:p w:rsidR="007643DA" w:rsidRPr="009373BA" w:rsidRDefault="007643DA" w:rsidP="007643DA">
      <w:pPr>
        <w:pStyle w:val="Paragrafi"/>
      </w:pPr>
      <w:r w:rsidRPr="009373BA">
        <w:t>Në Kodin Rrugor të Republikës së Shqipërisë fjalët</w:t>
      </w:r>
      <w:r w:rsidR="00B91DD1">
        <w:t xml:space="preserve"> </w:t>
      </w:r>
      <w:r w:rsidRPr="009373BA">
        <w:t>"Ministria e Punëve të Brendshme; Republika Popullore Socialiste e Shqipërisë</w:t>
      </w:r>
      <w:r w:rsidR="00A74B4C">
        <w:t>,</w:t>
      </w:r>
      <w:r w:rsidRPr="009373BA">
        <w:t xml:space="preserve"> si dhe prona apo pasuria socialiste" zëvendësohen me fjalët "Ministria e Rendit Publik; Republika e Shqipërisë, prona apo pasuri publike".</w:t>
      </w:r>
    </w:p>
    <w:p w:rsidR="007643DA" w:rsidRPr="009373BA" w:rsidRDefault="007643DA" w:rsidP="007643DA">
      <w:pPr>
        <w:pStyle w:val="Paragrafi"/>
      </w:pPr>
    </w:p>
    <w:p w:rsidR="007643DA" w:rsidRPr="009373BA" w:rsidRDefault="007643DA" w:rsidP="007643DA">
      <w:pPr>
        <w:pStyle w:val="NeniNr"/>
      </w:pPr>
      <w:r w:rsidRPr="009373BA">
        <w:t>Neni 3</w:t>
      </w:r>
    </w:p>
    <w:p w:rsidR="007643DA" w:rsidRPr="009373BA" w:rsidRDefault="007643DA" w:rsidP="007643DA">
      <w:pPr>
        <w:pStyle w:val="Paragrafi"/>
      </w:pPr>
    </w:p>
    <w:p w:rsidR="007643DA" w:rsidRPr="009373BA" w:rsidRDefault="007643DA" w:rsidP="007643DA">
      <w:pPr>
        <w:pStyle w:val="Paragrafi"/>
      </w:pPr>
      <w:r w:rsidRPr="009373BA">
        <w:t>Në nenin 38, fjalia e fundit ndryshohet si vijon: "Ndalohet t'u jepen mjetet për drejtim personave të tjerë, kur nuk janë të pajisur me dëshminë e aftësisë përkatëse".</w:t>
      </w:r>
    </w:p>
    <w:p w:rsidR="007643DA" w:rsidRPr="009373BA" w:rsidRDefault="007643DA" w:rsidP="007643DA">
      <w:pPr>
        <w:pStyle w:val="Paragrafi"/>
      </w:pPr>
    </w:p>
    <w:p w:rsidR="007643DA" w:rsidRPr="009373BA" w:rsidRDefault="007643DA" w:rsidP="007643DA">
      <w:pPr>
        <w:pStyle w:val="NeniNr"/>
      </w:pPr>
      <w:r w:rsidRPr="009373BA">
        <w:t>Neni 4</w:t>
      </w:r>
    </w:p>
    <w:p w:rsidR="007643DA" w:rsidRPr="009373BA" w:rsidRDefault="007643DA" w:rsidP="007643DA">
      <w:pPr>
        <w:pStyle w:val="Paragrafi"/>
      </w:pPr>
    </w:p>
    <w:p w:rsidR="007643DA" w:rsidRPr="009373BA" w:rsidRDefault="007643DA" w:rsidP="007643DA">
      <w:pPr>
        <w:pStyle w:val="Paragrafi"/>
      </w:pPr>
      <w:r w:rsidRPr="009373BA">
        <w:t>Në nenin 47, mbas paragrafit të parë shtohet një paragarf i ri me këtë përmbajtje:</w:t>
      </w:r>
    </w:p>
    <w:p w:rsidR="007643DA" w:rsidRPr="009373BA" w:rsidRDefault="007643DA" w:rsidP="007643DA">
      <w:pPr>
        <w:pStyle w:val="Paragrafi"/>
      </w:pPr>
      <w:r w:rsidRPr="009373BA">
        <w:t>"Përpara fillimit të përdorimit dhe periodikisht, automjetet e motoçikletat i nënshtrohen procesit të kolaudimit të miratuar nga dikasteret përkatëse, duke u pajisur me dokumentacionin që lejon këtë përdorim".</w:t>
      </w:r>
    </w:p>
    <w:p w:rsidR="007643DA" w:rsidRPr="009373BA" w:rsidRDefault="007643DA" w:rsidP="007643DA">
      <w:pPr>
        <w:pStyle w:val="Paragrafi"/>
      </w:pPr>
    </w:p>
    <w:p w:rsidR="007643DA" w:rsidRPr="009373BA" w:rsidRDefault="007643DA" w:rsidP="007643DA">
      <w:pPr>
        <w:pStyle w:val="NeniNr"/>
      </w:pPr>
      <w:r w:rsidRPr="009373BA">
        <w:t>Neni 5</w:t>
      </w:r>
    </w:p>
    <w:p w:rsidR="007643DA" w:rsidRPr="009373BA" w:rsidRDefault="007643DA" w:rsidP="007643DA">
      <w:pPr>
        <w:pStyle w:val="Paragrafi"/>
      </w:pPr>
    </w:p>
    <w:p w:rsidR="007643DA" w:rsidRPr="009373BA" w:rsidRDefault="007643DA" w:rsidP="007643DA">
      <w:pPr>
        <w:pStyle w:val="Paragrafi"/>
      </w:pPr>
      <w:r w:rsidRPr="009373BA">
        <w:t>Neni 55 "Regjistrimi i mjeteve" ndryshohet si vijon:</w:t>
      </w:r>
    </w:p>
    <w:p w:rsidR="007643DA" w:rsidRPr="009373BA" w:rsidRDefault="007643DA" w:rsidP="007643DA">
      <w:pPr>
        <w:pStyle w:val="Paragrafi"/>
      </w:pPr>
      <w:r w:rsidRPr="009373BA">
        <w:t>"Personat fizikë e juridikë që kanë mjete detyrohen t'i regjistrojnë dhe t'i pajisin ato me targë e leje qarkullimi nga organet e qarkullimit rrugor të rrethit ku e ka vendbanimin</w:t>
      </w:r>
      <w:r w:rsidR="00B91DD1">
        <w:t xml:space="preserve"> </w:t>
      </w:r>
      <w:r w:rsidRPr="009373BA">
        <w:t>personi fizik ose qendrën personi juridik, me përjashtim të mjeteve të Ministrisë së Mbrojtjes që i kryen vetë  këto veprime".</w:t>
      </w:r>
    </w:p>
    <w:p w:rsidR="007643DA" w:rsidRPr="009373BA" w:rsidRDefault="007643DA" w:rsidP="007643DA">
      <w:pPr>
        <w:pStyle w:val="Paragrafi"/>
      </w:pPr>
      <w:r w:rsidRPr="009373BA">
        <w:t>Kur mjetet kalojnë në pronësi nga një person fizik a juridik te një tjetër, si dorëzuese, ashtu edhe marrësi paraqiten në organet e qarkullimit rrugor për të bërë ndryshimet përkatëse brenda 15 ditëve, pas përfundimit më parë të ndryshimit të aktit të pronësisë.</w:t>
      </w:r>
    </w:p>
    <w:p w:rsidR="007643DA" w:rsidRPr="009373BA" w:rsidRDefault="007643DA" w:rsidP="007643DA">
      <w:pPr>
        <w:pStyle w:val="Paragrafi"/>
      </w:pPr>
      <w:r w:rsidRPr="009373BA">
        <w:t>Automjetet e motoçikletat që janë në pronësi vetiake të shtetasve shqiptarë, dhe ato shtetërore që hyjnë në territorin e Republikës së Shqipërisë, pajisen me targë të përkohshme, me të cilën kanë të drejtë të qarkullojnë 10 ditë nga data e hyrjes në kufirin e Republikës së Shqipërisë.</w:t>
      </w:r>
    </w:p>
    <w:p w:rsidR="007643DA" w:rsidRPr="009373BA" w:rsidRDefault="007643DA" w:rsidP="007643DA">
      <w:pPr>
        <w:pStyle w:val="Paragrafi"/>
      </w:pPr>
      <w:r w:rsidRPr="009373BA">
        <w:t xml:space="preserve">Për mjetet që dalin përgjithmonë jashtë përdorimit ose ekstradohen përgjithmonë nga vendi </w:t>
      </w:r>
      <w:r w:rsidRPr="009373BA">
        <w:lastRenderedPageBreak/>
        <w:t>ynë, shtetasit që kërkojnë të lirohen nga detyrimet për këto mjete njoftojnë brenda 10 ditëve organet e kontrollit të qarkullimit rrugor të rrethit përkatës, të cilave ju kthehen njëkohësisht edhe dokumentet përkatëse të njohjes".</w:t>
      </w:r>
    </w:p>
    <w:p w:rsidR="007643DA" w:rsidRPr="009373BA" w:rsidRDefault="007643DA" w:rsidP="007643DA">
      <w:pPr>
        <w:pStyle w:val="Paragrafi"/>
      </w:pPr>
    </w:p>
    <w:p w:rsidR="007643DA" w:rsidRPr="009373BA" w:rsidRDefault="007643DA" w:rsidP="007643DA">
      <w:pPr>
        <w:pStyle w:val="NeniNr"/>
      </w:pPr>
      <w:r w:rsidRPr="009373BA">
        <w:t>Neni 6</w:t>
      </w:r>
    </w:p>
    <w:p w:rsidR="007643DA" w:rsidRPr="009373BA" w:rsidRDefault="007643DA" w:rsidP="007643DA">
      <w:pPr>
        <w:pStyle w:val="Paragrafi"/>
      </w:pPr>
    </w:p>
    <w:p w:rsidR="007643DA" w:rsidRPr="009373BA" w:rsidRDefault="007643DA" w:rsidP="007643DA">
      <w:pPr>
        <w:pStyle w:val="Paragrafi"/>
      </w:pPr>
      <w:r w:rsidRPr="009373BA">
        <w:t>Në nenin 61 shtohet pika "c" me këtë përmbajtje:</w:t>
      </w:r>
    </w:p>
    <w:p w:rsidR="007643DA" w:rsidRPr="009373BA" w:rsidRDefault="000373A9" w:rsidP="007643DA">
      <w:pPr>
        <w:pStyle w:val="Paragrafi"/>
      </w:pPr>
      <w:r>
        <w:t>"</w:t>
      </w:r>
      <w:r w:rsidR="007643DA" w:rsidRPr="009373BA">
        <w:t>Ngarkohet Këshilli i Ministrave të caktojë rregulla të veçanta për drejtuesit e automjeteve që drejtojnë pasagjerë".</w:t>
      </w:r>
    </w:p>
    <w:p w:rsidR="007643DA" w:rsidRPr="009373BA" w:rsidRDefault="007643DA" w:rsidP="007643DA">
      <w:pPr>
        <w:pStyle w:val="Paragrafi"/>
      </w:pPr>
    </w:p>
    <w:p w:rsidR="007643DA" w:rsidRPr="009373BA" w:rsidRDefault="007643DA" w:rsidP="007643DA">
      <w:pPr>
        <w:pStyle w:val="NeniNr"/>
      </w:pPr>
      <w:r w:rsidRPr="009373BA">
        <w:t>Neni 7</w:t>
      </w:r>
    </w:p>
    <w:p w:rsidR="007643DA" w:rsidRPr="009373BA" w:rsidRDefault="007643DA" w:rsidP="007643DA">
      <w:pPr>
        <w:pStyle w:val="Paragrafi"/>
      </w:pPr>
    </w:p>
    <w:p w:rsidR="007643DA" w:rsidRPr="009373BA" w:rsidRDefault="00B91DD1" w:rsidP="007643DA">
      <w:pPr>
        <w:pStyle w:val="Paragrafi"/>
      </w:pPr>
      <w:r>
        <w:t>Në nenin 63 "</w:t>
      </w:r>
      <w:r w:rsidR="007643DA" w:rsidRPr="009373BA">
        <w:t>Heqja e dëshmisë së aftësisë për një afat të caktuar" bëhen këto ndryshime:</w:t>
      </w:r>
    </w:p>
    <w:p w:rsidR="007643DA" w:rsidRPr="009373BA" w:rsidRDefault="007643DA" w:rsidP="007643DA">
      <w:pPr>
        <w:pStyle w:val="Paragrafi"/>
      </w:pPr>
      <w:r w:rsidRPr="009373BA">
        <w:t>Në shkronjën "a" pika 4 shfuqizohet: shtohet një pikë e re me këtë përmbajtje: "Kur me mjetin që përdor kryen akte rrugaçërie e vagabondazhi, të cilat nuk përbëjnë vepër penale".</w:t>
      </w:r>
    </w:p>
    <w:p w:rsidR="007643DA" w:rsidRPr="009373BA" w:rsidRDefault="007643DA" w:rsidP="007643DA">
      <w:pPr>
        <w:pStyle w:val="Paragrafi"/>
      </w:pPr>
      <w:r w:rsidRPr="009373BA">
        <w:t>Në shkronjën "b" shtohet  pika 6 me këtë përmbajtje: "Kur drejtuesi i mjetit nuk zbaton kërkesat e nenit 46 të këtij kodi".</w:t>
      </w:r>
    </w:p>
    <w:p w:rsidR="007643DA" w:rsidRPr="009373BA" w:rsidRDefault="007643DA" w:rsidP="007643DA">
      <w:pPr>
        <w:pStyle w:val="Paragrafi"/>
      </w:pPr>
      <w:r w:rsidRPr="009373BA">
        <w:t>Paragrafi i fundit i nenit 63 ndryshohet si më poshtë:</w:t>
      </w:r>
    </w:p>
    <w:p w:rsidR="007643DA" w:rsidRPr="009373BA" w:rsidRDefault="007643DA" w:rsidP="007643DA">
      <w:pPr>
        <w:pStyle w:val="Paragrafi"/>
      </w:pPr>
      <w:r w:rsidRPr="009373BA">
        <w:t>Dëshmitë e aftësisë hiqen në vend nga organet e qarkullimit rrugor, kur drejtuesit e mjeteve kanë kryer shkelje sipas pikave 1, 2, 4 e 6 të shkronjës "a" dhe pikave 1, 2, 3, 4 e 6 të shkronjëse "b", të cilat ia përcjellin menjëherë shefit të qarkullimit rrugor të rrethit".</w:t>
      </w:r>
    </w:p>
    <w:p w:rsidR="007643DA" w:rsidRPr="009373BA" w:rsidRDefault="007643DA" w:rsidP="007643DA">
      <w:pPr>
        <w:pStyle w:val="Paragrafi"/>
      </w:pPr>
    </w:p>
    <w:p w:rsidR="007643DA" w:rsidRPr="009373BA" w:rsidRDefault="007643DA" w:rsidP="007643DA">
      <w:pPr>
        <w:pStyle w:val="NeniNr"/>
      </w:pPr>
      <w:r w:rsidRPr="009373BA">
        <w:t>Neni 8</w:t>
      </w:r>
    </w:p>
    <w:p w:rsidR="007643DA" w:rsidRPr="009373BA" w:rsidRDefault="007643DA" w:rsidP="007643DA">
      <w:pPr>
        <w:pStyle w:val="Paragrafi"/>
      </w:pPr>
    </w:p>
    <w:p w:rsidR="007643DA" w:rsidRPr="009373BA" w:rsidRDefault="007643DA" w:rsidP="007643DA">
      <w:pPr>
        <w:pStyle w:val="Paragrafi"/>
      </w:pPr>
      <w:r w:rsidRPr="009373BA">
        <w:t>Neni 70 ndryshohet si më poshtë:</w:t>
      </w:r>
    </w:p>
    <w:p w:rsidR="007643DA" w:rsidRPr="009373BA" w:rsidRDefault="007643DA" w:rsidP="007643DA">
      <w:pPr>
        <w:pStyle w:val="Paragrafi"/>
      </w:pPr>
      <w:r w:rsidRPr="009373BA">
        <w:t>Shkeljet e dispozitave të këtij kodi, të parashikuara në nenet 10-22, 24, 26-43, 44-47, 49-57, 59, 60 e 67, kur nuk formojnë vepër penale, përbëjnë kumdërvajtje administrative dhe dënohen me gjobë nga 500 gjer në 5000 lekë nga inspektori i qarkullimit rrugor, akti i të cilit është i formës së prerë.</w:t>
      </w:r>
    </w:p>
    <w:p w:rsidR="007643DA" w:rsidRPr="009373BA" w:rsidRDefault="007643DA" w:rsidP="007643DA">
      <w:pPr>
        <w:pStyle w:val="Paragrafi"/>
      </w:pPr>
      <w:r w:rsidRPr="009373BA">
        <w:t>Kundër vendimit të dënimit mund të bëhet ankim brenda 5 ditëve nga dita e njoftimit, te shefi i qarkullimit rrugor, akti i të cilit është i formës prerë.</w:t>
      </w:r>
    </w:p>
    <w:p w:rsidR="007643DA" w:rsidRPr="009373BA" w:rsidRDefault="007643DA" w:rsidP="007643DA">
      <w:pPr>
        <w:pStyle w:val="Paragrafi"/>
      </w:pPr>
      <w:r w:rsidRPr="009373BA">
        <w:t>Kur drejtuesi i mjetit nuk likuidon gjobën brenda 20 ditëve nga data e dhënies, shefi i qarkullimit rrugor të rrethit bllokon automjetin deri në tre muaj. Nëse gjoba nuk likuidohet brenda këtij afati, organi i rendit publik nxjerr mjetin në ankand për</w:t>
      </w:r>
      <w:r w:rsidR="00B91DD1">
        <w:t xml:space="preserve"> </w:t>
      </w:r>
      <w:r w:rsidRPr="009373BA">
        <w:t>shitje. Nga shuma e fituar mbahet sasia e vlerës së gjobës, duke përfshirë edhe shpenzimet e kryera, dhe diferenca i kthehet pronarit të automjetit.</w:t>
      </w:r>
    </w:p>
    <w:p w:rsidR="007643DA" w:rsidRPr="009373BA" w:rsidRDefault="007643DA" w:rsidP="007643DA">
      <w:pPr>
        <w:pStyle w:val="Paragrafi"/>
      </w:pPr>
      <w:r w:rsidRPr="009373BA">
        <w:t>Për rastet e tjera vjelja e gjobave bëhet sipas rregullave".</w:t>
      </w:r>
    </w:p>
    <w:p w:rsidR="007643DA" w:rsidRPr="009373BA" w:rsidRDefault="007643DA" w:rsidP="007643DA">
      <w:pPr>
        <w:pStyle w:val="Paragrafi"/>
      </w:pPr>
    </w:p>
    <w:p w:rsidR="007643DA" w:rsidRPr="009373BA" w:rsidRDefault="007643DA" w:rsidP="007643DA">
      <w:pPr>
        <w:pStyle w:val="NeniNr"/>
      </w:pPr>
      <w:r w:rsidRPr="009373BA">
        <w:t>Neni 9</w:t>
      </w:r>
    </w:p>
    <w:p w:rsidR="007643DA" w:rsidRPr="009373BA" w:rsidRDefault="007643DA" w:rsidP="007643DA">
      <w:pPr>
        <w:pStyle w:val="NeniNr"/>
      </w:pPr>
    </w:p>
    <w:p w:rsidR="007643DA" w:rsidRPr="009373BA" w:rsidRDefault="007643DA" w:rsidP="007643DA">
      <w:pPr>
        <w:pStyle w:val="Paragrafi"/>
      </w:pPr>
      <w:r w:rsidRPr="009373BA">
        <w:t>Neni 72 ndryshohet si vijon:</w:t>
      </w:r>
    </w:p>
    <w:p w:rsidR="007643DA" w:rsidRPr="009373BA" w:rsidRDefault="007643DA" w:rsidP="007643DA">
      <w:pPr>
        <w:pStyle w:val="Paragrafi"/>
      </w:pPr>
      <w:r w:rsidRPr="009373BA">
        <w:t>"Punonjësit e organeve të kontrollit të qarkullimit rrugor të Ministrisë së Rendit Publik, Ministrisë së Transporteve, Ministrisë së Mbrojtjes dhe Policisë së Rendit, për shkeljet e rregullave të qarkullimit rrugor dhe të mbrojtjes së rrjetit rrugor, kanë të drejtë të gjobisin në vend kundravajtësit me gjobë nga 100 deri në 500 lekë".</w:t>
      </w:r>
    </w:p>
    <w:p w:rsidR="007643DA" w:rsidRPr="009373BA" w:rsidRDefault="007643DA" w:rsidP="007643DA">
      <w:pPr>
        <w:pStyle w:val="Paragrafi"/>
      </w:pPr>
    </w:p>
    <w:p w:rsidR="007643DA" w:rsidRPr="009373BA" w:rsidRDefault="007643DA" w:rsidP="007643DA">
      <w:pPr>
        <w:pStyle w:val="NeniNr"/>
      </w:pPr>
      <w:r w:rsidRPr="009373BA">
        <w:t>Neni 10</w:t>
      </w:r>
    </w:p>
    <w:p w:rsidR="007643DA" w:rsidRPr="009373BA" w:rsidRDefault="007643DA" w:rsidP="007643DA">
      <w:pPr>
        <w:pStyle w:val="Paragrafi"/>
      </w:pPr>
    </w:p>
    <w:p w:rsidR="007643DA" w:rsidRPr="009373BA" w:rsidRDefault="007643DA" w:rsidP="007643DA">
      <w:pPr>
        <w:pStyle w:val="Paragrafi"/>
      </w:pPr>
      <w:r w:rsidRPr="009373BA">
        <w:t>Shtohet një nen i ri me këtë përmbajtje:</w:t>
      </w:r>
    </w:p>
    <w:p w:rsidR="007643DA" w:rsidRPr="009373BA" w:rsidRDefault="007643DA" w:rsidP="007643DA">
      <w:pPr>
        <w:pStyle w:val="Paragrafi"/>
      </w:pPr>
      <w:r w:rsidRPr="009373BA">
        <w:t>"Kur një person ia beson për drejtim automjetin një personi të papajisur me patentë, atij i vendoset gjobë në masë 5000 lekë dhe i bllokohet automjeti për tre muaj.</w:t>
      </w:r>
    </w:p>
    <w:p w:rsidR="007643DA" w:rsidRPr="009373BA" w:rsidRDefault="007643DA" w:rsidP="007643DA">
      <w:pPr>
        <w:pStyle w:val="Paragrafi"/>
      </w:pPr>
      <w:r w:rsidRPr="009373BA">
        <w:t xml:space="preserve">Për zbatimin e këtij neni, veprohet si në nenin 8 të këtij ligji".  </w:t>
      </w:r>
    </w:p>
    <w:p w:rsidR="007643DA" w:rsidRPr="009373BA" w:rsidRDefault="007643DA" w:rsidP="007643DA">
      <w:pPr>
        <w:pStyle w:val="Paragrafi"/>
      </w:pPr>
    </w:p>
    <w:p w:rsidR="007643DA" w:rsidRPr="009373BA" w:rsidRDefault="007643DA" w:rsidP="007643DA">
      <w:pPr>
        <w:pStyle w:val="NeniNr"/>
      </w:pPr>
      <w:r w:rsidRPr="009373BA">
        <w:t>Neni 11</w:t>
      </w:r>
    </w:p>
    <w:p w:rsidR="007643DA" w:rsidRPr="009373BA" w:rsidRDefault="007643DA" w:rsidP="007643DA">
      <w:pPr>
        <w:pStyle w:val="Paragrafi"/>
      </w:pPr>
    </w:p>
    <w:p w:rsidR="007643DA" w:rsidRPr="009373BA" w:rsidRDefault="007643DA" w:rsidP="007643DA">
      <w:pPr>
        <w:pStyle w:val="Paragrafi"/>
      </w:pPr>
      <w:r w:rsidRPr="009373BA">
        <w:lastRenderedPageBreak/>
        <w:t>Nenet 2, 73, 74 e 75 të kodit rrugor shfuqizohen.</w:t>
      </w:r>
    </w:p>
    <w:p w:rsidR="007643DA" w:rsidRPr="009373BA" w:rsidRDefault="007643DA" w:rsidP="007643DA">
      <w:pPr>
        <w:pStyle w:val="Paragrafi"/>
      </w:pPr>
    </w:p>
    <w:p w:rsidR="007643DA" w:rsidRPr="009373BA" w:rsidRDefault="007643DA" w:rsidP="007643DA">
      <w:pPr>
        <w:pStyle w:val="NeniNr"/>
      </w:pPr>
      <w:r w:rsidRPr="009373BA">
        <w:t>Neni 12</w:t>
      </w:r>
    </w:p>
    <w:p w:rsidR="007643DA" w:rsidRPr="009373BA" w:rsidRDefault="007643DA" w:rsidP="007643DA">
      <w:pPr>
        <w:pStyle w:val="Paragrafi"/>
      </w:pPr>
    </w:p>
    <w:p w:rsidR="007643DA" w:rsidRPr="009373BA" w:rsidRDefault="007643DA" w:rsidP="007643DA">
      <w:pPr>
        <w:pStyle w:val="Paragrafi"/>
      </w:pPr>
      <w:r w:rsidRPr="009373BA">
        <w:t>Ky ligj hyn në fuqi më datën 15 korrik 1992.</w:t>
      </w:r>
    </w:p>
    <w:p w:rsidR="007643DA" w:rsidRPr="009373BA" w:rsidRDefault="007643DA" w:rsidP="007643DA">
      <w:pPr>
        <w:pStyle w:val="Paragrafi"/>
      </w:pPr>
    </w:p>
    <w:p w:rsidR="007643DA" w:rsidRPr="009373BA" w:rsidRDefault="007643DA" w:rsidP="007643DA">
      <w:pPr>
        <w:pStyle w:val="Paragrafi"/>
      </w:pPr>
    </w:p>
    <w:p w:rsidR="007643DA" w:rsidRPr="009373BA" w:rsidRDefault="007643DA" w:rsidP="007643DA">
      <w:pPr>
        <w:pStyle w:val="Shpallja"/>
      </w:pPr>
      <w:r w:rsidRPr="009373BA">
        <w:t xml:space="preserve">Shpallur me dekretin nr.276, datë 7.8.1992 të Presidentit të Republikës së Shqipërisë, Sali Berisha  </w:t>
      </w:r>
    </w:p>
    <w:p w:rsidR="007643DA" w:rsidRPr="009373BA" w:rsidRDefault="007643DA" w:rsidP="007643DA">
      <w:pPr>
        <w:pStyle w:val="Paragrafi"/>
      </w:pP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373A9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7978"/>
    <w:rsid w:val="001D7C94"/>
    <w:rsid w:val="001E3F0B"/>
    <w:rsid w:val="0022170D"/>
    <w:rsid w:val="002C6BAB"/>
    <w:rsid w:val="002D303F"/>
    <w:rsid w:val="00304413"/>
    <w:rsid w:val="00354A65"/>
    <w:rsid w:val="00383FD5"/>
    <w:rsid w:val="003941D1"/>
    <w:rsid w:val="003E06F6"/>
    <w:rsid w:val="003F043A"/>
    <w:rsid w:val="004107B9"/>
    <w:rsid w:val="00411E6E"/>
    <w:rsid w:val="004477EC"/>
    <w:rsid w:val="00460373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5E62A5"/>
    <w:rsid w:val="00607F6D"/>
    <w:rsid w:val="00634290"/>
    <w:rsid w:val="00697FDD"/>
    <w:rsid w:val="006A37D8"/>
    <w:rsid w:val="006E35E0"/>
    <w:rsid w:val="00705463"/>
    <w:rsid w:val="0074183C"/>
    <w:rsid w:val="007643DA"/>
    <w:rsid w:val="00767527"/>
    <w:rsid w:val="007B0B5A"/>
    <w:rsid w:val="0080475E"/>
    <w:rsid w:val="008072B9"/>
    <w:rsid w:val="00841EC5"/>
    <w:rsid w:val="008521B4"/>
    <w:rsid w:val="008656D4"/>
    <w:rsid w:val="00872000"/>
    <w:rsid w:val="00877240"/>
    <w:rsid w:val="00881600"/>
    <w:rsid w:val="009164C8"/>
    <w:rsid w:val="009564F9"/>
    <w:rsid w:val="0099468E"/>
    <w:rsid w:val="009C29DF"/>
    <w:rsid w:val="009F72BC"/>
    <w:rsid w:val="00A0784B"/>
    <w:rsid w:val="00A16F91"/>
    <w:rsid w:val="00A246D1"/>
    <w:rsid w:val="00A43657"/>
    <w:rsid w:val="00A47BC4"/>
    <w:rsid w:val="00A74B4C"/>
    <w:rsid w:val="00A923BE"/>
    <w:rsid w:val="00AA3124"/>
    <w:rsid w:val="00AA4D4B"/>
    <w:rsid w:val="00AF7A6F"/>
    <w:rsid w:val="00B673CE"/>
    <w:rsid w:val="00B91DD1"/>
    <w:rsid w:val="00BB3954"/>
    <w:rsid w:val="00BB5AB5"/>
    <w:rsid w:val="00BC6B73"/>
    <w:rsid w:val="00C058B6"/>
    <w:rsid w:val="00C22BA7"/>
    <w:rsid w:val="00C36B40"/>
    <w:rsid w:val="00C40649"/>
    <w:rsid w:val="00C7710C"/>
    <w:rsid w:val="00D1319A"/>
    <w:rsid w:val="00D7455C"/>
    <w:rsid w:val="00D92AC6"/>
    <w:rsid w:val="00D97A55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A3A2C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74AF8544-BD19-4DB4-B156-2C463C436D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841</Words>
  <Characters>4799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5629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QBZ Admin</cp:lastModifiedBy>
  <cp:revision>2</cp:revision>
  <dcterms:created xsi:type="dcterms:W3CDTF">2019-03-27T08:34:00Z</dcterms:created>
  <dcterms:modified xsi:type="dcterms:W3CDTF">2019-03-27T08:34:00Z</dcterms:modified>
</cp:coreProperties>
</file>